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7AB2" w14:textId="398F8D14" w:rsidR="00376E5B" w:rsidRDefault="00376E5B" w:rsidP="001B4B7C">
      <w:pPr>
        <w:jc w:val="center"/>
        <w:rPr>
          <w:b/>
          <w:sz w:val="28"/>
          <w:szCs w:val="28"/>
        </w:rPr>
      </w:pPr>
    </w:p>
    <w:p w14:paraId="4999B444" w14:textId="77777777" w:rsidR="00D0283D" w:rsidRDefault="00D0283D" w:rsidP="00816640">
      <w:pPr>
        <w:jc w:val="center"/>
        <w:rPr>
          <w:b/>
          <w:sz w:val="36"/>
          <w:szCs w:val="36"/>
        </w:rPr>
      </w:pPr>
    </w:p>
    <w:p w14:paraId="6F1B4A52" w14:textId="77777777" w:rsidR="00D0283D" w:rsidRDefault="00D0283D" w:rsidP="0071208B">
      <w:pPr>
        <w:rPr>
          <w:b/>
          <w:sz w:val="36"/>
          <w:szCs w:val="36"/>
        </w:rPr>
      </w:pPr>
    </w:p>
    <w:p w14:paraId="0D5CA82A" w14:textId="28A578E2" w:rsidR="003D248F" w:rsidRPr="006E7ACA" w:rsidRDefault="00AE7E1D" w:rsidP="00816640">
      <w:pPr>
        <w:jc w:val="center"/>
        <w:rPr>
          <w:b/>
          <w:sz w:val="36"/>
          <w:szCs w:val="36"/>
        </w:rPr>
      </w:pPr>
      <w:r>
        <w:rPr>
          <w:b/>
          <w:sz w:val="36"/>
          <w:szCs w:val="36"/>
        </w:rPr>
        <w:t>Otero</w:t>
      </w:r>
      <w:r w:rsidR="00816640" w:rsidRPr="006E7ACA">
        <w:rPr>
          <w:b/>
          <w:sz w:val="36"/>
          <w:szCs w:val="36"/>
        </w:rPr>
        <w:t xml:space="preserve"> Soil and Water Conservation District</w:t>
      </w:r>
    </w:p>
    <w:p w14:paraId="31C42244" w14:textId="5AC8C94F" w:rsidR="00376E5B" w:rsidRPr="006E7ACA" w:rsidRDefault="00D0283D" w:rsidP="00D0283D">
      <w:pPr>
        <w:tabs>
          <w:tab w:val="left" w:pos="375"/>
          <w:tab w:val="center" w:pos="4680"/>
        </w:tabs>
        <w:rPr>
          <w:b/>
          <w:sz w:val="36"/>
          <w:szCs w:val="36"/>
          <w:u w:val="single"/>
        </w:rPr>
      </w:pPr>
      <w:r>
        <w:rPr>
          <w:b/>
          <w:sz w:val="36"/>
          <w:szCs w:val="36"/>
        </w:rPr>
        <w:tab/>
      </w:r>
      <w:r>
        <w:rPr>
          <w:b/>
          <w:sz w:val="36"/>
          <w:szCs w:val="36"/>
        </w:rPr>
        <w:tab/>
      </w:r>
      <w:r w:rsidR="00376E5B" w:rsidRPr="006E7ACA">
        <w:rPr>
          <w:b/>
          <w:sz w:val="36"/>
          <w:szCs w:val="36"/>
        </w:rPr>
        <w:t>Project</w:t>
      </w:r>
      <w:bookmarkStart w:id="0" w:name="OLE_LINK1"/>
      <w:bookmarkStart w:id="1" w:name="OLE_LINK2"/>
      <w:r w:rsidR="00376E5B" w:rsidRPr="006E7ACA">
        <w:rPr>
          <w:b/>
          <w:sz w:val="36"/>
          <w:szCs w:val="36"/>
        </w:rPr>
        <w:t xml:space="preserve">: </w:t>
      </w:r>
      <w:r w:rsidR="00511874">
        <w:rPr>
          <w:b/>
          <w:sz w:val="36"/>
          <w:szCs w:val="36"/>
        </w:rPr>
        <w:t>Aerial Herbicide Application</w:t>
      </w:r>
      <w:r w:rsidR="00AE6B7B" w:rsidRPr="006E7ACA">
        <w:rPr>
          <w:b/>
          <w:sz w:val="36"/>
          <w:szCs w:val="36"/>
        </w:rPr>
        <w:t xml:space="preserve"> Activities</w:t>
      </w:r>
    </w:p>
    <w:p w14:paraId="1C0F3A6E" w14:textId="4A4EAAA6" w:rsidR="00376E5B" w:rsidRPr="006E7ACA" w:rsidRDefault="00376E5B" w:rsidP="00B76ED5">
      <w:pPr>
        <w:jc w:val="center"/>
        <w:rPr>
          <w:b/>
          <w:sz w:val="36"/>
          <w:szCs w:val="36"/>
        </w:rPr>
      </w:pPr>
      <w:r w:rsidRPr="006E7ACA">
        <w:rPr>
          <w:b/>
          <w:sz w:val="36"/>
          <w:szCs w:val="36"/>
        </w:rPr>
        <w:t xml:space="preserve">RFP # </w:t>
      </w:r>
      <w:r w:rsidR="00AE7E1D">
        <w:rPr>
          <w:b/>
          <w:sz w:val="36"/>
          <w:szCs w:val="36"/>
        </w:rPr>
        <w:t>OSWCD 27-01</w:t>
      </w:r>
    </w:p>
    <w:bookmarkEnd w:id="0"/>
    <w:bookmarkEnd w:id="1"/>
    <w:p w14:paraId="0F41493C" w14:textId="77777777" w:rsidR="00376E5B" w:rsidRPr="00665E0B" w:rsidRDefault="00376E5B" w:rsidP="00376E5B">
      <w:pPr>
        <w:jc w:val="center"/>
        <w:rPr>
          <w:b/>
          <w:color w:val="FF0000"/>
          <w:sz w:val="32"/>
          <w:szCs w:val="32"/>
        </w:rPr>
      </w:pPr>
    </w:p>
    <w:p w14:paraId="2FD686CF" w14:textId="77827FE1" w:rsidR="00F2307D" w:rsidRDefault="00376E5B" w:rsidP="006E7ACA">
      <w:pPr>
        <w:jc w:val="center"/>
        <w:rPr>
          <w:b/>
          <w:sz w:val="28"/>
          <w:szCs w:val="28"/>
        </w:rPr>
      </w:pPr>
      <w:r w:rsidRPr="002130A6">
        <w:rPr>
          <w:b/>
          <w:sz w:val="28"/>
          <w:szCs w:val="28"/>
        </w:rPr>
        <w:t xml:space="preserve">The </w:t>
      </w:r>
      <w:r w:rsidR="00AE7E1D">
        <w:rPr>
          <w:b/>
          <w:sz w:val="28"/>
          <w:szCs w:val="28"/>
        </w:rPr>
        <w:t>Otero</w:t>
      </w:r>
      <w:r w:rsidRPr="002130A6">
        <w:rPr>
          <w:b/>
          <w:sz w:val="28"/>
          <w:szCs w:val="28"/>
        </w:rPr>
        <w:t xml:space="preserve"> Soil and Water Conservation District </w:t>
      </w:r>
      <w:proofErr w:type="gramStart"/>
      <w:r w:rsidRPr="002130A6">
        <w:rPr>
          <w:b/>
          <w:sz w:val="28"/>
          <w:szCs w:val="28"/>
        </w:rPr>
        <w:t>reserves</w:t>
      </w:r>
      <w:proofErr w:type="gramEnd"/>
      <w:r w:rsidRPr="002130A6">
        <w:rPr>
          <w:b/>
          <w:sz w:val="28"/>
          <w:szCs w:val="28"/>
        </w:rPr>
        <w:t xml:space="preserve"> the right to delete or remove items necessary to comply with the budget </w:t>
      </w:r>
    </w:p>
    <w:p w14:paraId="4C8BA271" w14:textId="0AAD27A4" w:rsidR="00376E5B" w:rsidRPr="002130A6" w:rsidRDefault="00376E5B" w:rsidP="006E7ACA">
      <w:pPr>
        <w:jc w:val="center"/>
        <w:rPr>
          <w:b/>
          <w:sz w:val="28"/>
          <w:szCs w:val="28"/>
        </w:rPr>
      </w:pPr>
      <w:r w:rsidRPr="002130A6">
        <w:rPr>
          <w:b/>
          <w:sz w:val="28"/>
          <w:szCs w:val="28"/>
        </w:rPr>
        <w:t xml:space="preserve">set for this </w:t>
      </w:r>
      <w:r w:rsidR="006E7ACA">
        <w:rPr>
          <w:b/>
          <w:sz w:val="28"/>
          <w:szCs w:val="28"/>
        </w:rPr>
        <w:t>p</w:t>
      </w:r>
      <w:r w:rsidRPr="002130A6">
        <w:rPr>
          <w:b/>
          <w:sz w:val="28"/>
          <w:szCs w:val="28"/>
        </w:rPr>
        <w:t>roject.</w:t>
      </w:r>
    </w:p>
    <w:p w14:paraId="23E397E1" w14:textId="77777777" w:rsidR="00376E5B" w:rsidRPr="008B318A" w:rsidRDefault="00376E5B" w:rsidP="006E7ACA">
      <w:pPr>
        <w:jc w:val="center"/>
        <w:rPr>
          <w:b/>
          <w:i/>
          <w:iCs/>
          <w:sz w:val="28"/>
          <w:szCs w:val="28"/>
        </w:rPr>
      </w:pPr>
    </w:p>
    <w:p w14:paraId="3C7EF7F6" w14:textId="5522489D" w:rsidR="00376E5B" w:rsidRPr="002130A6" w:rsidRDefault="00376E5B" w:rsidP="006E7ACA">
      <w:pPr>
        <w:jc w:val="center"/>
        <w:rPr>
          <w:b/>
          <w:sz w:val="28"/>
          <w:szCs w:val="28"/>
        </w:rPr>
      </w:pPr>
      <w:r w:rsidRPr="002130A6">
        <w:rPr>
          <w:b/>
          <w:sz w:val="28"/>
          <w:szCs w:val="28"/>
        </w:rPr>
        <w:t xml:space="preserve">The </w:t>
      </w:r>
      <w:r w:rsidR="00AE7E1D">
        <w:rPr>
          <w:b/>
          <w:sz w:val="28"/>
          <w:szCs w:val="28"/>
        </w:rPr>
        <w:t>Otero</w:t>
      </w:r>
      <w:r w:rsidRPr="002130A6">
        <w:rPr>
          <w:b/>
          <w:sz w:val="28"/>
          <w:szCs w:val="28"/>
        </w:rPr>
        <w:t xml:space="preserve"> Soil and Water Conservation District </w:t>
      </w:r>
      <w:proofErr w:type="gramStart"/>
      <w:r w:rsidRPr="002130A6">
        <w:rPr>
          <w:b/>
          <w:sz w:val="28"/>
          <w:szCs w:val="28"/>
        </w:rPr>
        <w:t>reserves</w:t>
      </w:r>
      <w:proofErr w:type="gramEnd"/>
      <w:r w:rsidRPr="002130A6">
        <w:rPr>
          <w:b/>
          <w:sz w:val="28"/>
          <w:szCs w:val="28"/>
        </w:rPr>
        <w:t xml:space="preserve"> the right to reject </w:t>
      </w:r>
      <w:proofErr w:type="gramStart"/>
      <w:r w:rsidRPr="002130A6">
        <w:rPr>
          <w:b/>
          <w:sz w:val="28"/>
          <w:szCs w:val="28"/>
        </w:rPr>
        <w:t>any and all</w:t>
      </w:r>
      <w:proofErr w:type="gramEnd"/>
      <w:r w:rsidRPr="002130A6">
        <w:rPr>
          <w:b/>
          <w:sz w:val="28"/>
          <w:szCs w:val="28"/>
        </w:rPr>
        <w:t xml:space="preserve"> proposals.</w:t>
      </w:r>
    </w:p>
    <w:p w14:paraId="6DFB7C65" w14:textId="77777777" w:rsidR="00376E5B" w:rsidRPr="002130A6" w:rsidRDefault="00376E5B" w:rsidP="00376E5B">
      <w:pPr>
        <w:jc w:val="center"/>
        <w:rPr>
          <w:b/>
          <w:sz w:val="28"/>
          <w:szCs w:val="28"/>
        </w:rPr>
      </w:pPr>
    </w:p>
    <w:p w14:paraId="63E01B56" w14:textId="77777777" w:rsidR="00376E5B" w:rsidRPr="00642AEE" w:rsidRDefault="00376E5B" w:rsidP="00376E5B">
      <w:pPr>
        <w:jc w:val="center"/>
        <w:rPr>
          <w:b/>
          <w:color w:val="FF0000"/>
          <w:sz w:val="28"/>
          <w:szCs w:val="28"/>
        </w:rPr>
      </w:pPr>
      <w:r w:rsidRPr="00642AEE">
        <w:rPr>
          <w:b/>
          <w:color w:val="FF0000"/>
          <w:sz w:val="28"/>
          <w:szCs w:val="28"/>
        </w:rPr>
        <w:t>All proposals must be submitted no later than</w:t>
      </w:r>
    </w:p>
    <w:p w14:paraId="4B8F39F4" w14:textId="7AA146B0" w:rsidR="00376E5B" w:rsidRPr="00642AEE" w:rsidRDefault="00245266" w:rsidP="00376E5B">
      <w:pPr>
        <w:jc w:val="center"/>
        <w:rPr>
          <w:b/>
          <w:color w:val="FF0000"/>
          <w:sz w:val="28"/>
          <w:szCs w:val="28"/>
        </w:rPr>
      </w:pPr>
      <w:r w:rsidRPr="00642AEE">
        <w:rPr>
          <w:b/>
          <w:color w:val="FF0000"/>
          <w:sz w:val="28"/>
          <w:szCs w:val="28"/>
        </w:rPr>
        <w:t>T</w:t>
      </w:r>
      <w:r w:rsidR="00301818">
        <w:rPr>
          <w:b/>
          <w:color w:val="FF0000"/>
          <w:sz w:val="28"/>
          <w:szCs w:val="28"/>
        </w:rPr>
        <w:t>ue</w:t>
      </w:r>
      <w:r w:rsidRPr="00642AEE">
        <w:rPr>
          <w:b/>
          <w:color w:val="FF0000"/>
          <w:sz w:val="28"/>
          <w:szCs w:val="28"/>
        </w:rPr>
        <w:t>s</w:t>
      </w:r>
      <w:r w:rsidR="00D65F0F" w:rsidRPr="00642AEE">
        <w:rPr>
          <w:b/>
          <w:color w:val="FF0000"/>
          <w:sz w:val="28"/>
          <w:szCs w:val="28"/>
        </w:rPr>
        <w:t xml:space="preserve">day </w:t>
      </w:r>
      <w:r w:rsidR="00AE7E1D">
        <w:rPr>
          <w:b/>
          <w:color w:val="FF0000"/>
          <w:sz w:val="28"/>
          <w:szCs w:val="28"/>
        </w:rPr>
        <w:t>July 28th</w:t>
      </w:r>
      <w:r w:rsidR="008B412D" w:rsidRPr="00642AEE">
        <w:rPr>
          <w:b/>
          <w:color w:val="FF0000"/>
          <w:sz w:val="28"/>
          <w:szCs w:val="28"/>
        </w:rPr>
        <w:t>, 202</w:t>
      </w:r>
      <w:r w:rsidR="00AE7E1D">
        <w:rPr>
          <w:b/>
          <w:color w:val="FF0000"/>
          <w:sz w:val="28"/>
          <w:szCs w:val="28"/>
        </w:rPr>
        <w:t>6</w:t>
      </w:r>
      <w:r w:rsidR="00376E5B" w:rsidRPr="00642AEE">
        <w:rPr>
          <w:b/>
          <w:color w:val="FF0000"/>
          <w:sz w:val="28"/>
          <w:szCs w:val="28"/>
        </w:rPr>
        <w:t xml:space="preserve">, </w:t>
      </w:r>
      <w:r w:rsidR="00AE6B7B" w:rsidRPr="00642AEE">
        <w:rPr>
          <w:b/>
          <w:color w:val="FF0000"/>
          <w:sz w:val="28"/>
          <w:szCs w:val="28"/>
        </w:rPr>
        <w:t>2</w:t>
      </w:r>
      <w:r w:rsidR="00376E5B" w:rsidRPr="00642AEE">
        <w:rPr>
          <w:b/>
          <w:color w:val="FF0000"/>
          <w:sz w:val="28"/>
          <w:szCs w:val="28"/>
        </w:rPr>
        <w:t xml:space="preserve"> p.m. M</w:t>
      </w:r>
      <w:r w:rsidR="003A4C15">
        <w:rPr>
          <w:b/>
          <w:color w:val="FF0000"/>
          <w:sz w:val="28"/>
          <w:szCs w:val="28"/>
        </w:rPr>
        <w:t>D</w:t>
      </w:r>
      <w:r w:rsidR="00376E5B" w:rsidRPr="00642AEE">
        <w:rPr>
          <w:b/>
          <w:color w:val="FF0000"/>
          <w:sz w:val="28"/>
          <w:szCs w:val="28"/>
        </w:rPr>
        <w:t>T</w:t>
      </w:r>
    </w:p>
    <w:p w14:paraId="73685956" w14:textId="58E5D85A" w:rsidR="003E1499" w:rsidRPr="008635AF" w:rsidRDefault="003E1499" w:rsidP="00376E5B">
      <w:pPr>
        <w:jc w:val="center"/>
        <w:rPr>
          <w:b/>
          <w:sz w:val="28"/>
          <w:szCs w:val="28"/>
        </w:rPr>
      </w:pPr>
      <w:r>
        <w:t xml:space="preserve">                                                             </w:t>
      </w:r>
    </w:p>
    <w:p w14:paraId="68F5C7C0" w14:textId="77777777" w:rsidR="00376E5B" w:rsidRPr="008635AF" w:rsidRDefault="00376E5B" w:rsidP="00376E5B">
      <w:pPr>
        <w:jc w:val="center"/>
        <w:rPr>
          <w:b/>
          <w:sz w:val="28"/>
          <w:szCs w:val="28"/>
        </w:rPr>
      </w:pPr>
      <w:r w:rsidRPr="008635AF">
        <w:rPr>
          <w:b/>
          <w:sz w:val="28"/>
          <w:szCs w:val="28"/>
        </w:rPr>
        <w:t xml:space="preserve">Proposals will be awarded </w:t>
      </w:r>
    </w:p>
    <w:p w14:paraId="37FD032B" w14:textId="77777777" w:rsidR="00376E5B" w:rsidRPr="008635AF" w:rsidRDefault="00376E5B" w:rsidP="00376E5B">
      <w:pPr>
        <w:jc w:val="center"/>
        <w:rPr>
          <w:b/>
          <w:sz w:val="28"/>
          <w:szCs w:val="28"/>
        </w:rPr>
      </w:pPr>
    </w:p>
    <w:p w14:paraId="006F4A1D" w14:textId="7E4CEDE5" w:rsidR="00376E5B" w:rsidRPr="002130A6" w:rsidRDefault="00AE7E1D" w:rsidP="00376E5B">
      <w:pPr>
        <w:jc w:val="center"/>
        <w:rPr>
          <w:b/>
          <w:sz w:val="28"/>
          <w:szCs w:val="28"/>
        </w:rPr>
      </w:pPr>
      <w:r>
        <w:rPr>
          <w:b/>
          <w:sz w:val="28"/>
          <w:szCs w:val="28"/>
        </w:rPr>
        <w:t>August 5</w:t>
      </w:r>
      <w:r w:rsidR="00D664A4" w:rsidRPr="00D664A4">
        <w:rPr>
          <w:b/>
          <w:sz w:val="28"/>
          <w:szCs w:val="28"/>
          <w:vertAlign w:val="superscript"/>
        </w:rPr>
        <w:t>th</w:t>
      </w:r>
      <w:r w:rsidR="008B412D">
        <w:rPr>
          <w:b/>
          <w:sz w:val="28"/>
          <w:szCs w:val="28"/>
        </w:rPr>
        <w:t>, 202</w:t>
      </w:r>
      <w:r>
        <w:rPr>
          <w:b/>
          <w:sz w:val="28"/>
          <w:szCs w:val="28"/>
        </w:rPr>
        <w:t>6</w:t>
      </w:r>
    </w:p>
    <w:p w14:paraId="487AE492" w14:textId="77777777" w:rsidR="00376E5B" w:rsidRPr="002130A6" w:rsidRDefault="00376E5B" w:rsidP="00376E5B">
      <w:pPr>
        <w:jc w:val="center"/>
        <w:rPr>
          <w:b/>
          <w:sz w:val="28"/>
          <w:szCs w:val="28"/>
        </w:rPr>
      </w:pPr>
    </w:p>
    <w:p w14:paraId="2D9F8B0F" w14:textId="77777777" w:rsidR="00376E5B" w:rsidRPr="002130A6" w:rsidRDefault="00376E5B" w:rsidP="00376E5B">
      <w:pPr>
        <w:jc w:val="center"/>
        <w:rPr>
          <w:b/>
          <w:sz w:val="28"/>
          <w:szCs w:val="28"/>
        </w:rPr>
      </w:pPr>
      <w:r w:rsidRPr="002130A6">
        <w:rPr>
          <w:b/>
          <w:sz w:val="28"/>
          <w:szCs w:val="28"/>
        </w:rPr>
        <w:t>Offerors need not be present.</w:t>
      </w:r>
    </w:p>
    <w:p w14:paraId="1643B6BA" w14:textId="3B1E0E54" w:rsidR="00230875" w:rsidRPr="00642AEE" w:rsidRDefault="00B466C3" w:rsidP="00376E5B">
      <w:pPr>
        <w:jc w:val="center"/>
        <w:rPr>
          <w:b/>
          <w:i/>
          <w:color w:val="FF0000"/>
          <w:sz w:val="32"/>
          <w:szCs w:val="32"/>
        </w:rPr>
      </w:pPr>
      <w:r w:rsidRPr="00642AEE">
        <w:rPr>
          <w:b/>
          <w:i/>
          <w:color w:val="FF0000"/>
          <w:sz w:val="32"/>
          <w:szCs w:val="32"/>
        </w:rPr>
        <w:t xml:space="preserve">Proposals may be emailed, </w:t>
      </w:r>
      <w:r w:rsidR="00230875" w:rsidRPr="00642AEE">
        <w:rPr>
          <w:b/>
          <w:i/>
          <w:color w:val="FF0000"/>
          <w:sz w:val="32"/>
          <w:szCs w:val="32"/>
        </w:rPr>
        <w:t>delivered by hand</w:t>
      </w:r>
      <w:r w:rsidR="00875353">
        <w:rPr>
          <w:b/>
          <w:i/>
          <w:color w:val="FF0000"/>
          <w:sz w:val="32"/>
          <w:szCs w:val="32"/>
        </w:rPr>
        <w:t>,</w:t>
      </w:r>
      <w:r w:rsidR="009C1A85">
        <w:rPr>
          <w:b/>
          <w:i/>
          <w:color w:val="FF0000"/>
          <w:sz w:val="32"/>
          <w:szCs w:val="32"/>
        </w:rPr>
        <w:t xml:space="preserve"> carrier</w:t>
      </w:r>
      <w:r w:rsidR="00947588">
        <w:rPr>
          <w:b/>
          <w:i/>
          <w:color w:val="FF0000"/>
          <w:sz w:val="32"/>
          <w:szCs w:val="32"/>
        </w:rPr>
        <w:t>,</w:t>
      </w:r>
      <w:r w:rsidR="00230875" w:rsidRPr="00642AEE">
        <w:rPr>
          <w:b/>
          <w:i/>
          <w:color w:val="FF0000"/>
          <w:sz w:val="32"/>
          <w:szCs w:val="32"/>
        </w:rPr>
        <w:t xml:space="preserve"> or courier. </w:t>
      </w:r>
    </w:p>
    <w:p w14:paraId="7D278C52" w14:textId="1D1DAB5C" w:rsidR="00376E5B" w:rsidRPr="00642AEE" w:rsidRDefault="00511874" w:rsidP="00376E5B">
      <w:pPr>
        <w:jc w:val="center"/>
        <w:rPr>
          <w:b/>
          <w:color w:val="FF0000"/>
          <w:sz w:val="28"/>
          <w:szCs w:val="28"/>
        </w:rPr>
      </w:pPr>
      <w:r w:rsidRPr="00642AEE">
        <w:rPr>
          <w:b/>
          <w:i/>
          <w:color w:val="FF0000"/>
          <w:sz w:val="32"/>
          <w:szCs w:val="32"/>
        </w:rPr>
        <w:t>F</w:t>
      </w:r>
      <w:r w:rsidR="00376E5B" w:rsidRPr="00642AEE">
        <w:rPr>
          <w:b/>
          <w:i/>
          <w:color w:val="FF0000"/>
          <w:sz w:val="32"/>
          <w:szCs w:val="32"/>
        </w:rPr>
        <w:t>axed proposals are not accepted.</w:t>
      </w:r>
    </w:p>
    <w:p w14:paraId="713F1CEC" w14:textId="77777777" w:rsidR="00376E5B" w:rsidRPr="002130A6" w:rsidRDefault="00376E5B" w:rsidP="00376E5B">
      <w:pPr>
        <w:jc w:val="center"/>
        <w:rPr>
          <w:b/>
          <w:sz w:val="28"/>
          <w:szCs w:val="28"/>
        </w:rPr>
      </w:pPr>
    </w:p>
    <w:p w14:paraId="4779385F" w14:textId="77777777" w:rsidR="00D0283D" w:rsidRDefault="00D0283D" w:rsidP="00376E5B">
      <w:pPr>
        <w:jc w:val="center"/>
        <w:rPr>
          <w:b/>
          <w:sz w:val="28"/>
          <w:szCs w:val="28"/>
        </w:rPr>
      </w:pPr>
    </w:p>
    <w:p w14:paraId="5E91DAAB" w14:textId="77777777" w:rsidR="00D0283D" w:rsidRDefault="00D0283D" w:rsidP="00376E5B">
      <w:pPr>
        <w:jc w:val="center"/>
        <w:rPr>
          <w:b/>
          <w:sz w:val="28"/>
          <w:szCs w:val="28"/>
        </w:rPr>
      </w:pPr>
    </w:p>
    <w:p w14:paraId="42333291" w14:textId="77777777" w:rsidR="00D0283D" w:rsidRDefault="00D0283D" w:rsidP="00376E5B">
      <w:pPr>
        <w:jc w:val="center"/>
        <w:rPr>
          <w:b/>
          <w:sz w:val="28"/>
          <w:szCs w:val="28"/>
        </w:rPr>
      </w:pPr>
    </w:p>
    <w:p w14:paraId="2B51D04F" w14:textId="77777777" w:rsidR="00D0283D" w:rsidRDefault="00D0283D" w:rsidP="00376E5B">
      <w:pPr>
        <w:jc w:val="center"/>
        <w:rPr>
          <w:b/>
          <w:sz w:val="28"/>
          <w:szCs w:val="28"/>
        </w:rPr>
      </w:pPr>
    </w:p>
    <w:p w14:paraId="67EF34AD" w14:textId="4127B4D9" w:rsidR="00376E5B" w:rsidRPr="002130A6" w:rsidRDefault="00376E5B" w:rsidP="00376E5B">
      <w:pPr>
        <w:jc w:val="center"/>
        <w:rPr>
          <w:b/>
          <w:sz w:val="28"/>
          <w:szCs w:val="28"/>
        </w:rPr>
      </w:pPr>
      <w:r w:rsidRPr="002130A6">
        <w:rPr>
          <w:b/>
          <w:sz w:val="28"/>
          <w:szCs w:val="28"/>
        </w:rPr>
        <w:t>Send proposals to:</w:t>
      </w:r>
    </w:p>
    <w:p w14:paraId="5EC4C3B6" w14:textId="3BB7F68F" w:rsidR="00376E5B" w:rsidRPr="002130A6" w:rsidRDefault="00AE7E1D" w:rsidP="00376E5B">
      <w:pPr>
        <w:jc w:val="center"/>
        <w:rPr>
          <w:b/>
          <w:sz w:val="28"/>
          <w:szCs w:val="28"/>
        </w:rPr>
      </w:pPr>
      <w:r>
        <w:rPr>
          <w:b/>
          <w:sz w:val="28"/>
          <w:szCs w:val="28"/>
        </w:rPr>
        <w:t>Otero</w:t>
      </w:r>
      <w:r w:rsidR="00376E5B" w:rsidRPr="002130A6">
        <w:rPr>
          <w:b/>
          <w:sz w:val="28"/>
          <w:szCs w:val="28"/>
        </w:rPr>
        <w:t xml:space="preserve"> Soil and Water Conservation District</w:t>
      </w:r>
    </w:p>
    <w:p w14:paraId="3D95086A" w14:textId="5E3BDD5A" w:rsidR="00376E5B" w:rsidRPr="002130A6" w:rsidRDefault="00376E5B" w:rsidP="00376E5B">
      <w:pPr>
        <w:jc w:val="center"/>
        <w:rPr>
          <w:b/>
          <w:sz w:val="28"/>
          <w:szCs w:val="28"/>
        </w:rPr>
      </w:pPr>
      <w:r w:rsidRPr="002130A6">
        <w:rPr>
          <w:b/>
          <w:sz w:val="28"/>
          <w:szCs w:val="28"/>
        </w:rPr>
        <w:t>Att</w:t>
      </w:r>
      <w:r w:rsidR="008B412D">
        <w:rPr>
          <w:b/>
          <w:sz w:val="28"/>
          <w:szCs w:val="28"/>
        </w:rPr>
        <w:t xml:space="preserve">n: </w:t>
      </w:r>
      <w:r w:rsidR="00AE7E1D">
        <w:rPr>
          <w:b/>
          <w:sz w:val="28"/>
          <w:szCs w:val="28"/>
        </w:rPr>
        <w:t>Vicky Milne</w:t>
      </w:r>
      <w:r w:rsidR="008B412D">
        <w:rPr>
          <w:b/>
          <w:sz w:val="28"/>
          <w:szCs w:val="28"/>
        </w:rPr>
        <w:t xml:space="preserve">, </w:t>
      </w:r>
      <w:r w:rsidR="007F0378">
        <w:rPr>
          <w:b/>
          <w:sz w:val="28"/>
          <w:szCs w:val="28"/>
        </w:rPr>
        <w:t xml:space="preserve">Procurement </w:t>
      </w:r>
      <w:r w:rsidR="002566CF">
        <w:rPr>
          <w:b/>
          <w:sz w:val="28"/>
          <w:szCs w:val="28"/>
        </w:rPr>
        <w:t>Manager</w:t>
      </w:r>
    </w:p>
    <w:p w14:paraId="1970A88C" w14:textId="532DF476" w:rsidR="00376E5B" w:rsidRPr="002130A6" w:rsidRDefault="00AE7E1D" w:rsidP="00376E5B">
      <w:pPr>
        <w:jc w:val="center"/>
        <w:rPr>
          <w:b/>
          <w:sz w:val="28"/>
          <w:szCs w:val="28"/>
        </w:rPr>
      </w:pPr>
      <w:r>
        <w:rPr>
          <w:b/>
          <w:sz w:val="28"/>
          <w:szCs w:val="28"/>
        </w:rPr>
        <w:t>3501 Mesa Village Drive</w:t>
      </w:r>
    </w:p>
    <w:p w14:paraId="11FEB4C4" w14:textId="373CE61B" w:rsidR="00376E5B" w:rsidRPr="002130A6" w:rsidRDefault="00AE7E1D" w:rsidP="00376E5B">
      <w:pPr>
        <w:jc w:val="center"/>
        <w:rPr>
          <w:sz w:val="28"/>
          <w:szCs w:val="28"/>
        </w:rPr>
      </w:pPr>
      <w:r>
        <w:rPr>
          <w:b/>
          <w:sz w:val="28"/>
          <w:szCs w:val="28"/>
        </w:rPr>
        <w:t>Alamogordo</w:t>
      </w:r>
      <w:r w:rsidR="00376E5B" w:rsidRPr="002130A6">
        <w:rPr>
          <w:b/>
          <w:sz w:val="28"/>
          <w:szCs w:val="28"/>
        </w:rPr>
        <w:t>, NM 88</w:t>
      </w:r>
      <w:r>
        <w:rPr>
          <w:b/>
          <w:sz w:val="28"/>
          <w:szCs w:val="28"/>
        </w:rPr>
        <w:t>310</w:t>
      </w:r>
    </w:p>
    <w:p w14:paraId="736975A1" w14:textId="6CDE161C" w:rsidR="00376E5B" w:rsidRDefault="00376E5B" w:rsidP="00AE7E1D">
      <w:pPr>
        <w:jc w:val="center"/>
        <w:rPr>
          <w:b/>
          <w:sz w:val="28"/>
          <w:szCs w:val="28"/>
        </w:rPr>
      </w:pPr>
      <w:r w:rsidRPr="002130A6">
        <w:rPr>
          <w:b/>
          <w:sz w:val="28"/>
          <w:szCs w:val="28"/>
        </w:rPr>
        <w:t>Telephone</w:t>
      </w:r>
      <w:r w:rsidR="00E543FB" w:rsidRPr="002130A6">
        <w:rPr>
          <w:b/>
          <w:sz w:val="28"/>
          <w:szCs w:val="28"/>
        </w:rPr>
        <w:t>: 575</w:t>
      </w:r>
      <w:r w:rsidRPr="002130A6">
        <w:rPr>
          <w:b/>
          <w:sz w:val="28"/>
          <w:szCs w:val="28"/>
        </w:rPr>
        <w:t>-</w:t>
      </w:r>
      <w:r w:rsidR="00AE7E1D">
        <w:rPr>
          <w:b/>
          <w:sz w:val="28"/>
          <w:szCs w:val="28"/>
        </w:rPr>
        <w:t>437-3100</w:t>
      </w:r>
    </w:p>
    <w:p w14:paraId="56468E84" w14:textId="55EB7670" w:rsidR="00511874" w:rsidRDefault="00AE7E1D" w:rsidP="00376E5B">
      <w:pPr>
        <w:jc w:val="center"/>
        <w:rPr>
          <w:b/>
          <w:sz w:val="28"/>
          <w:szCs w:val="28"/>
        </w:rPr>
      </w:pPr>
      <w:r>
        <w:rPr>
          <w:b/>
          <w:sz w:val="28"/>
          <w:szCs w:val="28"/>
        </w:rPr>
        <w:t>oteroswcd@hotmail.com</w:t>
      </w:r>
    </w:p>
    <w:p w14:paraId="252D0ED7" w14:textId="77777777" w:rsidR="003D248F" w:rsidRPr="002130A6" w:rsidRDefault="003D248F" w:rsidP="00376E5B">
      <w:pPr>
        <w:jc w:val="center"/>
        <w:rPr>
          <w:b/>
          <w:sz w:val="28"/>
          <w:szCs w:val="28"/>
        </w:rPr>
      </w:pPr>
    </w:p>
    <w:p w14:paraId="3FD65684" w14:textId="77777777" w:rsidR="00D06D60" w:rsidRPr="00261E03" w:rsidRDefault="00D06D60"/>
    <w:p w14:paraId="12B2EF45" w14:textId="23F8E367" w:rsidR="004E6BA7" w:rsidRPr="003D248F" w:rsidRDefault="003D248F" w:rsidP="003D248F">
      <w:pPr>
        <w:jc w:val="center"/>
        <w:rPr>
          <w:b/>
          <w:bCs/>
          <w:sz w:val="28"/>
          <w:szCs w:val="28"/>
        </w:rPr>
      </w:pPr>
      <w:r w:rsidRPr="003D248F">
        <w:rPr>
          <w:b/>
          <w:bCs/>
          <w:sz w:val="28"/>
          <w:szCs w:val="28"/>
        </w:rPr>
        <w:lastRenderedPageBreak/>
        <w:t>Table of Contents</w:t>
      </w:r>
    </w:p>
    <w:p w14:paraId="1E38A343" w14:textId="77777777" w:rsidR="003D248F" w:rsidRPr="00261E03" w:rsidRDefault="003D248F" w:rsidP="003D248F">
      <w:pPr>
        <w:jc w:val="center"/>
      </w:pPr>
    </w:p>
    <w:p w14:paraId="574DDC12" w14:textId="779C7962" w:rsidR="005D13F8" w:rsidRDefault="003632AB">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261E03">
        <w:rPr>
          <w:rFonts w:ascii="Times New Roman" w:hAnsi="Times New Roman"/>
        </w:rPr>
        <w:fldChar w:fldCharType="begin"/>
      </w:r>
      <w:r w:rsidRPr="00261E03">
        <w:rPr>
          <w:rFonts w:ascii="Times New Roman" w:hAnsi="Times New Roman"/>
        </w:rPr>
        <w:instrText xml:space="preserve"> TOC \o "1-4" \h \z \u </w:instrText>
      </w:r>
      <w:r w:rsidRPr="00261E03">
        <w:rPr>
          <w:rFonts w:ascii="Times New Roman" w:hAnsi="Times New Roman"/>
        </w:rPr>
        <w:fldChar w:fldCharType="separate"/>
      </w:r>
      <w:hyperlink w:anchor="_Toc156891663" w:history="1">
        <w:r w:rsidR="005D13F8" w:rsidRPr="0082619B">
          <w:rPr>
            <w:rStyle w:val="Hyperlink"/>
            <w:noProof/>
          </w:rPr>
          <w:t>I.  INTRODUCTION</w:t>
        </w:r>
        <w:r w:rsidR="005D13F8">
          <w:rPr>
            <w:noProof/>
            <w:webHidden/>
          </w:rPr>
          <w:tab/>
        </w:r>
        <w:r w:rsidR="005D13F8">
          <w:rPr>
            <w:noProof/>
            <w:webHidden/>
          </w:rPr>
          <w:fldChar w:fldCharType="begin"/>
        </w:r>
        <w:r w:rsidR="005D13F8">
          <w:rPr>
            <w:noProof/>
            <w:webHidden/>
          </w:rPr>
          <w:instrText xml:space="preserve"> PAGEREF _Toc156891663 \h </w:instrText>
        </w:r>
        <w:r w:rsidR="005D13F8">
          <w:rPr>
            <w:noProof/>
            <w:webHidden/>
          </w:rPr>
        </w:r>
        <w:r w:rsidR="005D13F8">
          <w:rPr>
            <w:noProof/>
            <w:webHidden/>
          </w:rPr>
          <w:fldChar w:fldCharType="separate"/>
        </w:r>
        <w:r w:rsidR="003D1121">
          <w:rPr>
            <w:noProof/>
            <w:webHidden/>
          </w:rPr>
          <w:t>1</w:t>
        </w:r>
        <w:r w:rsidR="005D13F8">
          <w:rPr>
            <w:noProof/>
            <w:webHidden/>
          </w:rPr>
          <w:fldChar w:fldCharType="end"/>
        </w:r>
      </w:hyperlink>
    </w:p>
    <w:p w14:paraId="6100753B" w14:textId="7C9B280B"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64" w:history="1">
        <w:r w:rsidRPr="0082619B">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PURPOSE OF THIS REQUEST FOR PROPOSALS</w:t>
        </w:r>
        <w:r>
          <w:rPr>
            <w:noProof/>
            <w:webHidden/>
          </w:rPr>
          <w:tab/>
        </w:r>
        <w:r>
          <w:rPr>
            <w:noProof/>
            <w:webHidden/>
          </w:rPr>
          <w:fldChar w:fldCharType="begin"/>
        </w:r>
        <w:r>
          <w:rPr>
            <w:noProof/>
            <w:webHidden/>
          </w:rPr>
          <w:instrText xml:space="preserve"> PAGEREF _Toc156891664 \h </w:instrText>
        </w:r>
        <w:r>
          <w:rPr>
            <w:noProof/>
            <w:webHidden/>
          </w:rPr>
        </w:r>
        <w:r>
          <w:rPr>
            <w:noProof/>
            <w:webHidden/>
          </w:rPr>
          <w:fldChar w:fldCharType="separate"/>
        </w:r>
        <w:r w:rsidR="003D1121">
          <w:rPr>
            <w:noProof/>
            <w:webHidden/>
          </w:rPr>
          <w:t>1</w:t>
        </w:r>
        <w:r>
          <w:rPr>
            <w:noProof/>
            <w:webHidden/>
          </w:rPr>
          <w:fldChar w:fldCharType="end"/>
        </w:r>
      </w:hyperlink>
    </w:p>
    <w:p w14:paraId="699E3857" w14:textId="54AD6023"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65" w:history="1">
        <w:r w:rsidRPr="0082619B">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BACKGROUND INFORMATION</w:t>
        </w:r>
        <w:r>
          <w:rPr>
            <w:noProof/>
            <w:webHidden/>
          </w:rPr>
          <w:tab/>
        </w:r>
        <w:r>
          <w:rPr>
            <w:noProof/>
            <w:webHidden/>
          </w:rPr>
          <w:fldChar w:fldCharType="begin"/>
        </w:r>
        <w:r>
          <w:rPr>
            <w:noProof/>
            <w:webHidden/>
          </w:rPr>
          <w:instrText xml:space="preserve"> PAGEREF _Toc156891665 \h </w:instrText>
        </w:r>
        <w:r>
          <w:rPr>
            <w:noProof/>
            <w:webHidden/>
          </w:rPr>
        </w:r>
        <w:r>
          <w:rPr>
            <w:noProof/>
            <w:webHidden/>
          </w:rPr>
          <w:fldChar w:fldCharType="separate"/>
        </w:r>
        <w:r w:rsidR="003D1121">
          <w:rPr>
            <w:noProof/>
            <w:webHidden/>
          </w:rPr>
          <w:t>1</w:t>
        </w:r>
        <w:r>
          <w:rPr>
            <w:noProof/>
            <w:webHidden/>
          </w:rPr>
          <w:fldChar w:fldCharType="end"/>
        </w:r>
      </w:hyperlink>
    </w:p>
    <w:p w14:paraId="75E44EA0" w14:textId="3B0BDF5B"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66" w:history="1">
        <w:r w:rsidRPr="0082619B">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SCOPE OF PROCUREMENT</w:t>
        </w:r>
        <w:r>
          <w:rPr>
            <w:noProof/>
            <w:webHidden/>
          </w:rPr>
          <w:tab/>
        </w:r>
        <w:r>
          <w:rPr>
            <w:noProof/>
            <w:webHidden/>
          </w:rPr>
          <w:fldChar w:fldCharType="begin"/>
        </w:r>
        <w:r>
          <w:rPr>
            <w:noProof/>
            <w:webHidden/>
          </w:rPr>
          <w:instrText xml:space="preserve"> PAGEREF _Toc156891666 \h </w:instrText>
        </w:r>
        <w:r>
          <w:rPr>
            <w:noProof/>
            <w:webHidden/>
          </w:rPr>
        </w:r>
        <w:r>
          <w:rPr>
            <w:noProof/>
            <w:webHidden/>
          </w:rPr>
          <w:fldChar w:fldCharType="separate"/>
        </w:r>
        <w:r w:rsidR="003D1121">
          <w:rPr>
            <w:noProof/>
            <w:webHidden/>
          </w:rPr>
          <w:t>1</w:t>
        </w:r>
        <w:r>
          <w:rPr>
            <w:noProof/>
            <w:webHidden/>
          </w:rPr>
          <w:fldChar w:fldCharType="end"/>
        </w:r>
      </w:hyperlink>
    </w:p>
    <w:p w14:paraId="52A934FA" w14:textId="616DE045"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67" w:history="1">
        <w:r w:rsidRPr="0082619B">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PROCUREMENT MANAGER AND PROPOSAL DELIVERY</w:t>
        </w:r>
        <w:r>
          <w:rPr>
            <w:noProof/>
            <w:webHidden/>
          </w:rPr>
          <w:tab/>
        </w:r>
        <w:r>
          <w:rPr>
            <w:noProof/>
            <w:webHidden/>
          </w:rPr>
          <w:fldChar w:fldCharType="begin"/>
        </w:r>
        <w:r>
          <w:rPr>
            <w:noProof/>
            <w:webHidden/>
          </w:rPr>
          <w:instrText xml:space="preserve"> PAGEREF _Toc156891667 \h </w:instrText>
        </w:r>
        <w:r>
          <w:rPr>
            <w:noProof/>
            <w:webHidden/>
          </w:rPr>
        </w:r>
        <w:r>
          <w:rPr>
            <w:noProof/>
            <w:webHidden/>
          </w:rPr>
          <w:fldChar w:fldCharType="separate"/>
        </w:r>
        <w:r w:rsidR="003D1121">
          <w:rPr>
            <w:noProof/>
            <w:webHidden/>
          </w:rPr>
          <w:t>1</w:t>
        </w:r>
        <w:r>
          <w:rPr>
            <w:noProof/>
            <w:webHidden/>
          </w:rPr>
          <w:fldChar w:fldCharType="end"/>
        </w:r>
      </w:hyperlink>
    </w:p>
    <w:p w14:paraId="4062478B" w14:textId="250CDBAA"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68" w:history="1">
        <w:r w:rsidRPr="0082619B">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DEFINITION OF TERMINOLOGY</w:t>
        </w:r>
        <w:r>
          <w:rPr>
            <w:noProof/>
            <w:webHidden/>
          </w:rPr>
          <w:tab/>
        </w:r>
        <w:r>
          <w:rPr>
            <w:noProof/>
            <w:webHidden/>
          </w:rPr>
          <w:fldChar w:fldCharType="begin"/>
        </w:r>
        <w:r>
          <w:rPr>
            <w:noProof/>
            <w:webHidden/>
          </w:rPr>
          <w:instrText xml:space="preserve"> PAGEREF _Toc156891668 \h </w:instrText>
        </w:r>
        <w:r>
          <w:rPr>
            <w:noProof/>
            <w:webHidden/>
          </w:rPr>
        </w:r>
        <w:r>
          <w:rPr>
            <w:noProof/>
            <w:webHidden/>
          </w:rPr>
          <w:fldChar w:fldCharType="separate"/>
        </w:r>
        <w:r w:rsidR="003D1121">
          <w:rPr>
            <w:noProof/>
            <w:webHidden/>
          </w:rPr>
          <w:t>2</w:t>
        </w:r>
        <w:r>
          <w:rPr>
            <w:noProof/>
            <w:webHidden/>
          </w:rPr>
          <w:fldChar w:fldCharType="end"/>
        </w:r>
      </w:hyperlink>
    </w:p>
    <w:p w14:paraId="155F687B" w14:textId="215CC270"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669" w:history="1">
        <w:r w:rsidRPr="0082619B">
          <w:rPr>
            <w:rStyle w:val="Hyperlink"/>
            <w:noProof/>
          </w:rPr>
          <w:t>II. CONDITIONS GOVERNING THE PROCUREMENT</w:t>
        </w:r>
        <w:r>
          <w:rPr>
            <w:noProof/>
            <w:webHidden/>
          </w:rPr>
          <w:tab/>
        </w:r>
        <w:r>
          <w:rPr>
            <w:noProof/>
            <w:webHidden/>
          </w:rPr>
          <w:fldChar w:fldCharType="begin"/>
        </w:r>
        <w:r>
          <w:rPr>
            <w:noProof/>
            <w:webHidden/>
          </w:rPr>
          <w:instrText xml:space="preserve"> PAGEREF _Toc156891669 \h </w:instrText>
        </w:r>
        <w:r>
          <w:rPr>
            <w:noProof/>
            <w:webHidden/>
          </w:rPr>
        </w:r>
        <w:r>
          <w:rPr>
            <w:noProof/>
            <w:webHidden/>
          </w:rPr>
          <w:fldChar w:fldCharType="separate"/>
        </w:r>
        <w:r w:rsidR="003D1121">
          <w:rPr>
            <w:noProof/>
            <w:webHidden/>
          </w:rPr>
          <w:t>5</w:t>
        </w:r>
        <w:r>
          <w:rPr>
            <w:noProof/>
            <w:webHidden/>
          </w:rPr>
          <w:fldChar w:fldCharType="end"/>
        </w:r>
      </w:hyperlink>
    </w:p>
    <w:p w14:paraId="0837E704" w14:textId="43CBD210"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670" w:history="1">
        <w:r w:rsidRPr="0082619B">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SEQUENCE OF EVENTS</w:t>
        </w:r>
        <w:r>
          <w:rPr>
            <w:noProof/>
            <w:webHidden/>
          </w:rPr>
          <w:tab/>
        </w:r>
        <w:r>
          <w:rPr>
            <w:noProof/>
            <w:webHidden/>
          </w:rPr>
          <w:fldChar w:fldCharType="begin"/>
        </w:r>
        <w:r>
          <w:rPr>
            <w:noProof/>
            <w:webHidden/>
          </w:rPr>
          <w:instrText xml:space="preserve"> PAGEREF _Toc156891670 \h </w:instrText>
        </w:r>
        <w:r>
          <w:rPr>
            <w:noProof/>
            <w:webHidden/>
          </w:rPr>
        </w:r>
        <w:r>
          <w:rPr>
            <w:noProof/>
            <w:webHidden/>
          </w:rPr>
          <w:fldChar w:fldCharType="separate"/>
        </w:r>
        <w:r w:rsidR="003D1121">
          <w:rPr>
            <w:noProof/>
            <w:webHidden/>
          </w:rPr>
          <w:t>5</w:t>
        </w:r>
        <w:r>
          <w:rPr>
            <w:noProof/>
            <w:webHidden/>
          </w:rPr>
          <w:fldChar w:fldCharType="end"/>
        </w:r>
      </w:hyperlink>
    </w:p>
    <w:p w14:paraId="63A63DFF" w14:textId="16609A3D"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671" w:history="1">
        <w:r w:rsidRPr="0082619B">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EXPLANATION OF EVENTS</w:t>
        </w:r>
        <w:r>
          <w:rPr>
            <w:noProof/>
            <w:webHidden/>
          </w:rPr>
          <w:tab/>
        </w:r>
        <w:r>
          <w:rPr>
            <w:noProof/>
            <w:webHidden/>
          </w:rPr>
          <w:fldChar w:fldCharType="begin"/>
        </w:r>
        <w:r>
          <w:rPr>
            <w:noProof/>
            <w:webHidden/>
          </w:rPr>
          <w:instrText xml:space="preserve"> PAGEREF _Toc156891671 \h </w:instrText>
        </w:r>
        <w:r>
          <w:rPr>
            <w:noProof/>
            <w:webHidden/>
          </w:rPr>
        </w:r>
        <w:r>
          <w:rPr>
            <w:noProof/>
            <w:webHidden/>
          </w:rPr>
          <w:fldChar w:fldCharType="separate"/>
        </w:r>
        <w:r w:rsidR="003D1121">
          <w:rPr>
            <w:noProof/>
            <w:webHidden/>
          </w:rPr>
          <w:t>5</w:t>
        </w:r>
        <w:r>
          <w:rPr>
            <w:noProof/>
            <w:webHidden/>
          </w:rPr>
          <w:fldChar w:fldCharType="end"/>
        </w:r>
      </w:hyperlink>
    </w:p>
    <w:p w14:paraId="7BA54CA7" w14:textId="7BEAA877"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72" w:history="1">
        <w:r w:rsidRPr="0082619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Issuance of RFP</w:t>
        </w:r>
        <w:r>
          <w:rPr>
            <w:noProof/>
            <w:webHidden/>
          </w:rPr>
          <w:tab/>
        </w:r>
        <w:r>
          <w:rPr>
            <w:noProof/>
            <w:webHidden/>
          </w:rPr>
          <w:fldChar w:fldCharType="begin"/>
        </w:r>
        <w:r>
          <w:rPr>
            <w:noProof/>
            <w:webHidden/>
          </w:rPr>
          <w:instrText xml:space="preserve"> PAGEREF _Toc156891672 \h </w:instrText>
        </w:r>
        <w:r>
          <w:rPr>
            <w:noProof/>
            <w:webHidden/>
          </w:rPr>
        </w:r>
        <w:r>
          <w:rPr>
            <w:noProof/>
            <w:webHidden/>
          </w:rPr>
          <w:fldChar w:fldCharType="separate"/>
        </w:r>
        <w:r w:rsidR="003D1121">
          <w:rPr>
            <w:noProof/>
            <w:webHidden/>
          </w:rPr>
          <w:t>5</w:t>
        </w:r>
        <w:r>
          <w:rPr>
            <w:noProof/>
            <w:webHidden/>
          </w:rPr>
          <w:fldChar w:fldCharType="end"/>
        </w:r>
      </w:hyperlink>
    </w:p>
    <w:p w14:paraId="0F7AADE3" w14:textId="6B70EED8"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73" w:history="1">
        <w:r w:rsidRPr="0082619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Acknowledgement of Receipt</w:t>
        </w:r>
        <w:r>
          <w:rPr>
            <w:noProof/>
            <w:webHidden/>
          </w:rPr>
          <w:tab/>
        </w:r>
        <w:r>
          <w:rPr>
            <w:noProof/>
            <w:webHidden/>
          </w:rPr>
          <w:fldChar w:fldCharType="begin"/>
        </w:r>
        <w:r>
          <w:rPr>
            <w:noProof/>
            <w:webHidden/>
          </w:rPr>
          <w:instrText xml:space="preserve"> PAGEREF _Toc156891673 \h </w:instrText>
        </w:r>
        <w:r>
          <w:rPr>
            <w:noProof/>
            <w:webHidden/>
          </w:rPr>
        </w:r>
        <w:r>
          <w:rPr>
            <w:noProof/>
            <w:webHidden/>
          </w:rPr>
          <w:fldChar w:fldCharType="separate"/>
        </w:r>
        <w:r w:rsidR="003D1121">
          <w:rPr>
            <w:noProof/>
            <w:webHidden/>
          </w:rPr>
          <w:t>5</w:t>
        </w:r>
        <w:r>
          <w:rPr>
            <w:noProof/>
            <w:webHidden/>
          </w:rPr>
          <w:fldChar w:fldCharType="end"/>
        </w:r>
      </w:hyperlink>
    </w:p>
    <w:p w14:paraId="706DA3D2" w14:textId="004206EA"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74" w:history="1">
        <w:r w:rsidRPr="0082619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Deadline to Submit Written Questions</w:t>
        </w:r>
        <w:r>
          <w:rPr>
            <w:noProof/>
            <w:webHidden/>
          </w:rPr>
          <w:tab/>
        </w:r>
        <w:r>
          <w:rPr>
            <w:noProof/>
            <w:webHidden/>
          </w:rPr>
          <w:fldChar w:fldCharType="begin"/>
        </w:r>
        <w:r>
          <w:rPr>
            <w:noProof/>
            <w:webHidden/>
          </w:rPr>
          <w:instrText xml:space="preserve"> PAGEREF _Toc156891674 \h </w:instrText>
        </w:r>
        <w:r>
          <w:rPr>
            <w:noProof/>
            <w:webHidden/>
          </w:rPr>
        </w:r>
        <w:r>
          <w:rPr>
            <w:noProof/>
            <w:webHidden/>
          </w:rPr>
          <w:fldChar w:fldCharType="separate"/>
        </w:r>
        <w:r w:rsidR="003D1121">
          <w:rPr>
            <w:noProof/>
            <w:webHidden/>
          </w:rPr>
          <w:t>6</w:t>
        </w:r>
        <w:r>
          <w:rPr>
            <w:noProof/>
            <w:webHidden/>
          </w:rPr>
          <w:fldChar w:fldCharType="end"/>
        </w:r>
      </w:hyperlink>
    </w:p>
    <w:p w14:paraId="39329EA2" w14:textId="7CA5C9EF"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75" w:history="1">
        <w:r w:rsidRPr="0082619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Response to Written Questions</w:t>
        </w:r>
        <w:r>
          <w:rPr>
            <w:noProof/>
            <w:webHidden/>
          </w:rPr>
          <w:tab/>
        </w:r>
        <w:r>
          <w:rPr>
            <w:noProof/>
            <w:webHidden/>
          </w:rPr>
          <w:fldChar w:fldCharType="begin"/>
        </w:r>
        <w:r>
          <w:rPr>
            <w:noProof/>
            <w:webHidden/>
          </w:rPr>
          <w:instrText xml:space="preserve"> PAGEREF _Toc156891675 \h </w:instrText>
        </w:r>
        <w:r>
          <w:rPr>
            <w:noProof/>
            <w:webHidden/>
          </w:rPr>
        </w:r>
        <w:r>
          <w:rPr>
            <w:noProof/>
            <w:webHidden/>
          </w:rPr>
          <w:fldChar w:fldCharType="separate"/>
        </w:r>
        <w:r w:rsidR="003D1121">
          <w:rPr>
            <w:noProof/>
            <w:webHidden/>
          </w:rPr>
          <w:t>6</w:t>
        </w:r>
        <w:r>
          <w:rPr>
            <w:noProof/>
            <w:webHidden/>
          </w:rPr>
          <w:fldChar w:fldCharType="end"/>
        </w:r>
      </w:hyperlink>
    </w:p>
    <w:p w14:paraId="65FC83B1" w14:textId="77282E44"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76" w:history="1">
        <w:r w:rsidRPr="0082619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Submission of Proposal</w:t>
        </w:r>
        <w:r>
          <w:rPr>
            <w:noProof/>
            <w:webHidden/>
          </w:rPr>
          <w:tab/>
        </w:r>
        <w:r>
          <w:rPr>
            <w:noProof/>
            <w:webHidden/>
          </w:rPr>
          <w:fldChar w:fldCharType="begin"/>
        </w:r>
        <w:r>
          <w:rPr>
            <w:noProof/>
            <w:webHidden/>
          </w:rPr>
          <w:instrText xml:space="preserve"> PAGEREF _Toc156891676 \h </w:instrText>
        </w:r>
        <w:r>
          <w:rPr>
            <w:noProof/>
            <w:webHidden/>
          </w:rPr>
        </w:r>
        <w:r>
          <w:rPr>
            <w:noProof/>
            <w:webHidden/>
          </w:rPr>
          <w:fldChar w:fldCharType="separate"/>
        </w:r>
        <w:r w:rsidR="003D1121">
          <w:rPr>
            <w:noProof/>
            <w:webHidden/>
          </w:rPr>
          <w:t>6</w:t>
        </w:r>
        <w:r>
          <w:rPr>
            <w:noProof/>
            <w:webHidden/>
          </w:rPr>
          <w:fldChar w:fldCharType="end"/>
        </w:r>
      </w:hyperlink>
    </w:p>
    <w:p w14:paraId="23550B26" w14:textId="6C3E7B0C"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77" w:history="1">
        <w:r w:rsidRPr="0082619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Proposal Evaluation</w:t>
        </w:r>
        <w:r>
          <w:rPr>
            <w:noProof/>
            <w:webHidden/>
          </w:rPr>
          <w:tab/>
        </w:r>
        <w:r>
          <w:rPr>
            <w:noProof/>
            <w:webHidden/>
          </w:rPr>
          <w:fldChar w:fldCharType="begin"/>
        </w:r>
        <w:r>
          <w:rPr>
            <w:noProof/>
            <w:webHidden/>
          </w:rPr>
          <w:instrText xml:space="preserve"> PAGEREF _Toc156891677 \h </w:instrText>
        </w:r>
        <w:r>
          <w:rPr>
            <w:noProof/>
            <w:webHidden/>
          </w:rPr>
        </w:r>
        <w:r>
          <w:rPr>
            <w:noProof/>
            <w:webHidden/>
          </w:rPr>
          <w:fldChar w:fldCharType="separate"/>
        </w:r>
        <w:r w:rsidR="003D1121">
          <w:rPr>
            <w:noProof/>
            <w:webHidden/>
          </w:rPr>
          <w:t>6</w:t>
        </w:r>
        <w:r>
          <w:rPr>
            <w:noProof/>
            <w:webHidden/>
          </w:rPr>
          <w:fldChar w:fldCharType="end"/>
        </w:r>
      </w:hyperlink>
    </w:p>
    <w:p w14:paraId="10996F39" w14:textId="0094A3EF"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78" w:history="1">
        <w:r w:rsidRPr="0082619B">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Selection of Finalists</w:t>
        </w:r>
        <w:r>
          <w:rPr>
            <w:noProof/>
            <w:webHidden/>
          </w:rPr>
          <w:tab/>
        </w:r>
        <w:r>
          <w:rPr>
            <w:noProof/>
            <w:webHidden/>
          </w:rPr>
          <w:fldChar w:fldCharType="begin"/>
        </w:r>
        <w:r>
          <w:rPr>
            <w:noProof/>
            <w:webHidden/>
          </w:rPr>
          <w:instrText xml:space="preserve"> PAGEREF _Toc156891678 \h </w:instrText>
        </w:r>
        <w:r>
          <w:rPr>
            <w:noProof/>
            <w:webHidden/>
          </w:rPr>
        </w:r>
        <w:r>
          <w:rPr>
            <w:noProof/>
            <w:webHidden/>
          </w:rPr>
          <w:fldChar w:fldCharType="separate"/>
        </w:r>
        <w:r w:rsidR="003D1121">
          <w:rPr>
            <w:noProof/>
            <w:webHidden/>
          </w:rPr>
          <w:t>7</w:t>
        </w:r>
        <w:r>
          <w:rPr>
            <w:noProof/>
            <w:webHidden/>
          </w:rPr>
          <w:fldChar w:fldCharType="end"/>
        </w:r>
      </w:hyperlink>
    </w:p>
    <w:p w14:paraId="694C9CF2" w14:textId="7D416BCE"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79" w:history="1">
        <w:r w:rsidRPr="0082619B">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Best and Final Offers</w:t>
        </w:r>
        <w:r>
          <w:rPr>
            <w:noProof/>
            <w:webHidden/>
          </w:rPr>
          <w:tab/>
        </w:r>
        <w:r>
          <w:rPr>
            <w:noProof/>
            <w:webHidden/>
          </w:rPr>
          <w:fldChar w:fldCharType="begin"/>
        </w:r>
        <w:r>
          <w:rPr>
            <w:noProof/>
            <w:webHidden/>
          </w:rPr>
          <w:instrText xml:space="preserve"> PAGEREF _Toc156891679 \h </w:instrText>
        </w:r>
        <w:r>
          <w:rPr>
            <w:noProof/>
            <w:webHidden/>
          </w:rPr>
        </w:r>
        <w:r>
          <w:rPr>
            <w:noProof/>
            <w:webHidden/>
          </w:rPr>
          <w:fldChar w:fldCharType="separate"/>
        </w:r>
        <w:r w:rsidR="003D1121">
          <w:rPr>
            <w:noProof/>
            <w:webHidden/>
          </w:rPr>
          <w:t>7</w:t>
        </w:r>
        <w:r>
          <w:rPr>
            <w:noProof/>
            <w:webHidden/>
          </w:rPr>
          <w:fldChar w:fldCharType="end"/>
        </w:r>
      </w:hyperlink>
    </w:p>
    <w:p w14:paraId="3B2DD571" w14:textId="77EA0690"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80" w:history="1">
        <w:r w:rsidRPr="0082619B">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Finalize Contractual Agreements</w:t>
        </w:r>
        <w:r>
          <w:rPr>
            <w:noProof/>
            <w:webHidden/>
          </w:rPr>
          <w:tab/>
        </w:r>
        <w:r>
          <w:rPr>
            <w:noProof/>
            <w:webHidden/>
          </w:rPr>
          <w:fldChar w:fldCharType="begin"/>
        </w:r>
        <w:r>
          <w:rPr>
            <w:noProof/>
            <w:webHidden/>
          </w:rPr>
          <w:instrText xml:space="preserve"> PAGEREF _Toc156891680 \h </w:instrText>
        </w:r>
        <w:r>
          <w:rPr>
            <w:noProof/>
            <w:webHidden/>
          </w:rPr>
        </w:r>
        <w:r>
          <w:rPr>
            <w:noProof/>
            <w:webHidden/>
          </w:rPr>
          <w:fldChar w:fldCharType="separate"/>
        </w:r>
        <w:r w:rsidR="003D1121">
          <w:rPr>
            <w:noProof/>
            <w:webHidden/>
          </w:rPr>
          <w:t>7</w:t>
        </w:r>
        <w:r>
          <w:rPr>
            <w:noProof/>
            <w:webHidden/>
          </w:rPr>
          <w:fldChar w:fldCharType="end"/>
        </w:r>
      </w:hyperlink>
    </w:p>
    <w:p w14:paraId="68622E9C" w14:textId="0102E60D"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81" w:history="1">
        <w:r w:rsidRPr="0082619B">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Contract Awards</w:t>
        </w:r>
        <w:r>
          <w:rPr>
            <w:noProof/>
            <w:webHidden/>
          </w:rPr>
          <w:tab/>
        </w:r>
        <w:r>
          <w:rPr>
            <w:noProof/>
            <w:webHidden/>
          </w:rPr>
          <w:fldChar w:fldCharType="begin"/>
        </w:r>
        <w:r>
          <w:rPr>
            <w:noProof/>
            <w:webHidden/>
          </w:rPr>
          <w:instrText xml:space="preserve"> PAGEREF _Toc156891681 \h </w:instrText>
        </w:r>
        <w:r>
          <w:rPr>
            <w:noProof/>
            <w:webHidden/>
          </w:rPr>
        </w:r>
        <w:r>
          <w:rPr>
            <w:noProof/>
            <w:webHidden/>
          </w:rPr>
          <w:fldChar w:fldCharType="separate"/>
        </w:r>
        <w:r w:rsidR="003D1121">
          <w:rPr>
            <w:noProof/>
            <w:webHidden/>
          </w:rPr>
          <w:t>7</w:t>
        </w:r>
        <w:r>
          <w:rPr>
            <w:noProof/>
            <w:webHidden/>
          </w:rPr>
          <w:fldChar w:fldCharType="end"/>
        </w:r>
      </w:hyperlink>
    </w:p>
    <w:p w14:paraId="19A2F95B" w14:textId="23730D79"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82" w:history="1">
        <w:r w:rsidRPr="0082619B">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Protest Deadline</w:t>
        </w:r>
        <w:r>
          <w:rPr>
            <w:noProof/>
            <w:webHidden/>
          </w:rPr>
          <w:tab/>
        </w:r>
        <w:r>
          <w:rPr>
            <w:noProof/>
            <w:webHidden/>
          </w:rPr>
          <w:fldChar w:fldCharType="begin"/>
        </w:r>
        <w:r>
          <w:rPr>
            <w:noProof/>
            <w:webHidden/>
          </w:rPr>
          <w:instrText xml:space="preserve"> PAGEREF _Toc156891682 \h </w:instrText>
        </w:r>
        <w:r>
          <w:rPr>
            <w:noProof/>
            <w:webHidden/>
          </w:rPr>
        </w:r>
        <w:r>
          <w:rPr>
            <w:noProof/>
            <w:webHidden/>
          </w:rPr>
          <w:fldChar w:fldCharType="separate"/>
        </w:r>
        <w:r w:rsidR="003D1121">
          <w:rPr>
            <w:noProof/>
            <w:webHidden/>
          </w:rPr>
          <w:t>7</w:t>
        </w:r>
        <w:r>
          <w:rPr>
            <w:noProof/>
            <w:webHidden/>
          </w:rPr>
          <w:fldChar w:fldCharType="end"/>
        </w:r>
      </w:hyperlink>
    </w:p>
    <w:p w14:paraId="1C44D401" w14:textId="038C369A"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683" w:history="1">
        <w:r w:rsidRPr="0082619B">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GENERAL REQUIREMENTS</w:t>
        </w:r>
        <w:r>
          <w:rPr>
            <w:noProof/>
            <w:webHidden/>
          </w:rPr>
          <w:tab/>
        </w:r>
        <w:r>
          <w:rPr>
            <w:noProof/>
            <w:webHidden/>
          </w:rPr>
          <w:fldChar w:fldCharType="begin"/>
        </w:r>
        <w:r>
          <w:rPr>
            <w:noProof/>
            <w:webHidden/>
          </w:rPr>
          <w:instrText xml:space="preserve"> PAGEREF _Toc156891683 \h </w:instrText>
        </w:r>
        <w:r>
          <w:rPr>
            <w:noProof/>
            <w:webHidden/>
          </w:rPr>
        </w:r>
        <w:r>
          <w:rPr>
            <w:noProof/>
            <w:webHidden/>
          </w:rPr>
          <w:fldChar w:fldCharType="separate"/>
        </w:r>
        <w:r w:rsidR="003D1121">
          <w:rPr>
            <w:noProof/>
            <w:webHidden/>
          </w:rPr>
          <w:t>8</w:t>
        </w:r>
        <w:r>
          <w:rPr>
            <w:noProof/>
            <w:webHidden/>
          </w:rPr>
          <w:fldChar w:fldCharType="end"/>
        </w:r>
      </w:hyperlink>
    </w:p>
    <w:p w14:paraId="1785E9D5" w14:textId="5CE2BA2E"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84" w:history="1">
        <w:r w:rsidRPr="0082619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Acceptance of Conditions Governing the Procurement</w:t>
        </w:r>
        <w:r>
          <w:rPr>
            <w:noProof/>
            <w:webHidden/>
          </w:rPr>
          <w:tab/>
        </w:r>
        <w:r>
          <w:rPr>
            <w:noProof/>
            <w:webHidden/>
          </w:rPr>
          <w:fldChar w:fldCharType="begin"/>
        </w:r>
        <w:r>
          <w:rPr>
            <w:noProof/>
            <w:webHidden/>
          </w:rPr>
          <w:instrText xml:space="preserve"> PAGEREF _Toc156891684 \h </w:instrText>
        </w:r>
        <w:r>
          <w:rPr>
            <w:noProof/>
            <w:webHidden/>
          </w:rPr>
        </w:r>
        <w:r>
          <w:rPr>
            <w:noProof/>
            <w:webHidden/>
          </w:rPr>
          <w:fldChar w:fldCharType="separate"/>
        </w:r>
        <w:r w:rsidR="003D1121">
          <w:rPr>
            <w:noProof/>
            <w:webHidden/>
          </w:rPr>
          <w:t>8</w:t>
        </w:r>
        <w:r>
          <w:rPr>
            <w:noProof/>
            <w:webHidden/>
          </w:rPr>
          <w:fldChar w:fldCharType="end"/>
        </w:r>
      </w:hyperlink>
    </w:p>
    <w:p w14:paraId="07683E17" w14:textId="7BCE89BB"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85" w:history="1">
        <w:r w:rsidRPr="0082619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Incurring Cost</w:t>
        </w:r>
        <w:r>
          <w:rPr>
            <w:noProof/>
            <w:webHidden/>
          </w:rPr>
          <w:tab/>
        </w:r>
        <w:r>
          <w:rPr>
            <w:noProof/>
            <w:webHidden/>
          </w:rPr>
          <w:fldChar w:fldCharType="begin"/>
        </w:r>
        <w:r>
          <w:rPr>
            <w:noProof/>
            <w:webHidden/>
          </w:rPr>
          <w:instrText xml:space="preserve"> PAGEREF _Toc156891685 \h </w:instrText>
        </w:r>
        <w:r>
          <w:rPr>
            <w:noProof/>
            <w:webHidden/>
          </w:rPr>
        </w:r>
        <w:r>
          <w:rPr>
            <w:noProof/>
            <w:webHidden/>
          </w:rPr>
          <w:fldChar w:fldCharType="separate"/>
        </w:r>
        <w:r w:rsidR="003D1121">
          <w:rPr>
            <w:noProof/>
            <w:webHidden/>
          </w:rPr>
          <w:t>8</w:t>
        </w:r>
        <w:r>
          <w:rPr>
            <w:noProof/>
            <w:webHidden/>
          </w:rPr>
          <w:fldChar w:fldCharType="end"/>
        </w:r>
      </w:hyperlink>
    </w:p>
    <w:p w14:paraId="4522A430" w14:textId="74577B96"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86" w:history="1">
        <w:r w:rsidRPr="0082619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Prime Contractor Responsibility</w:t>
        </w:r>
        <w:r>
          <w:rPr>
            <w:noProof/>
            <w:webHidden/>
          </w:rPr>
          <w:tab/>
        </w:r>
        <w:r>
          <w:rPr>
            <w:noProof/>
            <w:webHidden/>
          </w:rPr>
          <w:fldChar w:fldCharType="begin"/>
        </w:r>
        <w:r>
          <w:rPr>
            <w:noProof/>
            <w:webHidden/>
          </w:rPr>
          <w:instrText xml:space="preserve"> PAGEREF _Toc156891686 \h </w:instrText>
        </w:r>
        <w:r>
          <w:rPr>
            <w:noProof/>
            <w:webHidden/>
          </w:rPr>
        </w:r>
        <w:r>
          <w:rPr>
            <w:noProof/>
            <w:webHidden/>
          </w:rPr>
          <w:fldChar w:fldCharType="separate"/>
        </w:r>
        <w:r w:rsidR="003D1121">
          <w:rPr>
            <w:noProof/>
            <w:webHidden/>
          </w:rPr>
          <w:t>8</w:t>
        </w:r>
        <w:r>
          <w:rPr>
            <w:noProof/>
            <w:webHidden/>
          </w:rPr>
          <w:fldChar w:fldCharType="end"/>
        </w:r>
      </w:hyperlink>
    </w:p>
    <w:p w14:paraId="5D01A93E" w14:textId="6FDEB53D"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87" w:history="1">
        <w:r w:rsidRPr="0082619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Subcontractors/Consent</w:t>
        </w:r>
        <w:r>
          <w:rPr>
            <w:noProof/>
            <w:webHidden/>
          </w:rPr>
          <w:tab/>
        </w:r>
        <w:r>
          <w:rPr>
            <w:noProof/>
            <w:webHidden/>
          </w:rPr>
          <w:fldChar w:fldCharType="begin"/>
        </w:r>
        <w:r>
          <w:rPr>
            <w:noProof/>
            <w:webHidden/>
          </w:rPr>
          <w:instrText xml:space="preserve"> PAGEREF _Toc156891687 \h </w:instrText>
        </w:r>
        <w:r>
          <w:rPr>
            <w:noProof/>
            <w:webHidden/>
          </w:rPr>
        </w:r>
        <w:r>
          <w:rPr>
            <w:noProof/>
            <w:webHidden/>
          </w:rPr>
          <w:fldChar w:fldCharType="separate"/>
        </w:r>
        <w:r w:rsidR="003D1121">
          <w:rPr>
            <w:noProof/>
            <w:webHidden/>
          </w:rPr>
          <w:t>8</w:t>
        </w:r>
        <w:r>
          <w:rPr>
            <w:noProof/>
            <w:webHidden/>
          </w:rPr>
          <w:fldChar w:fldCharType="end"/>
        </w:r>
      </w:hyperlink>
    </w:p>
    <w:p w14:paraId="23C68744" w14:textId="03D64255"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88" w:history="1">
        <w:r w:rsidRPr="0082619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Amended Proposals</w:t>
        </w:r>
        <w:r>
          <w:rPr>
            <w:noProof/>
            <w:webHidden/>
          </w:rPr>
          <w:tab/>
        </w:r>
        <w:r>
          <w:rPr>
            <w:noProof/>
            <w:webHidden/>
          </w:rPr>
          <w:fldChar w:fldCharType="begin"/>
        </w:r>
        <w:r>
          <w:rPr>
            <w:noProof/>
            <w:webHidden/>
          </w:rPr>
          <w:instrText xml:space="preserve"> PAGEREF _Toc156891688 \h </w:instrText>
        </w:r>
        <w:r>
          <w:rPr>
            <w:noProof/>
            <w:webHidden/>
          </w:rPr>
        </w:r>
        <w:r>
          <w:rPr>
            <w:noProof/>
            <w:webHidden/>
          </w:rPr>
          <w:fldChar w:fldCharType="separate"/>
        </w:r>
        <w:r w:rsidR="003D1121">
          <w:rPr>
            <w:noProof/>
            <w:webHidden/>
          </w:rPr>
          <w:t>9</w:t>
        </w:r>
        <w:r>
          <w:rPr>
            <w:noProof/>
            <w:webHidden/>
          </w:rPr>
          <w:fldChar w:fldCharType="end"/>
        </w:r>
      </w:hyperlink>
    </w:p>
    <w:p w14:paraId="12400A15" w14:textId="29DD9761"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89" w:history="1">
        <w:r w:rsidRPr="0082619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Offeror’s Rights to Withdraw Proposal</w:t>
        </w:r>
        <w:r>
          <w:rPr>
            <w:noProof/>
            <w:webHidden/>
          </w:rPr>
          <w:tab/>
        </w:r>
        <w:r>
          <w:rPr>
            <w:noProof/>
            <w:webHidden/>
          </w:rPr>
          <w:fldChar w:fldCharType="begin"/>
        </w:r>
        <w:r>
          <w:rPr>
            <w:noProof/>
            <w:webHidden/>
          </w:rPr>
          <w:instrText xml:space="preserve"> PAGEREF _Toc156891689 \h </w:instrText>
        </w:r>
        <w:r>
          <w:rPr>
            <w:noProof/>
            <w:webHidden/>
          </w:rPr>
        </w:r>
        <w:r>
          <w:rPr>
            <w:noProof/>
            <w:webHidden/>
          </w:rPr>
          <w:fldChar w:fldCharType="separate"/>
        </w:r>
        <w:r w:rsidR="003D1121">
          <w:rPr>
            <w:noProof/>
            <w:webHidden/>
          </w:rPr>
          <w:t>9</w:t>
        </w:r>
        <w:r>
          <w:rPr>
            <w:noProof/>
            <w:webHidden/>
          </w:rPr>
          <w:fldChar w:fldCharType="end"/>
        </w:r>
      </w:hyperlink>
    </w:p>
    <w:p w14:paraId="3DCF7AF5" w14:textId="2270D65E"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0" w:history="1">
        <w:r w:rsidRPr="0082619B">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Proposal Offer Firm</w:t>
        </w:r>
        <w:r>
          <w:rPr>
            <w:noProof/>
            <w:webHidden/>
          </w:rPr>
          <w:tab/>
        </w:r>
        <w:r>
          <w:rPr>
            <w:noProof/>
            <w:webHidden/>
          </w:rPr>
          <w:fldChar w:fldCharType="begin"/>
        </w:r>
        <w:r>
          <w:rPr>
            <w:noProof/>
            <w:webHidden/>
          </w:rPr>
          <w:instrText xml:space="preserve"> PAGEREF _Toc156891690 \h </w:instrText>
        </w:r>
        <w:r>
          <w:rPr>
            <w:noProof/>
            <w:webHidden/>
          </w:rPr>
        </w:r>
        <w:r>
          <w:rPr>
            <w:noProof/>
            <w:webHidden/>
          </w:rPr>
          <w:fldChar w:fldCharType="separate"/>
        </w:r>
        <w:r w:rsidR="003D1121">
          <w:rPr>
            <w:noProof/>
            <w:webHidden/>
          </w:rPr>
          <w:t>9</w:t>
        </w:r>
        <w:r>
          <w:rPr>
            <w:noProof/>
            <w:webHidden/>
          </w:rPr>
          <w:fldChar w:fldCharType="end"/>
        </w:r>
      </w:hyperlink>
    </w:p>
    <w:p w14:paraId="5BACCCBD" w14:textId="70D2F0B7"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1" w:history="1">
        <w:r w:rsidRPr="0082619B">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Disclosure of Proposal Contents</w:t>
        </w:r>
        <w:r>
          <w:rPr>
            <w:noProof/>
            <w:webHidden/>
          </w:rPr>
          <w:tab/>
        </w:r>
        <w:r>
          <w:rPr>
            <w:noProof/>
            <w:webHidden/>
          </w:rPr>
          <w:fldChar w:fldCharType="begin"/>
        </w:r>
        <w:r>
          <w:rPr>
            <w:noProof/>
            <w:webHidden/>
          </w:rPr>
          <w:instrText xml:space="preserve"> PAGEREF _Toc156891691 \h </w:instrText>
        </w:r>
        <w:r>
          <w:rPr>
            <w:noProof/>
            <w:webHidden/>
          </w:rPr>
        </w:r>
        <w:r>
          <w:rPr>
            <w:noProof/>
            <w:webHidden/>
          </w:rPr>
          <w:fldChar w:fldCharType="separate"/>
        </w:r>
        <w:r w:rsidR="003D1121">
          <w:rPr>
            <w:noProof/>
            <w:webHidden/>
          </w:rPr>
          <w:t>9</w:t>
        </w:r>
        <w:r>
          <w:rPr>
            <w:noProof/>
            <w:webHidden/>
          </w:rPr>
          <w:fldChar w:fldCharType="end"/>
        </w:r>
      </w:hyperlink>
    </w:p>
    <w:p w14:paraId="0F37504C" w14:textId="59539B41"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2" w:history="1">
        <w:r w:rsidRPr="0082619B">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No Obligation</w:t>
        </w:r>
        <w:r>
          <w:rPr>
            <w:noProof/>
            <w:webHidden/>
          </w:rPr>
          <w:tab/>
        </w:r>
        <w:r>
          <w:rPr>
            <w:noProof/>
            <w:webHidden/>
          </w:rPr>
          <w:fldChar w:fldCharType="begin"/>
        </w:r>
        <w:r>
          <w:rPr>
            <w:noProof/>
            <w:webHidden/>
          </w:rPr>
          <w:instrText xml:space="preserve"> PAGEREF _Toc156891692 \h </w:instrText>
        </w:r>
        <w:r>
          <w:rPr>
            <w:noProof/>
            <w:webHidden/>
          </w:rPr>
        </w:r>
        <w:r>
          <w:rPr>
            <w:noProof/>
            <w:webHidden/>
          </w:rPr>
          <w:fldChar w:fldCharType="separate"/>
        </w:r>
        <w:r w:rsidR="003D1121">
          <w:rPr>
            <w:noProof/>
            <w:webHidden/>
          </w:rPr>
          <w:t>10</w:t>
        </w:r>
        <w:r>
          <w:rPr>
            <w:noProof/>
            <w:webHidden/>
          </w:rPr>
          <w:fldChar w:fldCharType="end"/>
        </w:r>
      </w:hyperlink>
    </w:p>
    <w:p w14:paraId="58101AB9" w14:textId="4FA54CBB"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3" w:history="1">
        <w:r w:rsidRPr="0082619B">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Termination</w:t>
        </w:r>
        <w:r>
          <w:rPr>
            <w:noProof/>
            <w:webHidden/>
          </w:rPr>
          <w:tab/>
        </w:r>
        <w:r>
          <w:rPr>
            <w:noProof/>
            <w:webHidden/>
          </w:rPr>
          <w:fldChar w:fldCharType="begin"/>
        </w:r>
        <w:r>
          <w:rPr>
            <w:noProof/>
            <w:webHidden/>
          </w:rPr>
          <w:instrText xml:space="preserve"> PAGEREF _Toc156891693 \h </w:instrText>
        </w:r>
        <w:r>
          <w:rPr>
            <w:noProof/>
            <w:webHidden/>
          </w:rPr>
        </w:r>
        <w:r>
          <w:rPr>
            <w:noProof/>
            <w:webHidden/>
          </w:rPr>
          <w:fldChar w:fldCharType="separate"/>
        </w:r>
        <w:r w:rsidR="003D1121">
          <w:rPr>
            <w:noProof/>
            <w:webHidden/>
          </w:rPr>
          <w:t>10</w:t>
        </w:r>
        <w:r>
          <w:rPr>
            <w:noProof/>
            <w:webHidden/>
          </w:rPr>
          <w:fldChar w:fldCharType="end"/>
        </w:r>
      </w:hyperlink>
    </w:p>
    <w:p w14:paraId="7CDDFE00" w14:textId="52C54CC9"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4" w:history="1">
        <w:r w:rsidRPr="0082619B">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Sufficient Appropriation</w:t>
        </w:r>
        <w:r>
          <w:rPr>
            <w:noProof/>
            <w:webHidden/>
          </w:rPr>
          <w:tab/>
        </w:r>
        <w:r>
          <w:rPr>
            <w:noProof/>
            <w:webHidden/>
          </w:rPr>
          <w:fldChar w:fldCharType="begin"/>
        </w:r>
        <w:r>
          <w:rPr>
            <w:noProof/>
            <w:webHidden/>
          </w:rPr>
          <w:instrText xml:space="preserve"> PAGEREF _Toc156891694 \h </w:instrText>
        </w:r>
        <w:r>
          <w:rPr>
            <w:noProof/>
            <w:webHidden/>
          </w:rPr>
        </w:r>
        <w:r>
          <w:rPr>
            <w:noProof/>
            <w:webHidden/>
          </w:rPr>
          <w:fldChar w:fldCharType="separate"/>
        </w:r>
        <w:r w:rsidR="003D1121">
          <w:rPr>
            <w:noProof/>
            <w:webHidden/>
          </w:rPr>
          <w:t>10</w:t>
        </w:r>
        <w:r>
          <w:rPr>
            <w:noProof/>
            <w:webHidden/>
          </w:rPr>
          <w:fldChar w:fldCharType="end"/>
        </w:r>
      </w:hyperlink>
    </w:p>
    <w:p w14:paraId="6B663B2F" w14:textId="37DA6859"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5" w:history="1">
        <w:r w:rsidRPr="0082619B">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Legal Review</w:t>
        </w:r>
        <w:r>
          <w:rPr>
            <w:noProof/>
            <w:webHidden/>
          </w:rPr>
          <w:tab/>
        </w:r>
        <w:r>
          <w:rPr>
            <w:noProof/>
            <w:webHidden/>
          </w:rPr>
          <w:fldChar w:fldCharType="begin"/>
        </w:r>
        <w:r>
          <w:rPr>
            <w:noProof/>
            <w:webHidden/>
          </w:rPr>
          <w:instrText xml:space="preserve"> PAGEREF _Toc156891695 \h </w:instrText>
        </w:r>
        <w:r>
          <w:rPr>
            <w:noProof/>
            <w:webHidden/>
          </w:rPr>
        </w:r>
        <w:r>
          <w:rPr>
            <w:noProof/>
            <w:webHidden/>
          </w:rPr>
          <w:fldChar w:fldCharType="separate"/>
        </w:r>
        <w:r w:rsidR="003D1121">
          <w:rPr>
            <w:noProof/>
            <w:webHidden/>
          </w:rPr>
          <w:t>10</w:t>
        </w:r>
        <w:r>
          <w:rPr>
            <w:noProof/>
            <w:webHidden/>
          </w:rPr>
          <w:fldChar w:fldCharType="end"/>
        </w:r>
      </w:hyperlink>
    </w:p>
    <w:p w14:paraId="4BF97D93" w14:textId="084AFE0A"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6" w:history="1">
        <w:r w:rsidRPr="0082619B">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Governing Law</w:t>
        </w:r>
        <w:r>
          <w:rPr>
            <w:noProof/>
            <w:webHidden/>
          </w:rPr>
          <w:tab/>
        </w:r>
        <w:r>
          <w:rPr>
            <w:noProof/>
            <w:webHidden/>
          </w:rPr>
          <w:fldChar w:fldCharType="begin"/>
        </w:r>
        <w:r>
          <w:rPr>
            <w:noProof/>
            <w:webHidden/>
          </w:rPr>
          <w:instrText xml:space="preserve"> PAGEREF _Toc156891696 \h </w:instrText>
        </w:r>
        <w:r>
          <w:rPr>
            <w:noProof/>
            <w:webHidden/>
          </w:rPr>
        </w:r>
        <w:r>
          <w:rPr>
            <w:noProof/>
            <w:webHidden/>
          </w:rPr>
          <w:fldChar w:fldCharType="separate"/>
        </w:r>
        <w:r w:rsidR="003D1121">
          <w:rPr>
            <w:noProof/>
            <w:webHidden/>
          </w:rPr>
          <w:t>10</w:t>
        </w:r>
        <w:r>
          <w:rPr>
            <w:noProof/>
            <w:webHidden/>
          </w:rPr>
          <w:fldChar w:fldCharType="end"/>
        </w:r>
      </w:hyperlink>
    </w:p>
    <w:p w14:paraId="3D5341DA" w14:textId="6D163A22"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7" w:history="1">
        <w:r w:rsidRPr="0082619B">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Basis for Proposal</w:t>
        </w:r>
        <w:r>
          <w:rPr>
            <w:noProof/>
            <w:webHidden/>
          </w:rPr>
          <w:tab/>
        </w:r>
        <w:r>
          <w:rPr>
            <w:noProof/>
            <w:webHidden/>
          </w:rPr>
          <w:fldChar w:fldCharType="begin"/>
        </w:r>
        <w:r>
          <w:rPr>
            <w:noProof/>
            <w:webHidden/>
          </w:rPr>
          <w:instrText xml:space="preserve"> PAGEREF _Toc156891697 \h </w:instrText>
        </w:r>
        <w:r>
          <w:rPr>
            <w:noProof/>
            <w:webHidden/>
          </w:rPr>
        </w:r>
        <w:r>
          <w:rPr>
            <w:noProof/>
            <w:webHidden/>
          </w:rPr>
          <w:fldChar w:fldCharType="separate"/>
        </w:r>
        <w:r w:rsidR="003D1121">
          <w:rPr>
            <w:noProof/>
            <w:webHidden/>
          </w:rPr>
          <w:t>10</w:t>
        </w:r>
        <w:r>
          <w:rPr>
            <w:noProof/>
            <w:webHidden/>
          </w:rPr>
          <w:fldChar w:fldCharType="end"/>
        </w:r>
      </w:hyperlink>
    </w:p>
    <w:p w14:paraId="3E120CAE" w14:textId="75E65731"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8" w:history="1">
        <w:r w:rsidRPr="0082619B">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Contract Terms and Conditions</w:t>
        </w:r>
        <w:r>
          <w:rPr>
            <w:noProof/>
            <w:webHidden/>
          </w:rPr>
          <w:tab/>
        </w:r>
        <w:r>
          <w:rPr>
            <w:noProof/>
            <w:webHidden/>
          </w:rPr>
          <w:fldChar w:fldCharType="begin"/>
        </w:r>
        <w:r>
          <w:rPr>
            <w:noProof/>
            <w:webHidden/>
          </w:rPr>
          <w:instrText xml:space="preserve"> PAGEREF _Toc156891698 \h </w:instrText>
        </w:r>
        <w:r>
          <w:rPr>
            <w:noProof/>
            <w:webHidden/>
          </w:rPr>
        </w:r>
        <w:r>
          <w:rPr>
            <w:noProof/>
            <w:webHidden/>
          </w:rPr>
          <w:fldChar w:fldCharType="separate"/>
        </w:r>
        <w:r w:rsidR="003D1121">
          <w:rPr>
            <w:noProof/>
            <w:webHidden/>
          </w:rPr>
          <w:t>11</w:t>
        </w:r>
        <w:r>
          <w:rPr>
            <w:noProof/>
            <w:webHidden/>
          </w:rPr>
          <w:fldChar w:fldCharType="end"/>
        </w:r>
      </w:hyperlink>
    </w:p>
    <w:p w14:paraId="557D49CC" w14:textId="7E0C70E6"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699" w:history="1">
        <w:r w:rsidRPr="0082619B">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Offeror’s Terms and Conditions</w:t>
        </w:r>
        <w:r>
          <w:rPr>
            <w:noProof/>
            <w:webHidden/>
          </w:rPr>
          <w:tab/>
        </w:r>
        <w:r>
          <w:rPr>
            <w:noProof/>
            <w:webHidden/>
          </w:rPr>
          <w:fldChar w:fldCharType="begin"/>
        </w:r>
        <w:r>
          <w:rPr>
            <w:noProof/>
            <w:webHidden/>
          </w:rPr>
          <w:instrText xml:space="preserve"> PAGEREF _Toc156891699 \h </w:instrText>
        </w:r>
        <w:r>
          <w:rPr>
            <w:noProof/>
            <w:webHidden/>
          </w:rPr>
        </w:r>
        <w:r>
          <w:rPr>
            <w:noProof/>
            <w:webHidden/>
          </w:rPr>
          <w:fldChar w:fldCharType="separate"/>
        </w:r>
        <w:r w:rsidR="003D1121">
          <w:rPr>
            <w:noProof/>
            <w:webHidden/>
          </w:rPr>
          <w:t>11</w:t>
        </w:r>
        <w:r>
          <w:rPr>
            <w:noProof/>
            <w:webHidden/>
          </w:rPr>
          <w:fldChar w:fldCharType="end"/>
        </w:r>
      </w:hyperlink>
    </w:p>
    <w:p w14:paraId="4285081A" w14:textId="3DEAAAC6"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0" w:history="1">
        <w:r w:rsidRPr="0082619B">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Contract Deviations</w:t>
        </w:r>
        <w:r>
          <w:rPr>
            <w:noProof/>
            <w:webHidden/>
          </w:rPr>
          <w:tab/>
        </w:r>
        <w:r>
          <w:rPr>
            <w:noProof/>
            <w:webHidden/>
          </w:rPr>
          <w:fldChar w:fldCharType="begin"/>
        </w:r>
        <w:r>
          <w:rPr>
            <w:noProof/>
            <w:webHidden/>
          </w:rPr>
          <w:instrText xml:space="preserve"> PAGEREF _Toc156891700 \h </w:instrText>
        </w:r>
        <w:r>
          <w:rPr>
            <w:noProof/>
            <w:webHidden/>
          </w:rPr>
        </w:r>
        <w:r>
          <w:rPr>
            <w:noProof/>
            <w:webHidden/>
          </w:rPr>
          <w:fldChar w:fldCharType="separate"/>
        </w:r>
        <w:r w:rsidR="003D1121">
          <w:rPr>
            <w:noProof/>
            <w:webHidden/>
          </w:rPr>
          <w:t>11</w:t>
        </w:r>
        <w:r>
          <w:rPr>
            <w:noProof/>
            <w:webHidden/>
          </w:rPr>
          <w:fldChar w:fldCharType="end"/>
        </w:r>
      </w:hyperlink>
    </w:p>
    <w:p w14:paraId="0494A3FE" w14:textId="79C35D44"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1" w:history="1">
        <w:r w:rsidRPr="0082619B">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Offeror Qualifications</w:t>
        </w:r>
        <w:r>
          <w:rPr>
            <w:noProof/>
            <w:webHidden/>
          </w:rPr>
          <w:tab/>
        </w:r>
        <w:r>
          <w:rPr>
            <w:noProof/>
            <w:webHidden/>
          </w:rPr>
          <w:fldChar w:fldCharType="begin"/>
        </w:r>
        <w:r>
          <w:rPr>
            <w:noProof/>
            <w:webHidden/>
          </w:rPr>
          <w:instrText xml:space="preserve"> PAGEREF _Toc156891701 \h </w:instrText>
        </w:r>
        <w:r>
          <w:rPr>
            <w:noProof/>
            <w:webHidden/>
          </w:rPr>
        </w:r>
        <w:r>
          <w:rPr>
            <w:noProof/>
            <w:webHidden/>
          </w:rPr>
          <w:fldChar w:fldCharType="separate"/>
        </w:r>
        <w:r w:rsidR="003D1121">
          <w:rPr>
            <w:noProof/>
            <w:webHidden/>
          </w:rPr>
          <w:t>11</w:t>
        </w:r>
        <w:r>
          <w:rPr>
            <w:noProof/>
            <w:webHidden/>
          </w:rPr>
          <w:fldChar w:fldCharType="end"/>
        </w:r>
      </w:hyperlink>
    </w:p>
    <w:p w14:paraId="5563F2E1" w14:textId="1992F005"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2" w:history="1">
        <w:r w:rsidRPr="0082619B">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Right to Waive Minor Irregularities</w:t>
        </w:r>
        <w:r>
          <w:rPr>
            <w:noProof/>
            <w:webHidden/>
          </w:rPr>
          <w:tab/>
        </w:r>
        <w:r>
          <w:rPr>
            <w:noProof/>
            <w:webHidden/>
          </w:rPr>
          <w:fldChar w:fldCharType="begin"/>
        </w:r>
        <w:r>
          <w:rPr>
            <w:noProof/>
            <w:webHidden/>
          </w:rPr>
          <w:instrText xml:space="preserve"> PAGEREF _Toc156891702 \h </w:instrText>
        </w:r>
        <w:r>
          <w:rPr>
            <w:noProof/>
            <w:webHidden/>
          </w:rPr>
        </w:r>
        <w:r>
          <w:rPr>
            <w:noProof/>
            <w:webHidden/>
          </w:rPr>
          <w:fldChar w:fldCharType="separate"/>
        </w:r>
        <w:r w:rsidR="003D1121">
          <w:rPr>
            <w:noProof/>
            <w:webHidden/>
          </w:rPr>
          <w:t>12</w:t>
        </w:r>
        <w:r>
          <w:rPr>
            <w:noProof/>
            <w:webHidden/>
          </w:rPr>
          <w:fldChar w:fldCharType="end"/>
        </w:r>
      </w:hyperlink>
    </w:p>
    <w:p w14:paraId="76699700" w14:textId="0CFD2D09"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3" w:history="1">
        <w:r w:rsidRPr="0082619B">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Change in Contractor Representatives</w:t>
        </w:r>
        <w:r>
          <w:rPr>
            <w:noProof/>
            <w:webHidden/>
          </w:rPr>
          <w:tab/>
        </w:r>
        <w:r>
          <w:rPr>
            <w:noProof/>
            <w:webHidden/>
          </w:rPr>
          <w:fldChar w:fldCharType="begin"/>
        </w:r>
        <w:r>
          <w:rPr>
            <w:noProof/>
            <w:webHidden/>
          </w:rPr>
          <w:instrText xml:space="preserve"> PAGEREF _Toc156891703 \h </w:instrText>
        </w:r>
        <w:r>
          <w:rPr>
            <w:noProof/>
            <w:webHidden/>
          </w:rPr>
        </w:r>
        <w:r>
          <w:rPr>
            <w:noProof/>
            <w:webHidden/>
          </w:rPr>
          <w:fldChar w:fldCharType="separate"/>
        </w:r>
        <w:r w:rsidR="003D1121">
          <w:rPr>
            <w:noProof/>
            <w:webHidden/>
          </w:rPr>
          <w:t>12</w:t>
        </w:r>
        <w:r>
          <w:rPr>
            <w:noProof/>
            <w:webHidden/>
          </w:rPr>
          <w:fldChar w:fldCharType="end"/>
        </w:r>
      </w:hyperlink>
    </w:p>
    <w:p w14:paraId="4BD2BF1B" w14:textId="3474C8EA"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4" w:history="1">
        <w:r w:rsidRPr="0082619B">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Notice of Penalties</w:t>
        </w:r>
        <w:r>
          <w:rPr>
            <w:noProof/>
            <w:webHidden/>
          </w:rPr>
          <w:tab/>
        </w:r>
        <w:r>
          <w:rPr>
            <w:noProof/>
            <w:webHidden/>
          </w:rPr>
          <w:fldChar w:fldCharType="begin"/>
        </w:r>
        <w:r>
          <w:rPr>
            <w:noProof/>
            <w:webHidden/>
          </w:rPr>
          <w:instrText xml:space="preserve"> PAGEREF _Toc156891704 \h </w:instrText>
        </w:r>
        <w:r>
          <w:rPr>
            <w:noProof/>
            <w:webHidden/>
          </w:rPr>
        </w:r>
        <w:r>
          <w:rPr>
            <w:noProof/>
            <w:webHidden/>
          </w:rPr>
          <w:fldChar w:fldCharType="separate"/>
        </w:r>
        <w:r w:rsidR="003D1121">
          <w:rPr>
            <w:noProof/>
            <w:webHidden/>
          </w:rPr>
          <w:t>12</w:t>
        </w:r>
        <w:r>
          <w:rPr>
            <w:noProof/>
            <w:webHidden/>
          </w:rPr>
          <w:fldChar w:fldCharType="end"/>
        </w:r>
      </w:hyperlink>
    </w:p>
    <w:p w14:paraId="6EFA3C0F" w14:textId="35D5D596"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5" w:history="1">
        <w:r w:rsidRPr="0082619B">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00AE7E1D">
          <w:rPr>
            <w:rStyle w:val="Hyperlink"/>
            <w:noProof/>
          </w:rPr>
          <w:t>OSWCD</w:t>
        </w:r>
        <w:r w:rsidRPr="0082619B">
          <w:rPr>
            <w:rStyle w:val="Hyperlink"/>
            <w:noProof/>
          </w:rPr>
          <w:t xml:space="preserve"> Rights</w:t>
        </w:r>
        <w:r>
          <w:rPr>
            <w:noProof/>
            <w:webHidden/>
          </w:rPr>
          <w:tab/>
        </w:r>
        <w:r>
          <w:rPr>
            <w:noProof/>
            <w:webHidden/>
          </w:rPr>
          <w:fldChar w:fldCharType="begin"/>
        </w:r>
        <w:r>
          <w:rPr>
            <w:noProof/>
            <w:webHidden/>
          </w:rPr>
          <w:instrText xml:space="preserve"> PAGEREF _Toc156891705 \h </w:instrText>
        </w:r>
        <w:r>
          <w:rPr>
            <w:noProof/>
            <w:webHidden/>
          </w:rPr>
        </w:r>
        <w:r>
          <w:rPr>
            <w:noProof/>
            <w:webHidden/>
          </w:rPr>
          <w:fldChar w:fldCharType="separate"/>
        </w:r>
        <w:r w:rsidR="003D1121">
          <w:rPr>
            <w:noProof/>
            <w:webHidden/>
          </w:rPr>
          <w:t>12</w:t>
        </w:r>
        <w:r>
          <w:rPr>
            <w:noProof/>
            <w:webHidden/>
          </w:rPr>
          <w:fldChar w:fldCharType="end"/>
        </w:r>
      </w:hyperlink>
    </w:p>
    <w:p w14:paraId="10DEEFB5" w14:textId="40AC70A9"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6" w:history="1">
        <w:r w:rsidRPr="0082619B">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Right to Publish</w:t>
        </w:r>
        <w:r>
          <w:rPr>
            <w:noProof/>
            <w:webHidden/>
          </w:rPr>
          <w:tab/>
        </w:r>
        <w:r>
          <w:rPr>
            <w:noProof/>
            <w:webHidden/>
          </w:rPr>
          <w:fldChar w:fldCharType="begin"/>
        </w:r>
        <w:r>
          <w:rPr>
            <w:noProof/>
            <w:webHidden/>
          </w:rPr>
          <w:instrText xml:space="preserve"> PAGEREF _Toc156891706 \h </w:instrText>
        </w:r>
        <w:r>
          <w:rPr>
            <w:noProof/>
            <w:webHidden/>
          </w:rPr>
        </w:r>
        <w:r>
          <w:rPr>
            <w:noProof/>
            <w:webHidden/>
          </w:rPr>
          <w:fldChar w:fldCharType="separate"/>
        </w:r>
        <w:r w:rsidR="003D1121">
          <w:rPr>
            <w:noProof/>
            <w:webHidden/>
          </w:rPr>
          <w:t>12</w:t>
        </w:r>
        <w:r>
          <w:rPr>
            <w:noProof/>
            <w:webHidden/>
          </w:rPr>
          <w:fldChar w:fldCharType="end"/>
        </w:r>
      </w:hyperlink>
    </w:p>
    <w:p w14:paraId="539EA7BA" w14:textId="45C4FA5A"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7" w:history="1">
        <w:r w:rsidRPr="0082619B">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Ownership of Proposals</w:t>
        </w:r>
        <w:r>
          <w:rPr>
            <w:noProof/>
            <w:webHidden/>
          </w:rPr>
          <w:tab/>
        </w:r>
        <w:r>
          <w:rPr>
            <w:noProof/>
            <w:webHidden/>
          </w:rPr>
          <w:fldChar w:fldCharType="begin"/>
        </w:r>
        <w:r>
          <w:rPr>
            <w:noProof/>
            <w:webHidden/>
          </w:rPr>
          <w:instrText xml:space="preserve"> PAGEREF _Toc156891707 \h </w:instrText>
        </w:r>
        <w:r>
          <w:rPr>
            <w:noProof/>
            <w:webHidden/>
          </w:rPr>
        </w:r>
        <w:r>
          <w:rPr>
            <w:noProof/>
            <w:webHidden/>
          </w:rPr>
          <w:fldChar w:fldCharType="separate"/>
        </w:r>
        <w:r w:rsidR="003D1121">
          <w:rPr>
            <w:noProof/>
            <w:webHidden/>
          </w:rPr>
          <w:t>12</w:t>
        </w:r>
        <w:r>
          <w:rPr>
            <w:noProof/>
            <w:webHidden/>
          </w:rPr>
          <w:fldChar w:fldCharType="end"/>
        </w:r>
      </w:hyperlink>
    </w:p>
    <w:p w14:paraId="08957486" w14:textId="177458A6"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8" w:history="1">
        <w:r w:rsidRPr="0082619B">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Confidentiality</w:t>
        </w:r>
        <w:r>
          <w:rPr>
            <w:noProof/>
            <w:webHidden/>
          </w:rPr>
          <w:tab/>
        </w:r>
        <w:r>
          <w:rPr>
            <w:noProof/>
            <w:webHidden/>
          </w:rPr>
          <w:fldChar w:fldCharType="begin"/>
        </w:r>
        <w:r>
          <w:rPr>
            <w:noProof/>
            <w:webHidden/>
          </w:rPr>
          <w:instrText xml:space="preserve"> PAGEREF _Toc156891708 \h </w:instrText>
        </w:r>
        <w:r>
          <w:rPr>
            <w:noProof/>
            <w:webHidden/>
          </w:rPr>
        </w:r>
        <w:r>
          <w:rPr>
            <w:noProof/>
            <w:webHidden/>
          </w:rPr>
          <w:fldChar w:fldCharType="separate"/>
        </w:r>
        <w:r w:rsidR="003D1121">
          <w:rPr>
            <w:noProof/>
            <w:webHidden/>
          </w:rPr>
          <w:t>13</w:t>
        </w:r>
        <w:r>
          <w:rPr>
            <w:noProof/>
            <w:webHidden/>
          </w:rPr>
          <w:fldChar w:fldCharType="end"/>
        </w:r>
      </w:hyperlink>
    </w:p>
    <w:p w14:paraId="68A3E602" w14:textId="06E25C11"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09" w:history="1">
        <w:r w:rsidRPr="0082619B">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Electronic mail address required</w:t>
        </w:r>
        <w:r>
          <w:rPr>
            <w:noProof/>
            <w:webHidden/>
          </w:rPr>
          <w:tab/>
        </w:r>
        <w:r>
          <w:rPr>
            <w:noProof/>
            <w:webHidden/>
          </w:rPr>
          <w:fldChar w:fldCharType="begin"/>
        </w:r>
        <w:r>
          <w:rPr>
            <w:noProof/>
            <w:webHidden/>
          </w:rPr>
          <w:instrText xml:space="preserve"> PAGEREF _Toc156891709 \h </w:instrText>
        </w:r>
        <w:r>
          <w:rPr>
            <w:noProof/>
            <w:webHidden/>
          </w:rPr>
        </w:r>
        <w:r>
          <w:rPr>
            <w:noProof/>
            <w:webHidden/>
          </w:rPr>
          <w:fldChar w:fldCharType="separate"/>
        </w:r>
        <w:r w:rsidR="003D1121">
          <w:rPr>
            <w:noProof/>
            <w:webHidden/>
          </w:rPr>
          <w:t>13</w:t>
        </w:r>
        <w:r>
          <w:rPr>
            <w:noProof/>
            <w:webHidden/>
          </w:rPr>
          <w:fldChar w:fldCharType="end"/>
        </w:r>
      </w:hyperlink>
    </w:p>
    <w:p w14:paraId="72BBD6CE" w14:textId="5EEEDD79"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10" w:history="1">
        <w:r w:rsidRPr="0082619B">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Use of Electronic Versions of this RFP</w:t>
        </w:r>
        <w:r>
          <w:rPr>
            <w:noProof/>
            <w:webHidden/>
          </w:rPr>
          <w:tab/>
        </w:r>
        <w:r>
          <w:rPr>
            <w:noProof/>
            <w:webHidden/>
          </w:rPr>
          <w:fldChar w:fldCharType="begin"/>
        </w:r>
        <w:r>
          <w:rPr>
            <w:noProof/>
            <w:webHidden/>
          </w:rPr>
          <w:instrText xml:space="preserve"> PAGEREF _Toc156891710 \h </w:instrText>
        </w:r>
        <w:r>
          <w:rPr>
            <w:noProof/>
            <w:webHidden/>
          </w:rPr>
        </w:r>
        <w:r>
          <w:rPr>
            <w:noProof/>
            <w:webHidden/>
          </w:rPr>
          <w:fldChar w:fldCharType="separate"/>
        </w:r>
        <w:r w:rsidR="003D1121">
          <w:rPr>
            <w:noProof/>
            <w:webHidden/>
          </w:rPr>
          <w:t>13</w:t>
        </w:r>
        <w:r>
          <w:rPr>
            <w:noProof/>
            <w:webHidden/>
          </w:rPr>
          <w:fldChar w:fldCharType="end"/>
        </w:r>
      </w:hyperlink>
    </w:p>
    <w:p w14:paraId="2B2C953F" w14:textId="5748B66A"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11" w:history="1">
        <w:r w:rsidRPr="0082619B">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New Mexico Employees Health Coverage</w:t>
        </w:r>
        <w:r>
          <w:rPr>
            <w:noProof/>
            <w:webHidden/>
          </w:rPr>
          <w:tab/>
        </w:r>
        <w:r>
          <w:rPr>
            <w:noProof/>
            <w:webHidden/>
          </w:rPr>
          <w:fldChar w:fldCharType="begin"/>
        </w:r>
        <w:r>
          <w:rPr>
            <w:noProof/>
            <w:webHidden/>
          </w:rPr>
          <w:instrText xml:space="preserve"> PAGEREF _Toc156891711 \h </w:instrText>
        </w:r>
        <w:r>
          <w:rPr>
            <w:noProof/>
            <w:webHidden/>
          </w:rPr>
        </w:r>
        <w:r>
          <w:rPr>
            <w:noProof/>
            <w:webHidden/>
          </w:rPr>
          <w:fldChar w:fldCharType="separate"/>
        </w:r>
        <w:r w:rsidR="003D1121">
          <w:rPr>
            <w:noProof/>
            <w:webHidden/>
          </w:rPr>
          <w:t>13</w:t>
        </w:r>
        <w:r>
          <w:rPr>
            <w:noProof/>
            <w:webHidden/>
          </w:rPr>
          <w:fldChar w:fldCharType="end"/>
        </w:r>
      </w:hyperlink>
    </w:p>
    <w:p w14:paraId="686667D4" w14:textId="3A79C7E6"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12" w:history="1">
        <w:r w:rsidRPr="0082619B">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Campaign Contribution Disclosure Form</w:t>
        </w:r>
        <w:r>
          <w:rPr>
            <w:noProof/>
            <w:webHidden/>
          </w:rPr>
          <w:tab/>
        </w:r>
        <w:r>
          <w:rPr>
            <w:noProof/>
            <w:webHidden/>
          </w:rPr>
          <w:fldChar w:fldCharType="begin"/>
        </w:r>
        <w:r>
          <w:rPr>
            <w:noProof/>
            <w:webHidden/>
          </w:rPr>
          <w:instrText xml:space="preserve"> PAGEREF _Toc156891712 \h </w:instrText>
        </w:r>
        <w:r>
          <w:rPr>
            <w:noProof/>
            <w:webHidden/>
          </w:rPr>
        </w:r>
        <w:r>
          <w:rPr>
            <w:noProof/>
            <w:webHidden/>
          </w:rPr>
          <w:fldChar w:fldCharType="separate"/>
        </w:r>
        <w:r w:rsidR="003D1121">
          <w:rPr>
            <w:noProof/>
            <w:webHidden/>
          </w:rPr>
          <w:t>14</w:t>
        </w:r>
        <w:r>
          <w:rPr>
            <w:noProof/>
            <w:webHidden/>
          </w:rPr>
          <w:fldChar w:fldCharType="end"/>
        </w:r>
      </w:hyperlink>
    </w:p>
    <w:p w14:paraId="3BAA16F8" w14:textId="4B8FE3BA"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13" w:history="1">
        <w:r w:rsidRPr="0082619B">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Letter of Transmittal</w:t>
        </w:r>
        <w:r>
          <w:rPr>
            <w:noProof/>
            <w:webHidden/>
          </w:rPr>
          <w:tab/>
        </w:r>
        <w:r>
          <w:rPr>
            <w:noProof/>
            <w:webHidden/>
          </w:rPr>
          <w:fldChar w:fldCharType="begin"/>
        </w:r>
        <w:r>
          <w:rPr>
            <w:noProof/>
            <w:webHidden/>
          </w:rPr>
          <w:instrText xml:space="preserve"> PAGEREF _Toc156891713 \h </w:instrText>
        </w:r>
        <w:r>
          <w:rPr>
            <w:noProof/>
            <w:webHidden/>
          </w:rPr>
        </w:r>
        <w:r>
          <w:rPr>
            <w:noProof/>
            <w:webHidden/>
          </w:rPr>
          <w:fldChar w:fldCharType="separate"/>
        </w:r>
        <w:r w:rsidR="003D1121">
          <w:rPr>
            <w:noProof/>
            <w:webHidden/>
          </w:rPr>
          <w:t>14</w:t>
        </w:r>
        <w:r>
          <w:rPr>
            <w:noProof/>
            <w:webHidden/>
          </w:rPr>
          <w:fldChar w:fldCharType="end"/>
        </w:r>
      </w:hyperlink>
    </w:p>
    <w:p w14:paraId="073FF19A" w14:textId="6EAC0C4C"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14" w:history="1">
        <w:r w:rsidRPr="0082619B">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Disclosure Regarding Responsibility</w:t>
        </w:r>
        <w:r>
          <w:rPr>
            <w:noProof/>
            <w:webHidden/>
          </w:rPr>
          <w:tab/>
        </w:r>
        <w:r>
          <w:rPr>
            <w:noProof/>
            <w:webHidden/>
          </w:rPr>
          <w:fldChar w:fldCharType="begin"/>
        </w:r>
        <w:r>
          <w:rPr>
            <w:noProof/>
            <w:webHidden/>
          </w:rPr>
          <w:instrText xml:space="preserve"> PAGEREF _Toc156891714 \h </w:instrText>
        </w:r>
        <w:r>
          <w:rPr>
            <w:noProof/>
            <w:webHidden/>
          </w:rPr>
        </w:r>
        <w:r>
          <w:rPr>
            <w:noProof/>
            <w:webHidden/>
          </w:rPr>
          <w:fldChar w:fldCharType="separate"/>
        </w:r>
        <w:r w:rsidR="003D1121">
          <w:rPr>
            <w:noProof/>
            <w:webHidden/>
          </w:rPr>
          <w:t>14</w:t>
        </w:r>
        <w:r>
          <w:rPr>
            <w:noProof/>
            <w:webHidden/>
          </w:rPr>
          <w:fldChar w:fldCharType="end"/>
        </w:r>
      </w:hyperlink>
    </w:p>
    <w:p w14:paraId="3B245BB1" w14:textId="6FC81F03" w:rsidR="005D13F8" w:rsidRDefault="005D13F8">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15" w:history="1">
        <w:r w:rsidRPr="0082619B">
          <w:rPr>
            <w:rStyle w:val="Hyperlink"/>
            <w:noProof/>
            <w:lang w:val="en-GB"/>
          </w:rPr>
          <w:t>32.</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lang w:val="en-GB"/>
          </w:rPr>
          <w:t>Conflict of Interest: Governmental Conduct Act</w:t>
        </w:r>
        <w:r>
          <w:rPr>
            <w:noProof/>
            <w:webHidden/>
          </w:rPr>
          <w:tab/>
        </w:r>
        <w:r>
          <w:rPr>
            <w:noProof/>
            <w:webHidden/>
          </w:rPr>
          <w:fldChar w:fldCharType="begin"/>
        </w:r>
        <w:r>
          <w:rPr>
            <w:noProof/>
            <w:webHidden/>
          </w:rPr>
          <w:instrText xml:space="preserve"> PAGEREF _Toc156891715 \h </w:instrText>
        </w:r>
        <w:r>
          <w:rPr>
            <w:noProof/>
            <w:webHidden/>
          </w:rPr>
        </w:r>
        <w:r>
          <w:rPr>
            <w:noProof/>
            <w:webHidden/>
          </w:rPr>
          <w:fldChar w:fldCharType="separate"/>
        </w:r>
        <w:r w:rsidR="003D1121">
          <w:rPr>
            <w:noProof/>
            <w:webHidden/>
          </w:rPr>
          <w:t>16</w:t>
        </w:r>
        <w:r>
          <w:rPr>
            <w:noProof/>
            <w:webHidden/>
          </w:rPr>
          <w:fldChar w:fldCharType="end"/>
        </w:r>
      </w:hyperlink>
    </w:p>
    <w:p w14:paraId="7CDE585C" w14:textId="129D0696"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16" w:history="1">
        <w:r w:rsidRPr="0082619B">
          <w:rPr>
            <w:rStyle w:val="Hyperlink"/>
            <w:noProof/>
          </w:rPr>
          <w:t>III. RESPONSE FORMAT AND ORGANIZATION</w:t>
        </w:r>
        <w:r>
          <w:rPr>
            <w:noProof/>
            <w:webHidden/>
          </w:rPr>
          <w:tab/>
        </w:r>
        <w:r>
          <w:rPr>
            <w:noProof/>
            <w:webHidden/>
          </w:rPr>
          <w:fldChar w:fldCharType="begin"/>
        </w:r>
        <w:r>
          <w:rPr>
            <w:noProof/>
            <w:webHidden/>
          </w:rPr>
          <w:instrText xml:space="preserve"> PAGEREF _Toc156891716 \h </w:instrText>
        </w:r>
        <w:r>
          <w:rPr>
            <w:noProof/>
            <w:webHidden/>
          </w:rPr>
        </w:r>
        <w:r>
          <w:rPr>
            <w:noProof/>
            <w:webHidden/>
          </w:rPr>
          <w:fldChar w:fldCharType="separate"/>
        </w:r>
        <w:r w:rsidR="003D1121">
          <w:rPr>
            <w:noProof/>
            <w:webHidden/>
          </w:rPr>
          <w:t>16</w:t>
        </w:r>
        <w:r>
          <w:rPr>
            <w:noProof/>
            <w:webHidden/>
          </w:rPr>
          <w:fldChar w:fldCharType="end"/>
        </w:r>
      </w:hyperlink>
    </w:p>
    <w:p w14:paraId="78F0B110" w14:textId="32CC9CDF"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717" w:history="1">
        <w:r w:rsidRPr="0082619B">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NUMBER OF RESPONSES</w:t>
        </w:r>
        <w:r>
          <w:rPr>
            <w:noProof/>
            <w:webHidden/>
          </w:rPr>
          <w:tab/>
        </w:r>
        <w:r>
          <w:rPr>
            <w:noProof/>
            <w:webHidden/>
          </w:rPr>
          <w:fldChar w:fldCharType="begin"/>
        </w:r>
        <w:r>
          <w:rPr>
            <w:noProof/>
            <w:webHidden/>
          </w:rPr>
          <w:instrText xml:space="preserve"> PAGEREF _Toc156891717 \h </w:instrText>
        </w:r>
        <w:r>
          <w:rPr>
            <w:noProof/>
            <w:webHidden/>
          </w:rPr>
        </w:r>
        <w:r>
          <w:rPr>
            <w:noProof/>
            <w:webHidden/>
          </w:rPr>
          <w:fldChar w:fldCharType="separate"/>
        </w:r>
        <w:r w:rsidR="003D1121">
          <w:rPr>
            <w:noProof/>
            <w:webHidden/>
          </w:rPr>
          <w:t>16</w:t>
        </w:r>
        <w:r>
          <w:rPr>
            <w:noProof/>
            <w:webHidden/>
          </w:rPr>
          <w:fldChar w:fldCharType="end"/>
        </w:r>
      </w:hyperlink>
    </w:p>
    <w:p w14:paraId="44C5A587" w14:textId="2F0EEB0F"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718" w:history="1">
        <w:r w:rsidRPr="0082619B">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PROPOSALS</w:t>
        </w:r>
        <w:r>
          <w:rPr>
            <w:noProof/>
            <w:webHidden/>
          </w:rPr>
          <w:tab/>
        </w:r>
        <w:r>
          <w:rPr>
            <w:noProof/>
            <w:webHidden/>
          </w:rPr>
          <w:fldChar w:fldCharType="begin"/>
        </w:r>
        <w:r>
          <w:rPr>
            <w:noProof/>
            <w:webHidden/>
          </w:rPr>
          <w:instrText xml:space="preserve"> PAGEREF _Toc156891718 \h </w:instrText>
        </w:r>
        <w:r>
          <w:rPr>
            <w:noProof/>
            <w:webHidden/>
          </w:rPr>
        </w:r>
        <w:r>
          <w:rPr>
            <w:noProof/>
            <w:webHidden/>
          </w:rPr>
          <w:fldChar w:fldCharType="separate"/>
        </w:r>
        <w:r w:rsidR="003D1121">
          <w:rPr>
            <w:noProof/>
            <w:webHidden/>
          </w:rPr>
          <w:t>16</w:t>
        </w:r>
        <w:r>
          <w:rPr>
            <w:noProof/>
            <w:webHidden/>
          </w:rPr>
          <w:fldChar w:fldCharType="end"/>
        </w:r>
      </w:hyperlink>
    </w:p>
    <w:p w14:paraId="6D6C097A" w14:textId="7588A2B2"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719" w:history="1">
        <w:r w:rsidRPr="0082619B">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PROPOSAL FORMAT</w:t>
        </w:r>
        <w:r>
          <w:rPr>
            <w:noProof/>
            <w:webHidden/>
          </w:rPr>
          <w:tab/>
        </w:r>
        <w:r>
          <w:rPr>
            <w:noProof/>
            <w:webHidden/>
          </w:rPr>
          <w:fldChar w:fldCharType="begin"/>
        </w:r>
        <w:r>
          <w:rPr>
            <w:noProof/>
            <w:webHidden/>
          </w:rPr>
          <w:instrText xml:space="preserve"> PAGEREF _Toc156891719 \h </w:instrText>
        </w:r>
        <w:r>
          <w:rPr>
            <w:noProof/>
            <w:webHidden/>
          </w:rPr>
        </w:r>
        <w:r>
          <w:rPr>
            <w:noProof/>
            <w:webHidden/>
          </w:rPr>
          <w:fldChar w:fldCharType="separate"/>
        </w:r>
        <w:r w:rsidR="003D1121">
          <w:rPr>
            <w:noProof/>
            <w:webHidden/>
          </w:rPr>
          <w:t>17</w:t>
        </w:r>
        <w:r>
          <w:rPr>
            <w:noProof/>
            <w:webHidden/>
          </w:rPr>
          <w:fldChar w:fldCharType="end"/>
        </w:r>
      </w:hyperlink>
    </w:p>
    <w:p w14:paraId="64B47A90" w14:textId="5E40AF97"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20" w:history="1">
        <w:r w:rsidRPr="0082619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Technical Proposal Content and Organization</w:t>
        </w:r>
        <w:r>
          <w:rPr>
            <w:noProof/>
            <w:webHidden/>
          </w:rPr>
          <w:tab/>
        </w:r>
        <w:r>
          <w:rPr>
            <w:noProof/>
            <w:webHidden/>
          </w:rPr>
          <w:fldChar w:fldCharType="begin"/>
        </w:r>
        <w:r>
          <w:rPr>
            <w:noProof/>
            <w:webHidden/>
          </w:rPr>
          <w:instrText xml:space="preserve"> PAGEREF _Toc156891720 \h </w:instrText>
        </w:r>
        <w:r>
          <w:rPr>
            <w:noProof/>
            <w:webHidden/>
          </w:rPr>
        </w:r>
        <w:r>
          <w:rPr>
            <w:noProof/>
            <w:webHidden/>
          </w:rPr>
          <w:fldChar w:fldCharType="separate"/>
        </w:r>
        <w:r w:rsidR="003D1121">
          <w:rPr>
            <w:noProof/>
            <w:webHidden/>
          </w:rPr>
          <w:t>17</w:t>
        </w:r>
        <w:r>
          <w:rPr>
            <w:noProof/>
            <w:webHidden/>
          </w:rPr>
          <w:fldChar w:fldCharType="end"/>
        </w:r>
      </w:hyperlink>
    </w:p>
    <w:p w14:paraId="7ACEE038" w14:textId="0E6B141B"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21" w:history="1">
        <w:r w:rsidRPr="0082619B">
          <w:rPr>
            <w:rStyle w:val="Hyperlink"/>
            <w:noProof/>
          </w:rPr>
          <w:t>IV. SPECIFICATIONS</w:t>
        </w:r>
        <w:r>
          <w:rPr>
            <w:noProof/>
            <w:webHidden/>
          </w:rPr>
          <w:tab/>
        </w:r>
        <w:r>
          <w:rPr>
            <w:noProof/>
            <w:webHidden/>
          </w:rPr>
          <w:fldChar w:fldCharType="begin"/>
        </w:r>
        <w:r>
          <w:rPr>
            <w:noProof/>
            <w:webHidden/>
          </w:rPr>
          <w:instrText xml:space="preserve"> PAGEREF _Toc156891721 \h </w:instrText>
        </w:r>
        <w:r>
          <w:rPr>
            <w:noProof/>
            <w:webHidden/>
          </w:rPr>
        </w:r>
        <w:r>
          <w:rPr>
            <w:noProof/>
            <w:webHidden/>
          </w:rPr>
          <w:fldChar w:fldCharType="separate"/>
        </w:r>
        <w:r w:rsidR="003D1121">
          <w:rPr>
            <w:noProof/>
            <w:webHidden/>
          </w:rPr>
          <w:t>18</w:t>
        </w:r>
        <w:r>
          <w:rPr>
            <w:noProof/>
            <w:webHidden/>
          </w:rPr>
          <w:fldChar w:fldCharType="end"/>
        </w:r>
      </w:hyperlink>
    </w:p>
    <w:p w14:paraId="6D7CB27C" w14:textId="3A1E4504" w:rsidR="005D13F8" w:rsidRDefault="005D13F8">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722" w:history="1">
        <w:r w:rsidRPr="0082619B">
          <w:rPr>
            <w:rStyle w:val="Hyperlink"/>
            <w:noProof/>
          </w:rPr>
          <w:t>DETAILED SCOPE OF WORK</w:t>
        </w:r>
        <w:r>
          <w:rPr>
            <w:noProof/>
            <w:webHidden/>
          </w:rPr>
          <w:tab/>
        </w:r>
        <w:r>
          <w:rPr>
            <w:noProof/>
            <w:webHidden/>
          </w:rPr>
          <w:fldChar w:fldCharType="begin"/>
        </w:r>
        <w:r>
          <w:rPr>
            <w:noProof/>
            <w:webHidden/>
          </w:rPr>
          <w:instrText xml:space="preserve"> PAGEREF _Toc156891722 \h </w:instrText>
        </w:r>
        <w:r>
          <w:rPr>
            <w:noProof/>
            <w:webHidden/>
          </w:rPr>
        </w:r>
        <w:r>
          <w:rPr>
            <w:noProof/>
            <w:webHidden/>
          </w:rPr>
          <w:fldChar w:fldCharType="separate"/>
        </w:r>
        <w:r w:rsidR="003D1121">
          <w:rPr>
            <w:noProof/>
            <w:webHidden/>
          </w:rPr>
          <w:t>18</w:t>
        </w:r>
        <w:r>
          <w:rPr>
            <w:noProof/>
            <w:webHidden/>
          </w:rPr>
          <w:fldChar w:fldCharType="end"/>
        </w:r>
      </w:hyperlink>
    </w:p>
    <w:p w14:paraId="63D83FD9" w14:textId="651533A8"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723" w:history="1">
        <w:r w:rsidRPr="0082619B">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TECHNICAL SPECIFICATIONS</w:t>
        </w:r>
        <w:r>
          <w:rPr>
            <w:noProof/>
            <w:webHidden/>
          </w:rPr>
          <w:tab/>
        </w:r>
        <w:r>
          <w:rPr>
            <w:noProof/>
            <w:webHidden/>
          </w:rPr>
          <w:fldChar w:fldCharType="begin"/>
        </w:r>
        <w:r>
          <w:rPr>
            <w:noProof/>
            <w:webHidden/>
          </w:rPr>
          <w:instrText xml:space="preserve"> PAGEREF _Toc156891723 \h </w:instrText>
        </w:r>
        <w:r>
          <w:rPr>
            <w:noProof/>
            <w:webHidden/>
          </w:rPr>
        </w:r>
        <w:r>
          <w:rPr>
            <w:noProof/>
            <w:webHidden/>
          </w:rPr>
          <w:fldChar w:fldCharType="separate"/>
        </w:r>
        <w:r w:rsidR="003D1121">
          <w:rPr>
            <w:noProof/>
            <w:webHidden/>
          </w:rPr>
          <w:t>19</w:t>
        </w:r>
        <w:r>
          <w:rPr>
            <w:noProof/>
            <w:webHidden/>
          </w:rPr>
          <w:fldChar w:fldCharType="end"/>
        </w:r>
      </w:hyperlink>
    </w:p>
    <w:p w14:paraId="7A164AF5" w14:textId="2FFA60FE"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24" w:history="1">
        <w:r w:rsidRPr="0082619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Organizational Experience</w:t>
        </w:r>
        <w:r>
          <w:rPr>
            <w:noProof/>
            <w:webHidden/>
          </w:rPr>
          <w:tab/>
        </w:r>
        <w:r>
          <w:rPr>
            <w:noProof/>
            <w:webHidden/>
          </w:rPr>
          <w:fldChar w:fldCharType="begin"/>
        </w:r>
        <w:r>
          <w:rPr>
            <w:noProof/>
            <w:webHidden/>
          </w:rPr>
          <w:instrText xml:space="preserve"> PAGEREF _Toc156891724 \h </w:instrText>
        </w:r>
        <w:r>
          <w:rPr>
            <w:noProof/>
            <w:webHidden/>
          </w:rPr>
        </w:r>
        <w:r>
          <w:rPr>
            <w:noProof/>
            <w:webHidden/>
          </w:rPr>
          <w:fldChar w:fldCharType="separate"/>
        </w:r>
        <w:r w:rsidR="003D1121">
          <w:rPr>
            <w:noProof/>
            <w:webHidden/>
          </w:rPr>
          <w:t>19</w:t>
        </w:r>
        <w:r>
          <w:rPr>
            <w:noProof/>
            <w:webHidden/>
          </w:rPr>
          <w:fldChar w:fldCharType="end"/>
        </w:r>
      </w:hyperlink>
    </w:p>
    <w:p w14:paraId="4446A51F" w14:textId="2EA21924" w:rsidR="005D13F8" w:rsidRDefault="005D13F8">
      <w:pPr>
        <w:pStyle w:val="TOC3"/>
        <w:tabs>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25" w:history="1">
        <w:r w:rsidRPr="0082619B">
          <w:rPr>
            <w:rStyle w:val="Hyperlink"/>
            <w:noProof/>
          </w:rPr>
          <w:t>2.  Organizational References</w:t>
        </w:r>
        <w:r>
          <w:rPr>
            <w:noProof/>
            <w:webHidden/>
          </w:rPr>
          <w:tab/>
        </w:r>
        <w:r>
          <w:rPr>
            <w:noProof/>
            <w:webHidden/>
          </w:rPr>
          <w:fldChar w:fldCharType="begin"/>
        </w:r>
        <w:r>
          <w:rPr>
            <w:noProof/>
            <w:webHidden/>
          </w:rPr>
          <w:instrText xml:space="preserve"> PAGEREF _Toc156891725 \h </w:instrText>
        </w:r>
        <w:r>
          <w:rPr>
            <w:noProof/>
            <w:webHidden/>
          </w:rPr>
        </w:r>
        <w:r>
          <w:rPr>
            <w:noProof/>
            <w:webHidden/>
          </w:rPr>
          <w:fldChar w:fldCharType="separate"/>
        </w:r>
        <w:r w:rsidR="003D1121">
          <w:rPr>
            <w:noProof/>
            <w:webHidden/>
          </w:rPr>
          <w:t>19</w:t>
        </w:r>
        <w:r>
          <w:rPr>
            <w:noProof/>
            <w:webHidden/>
          </w:rPr>
          <w:fldChar w:fldCharType="end"/>
        </w:r>
      </w:hyperlink>
    </w:p>
    <w:p w14:paraId="65396383" w14:textId="153281E5" w:rsidR="005D13F8" w:rsidRDefault="005D13F8">
      <w:pPr>
        <w:pStyle w:val="TOC3"/>
        <w:tabs>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26" w:history="1">
        <w:r w:rsidRPr="0082619B">
          <w:rPr>
            <w:rStyle w:val="Hyperlink"/>
            <w:noProof/>
          </w:rPr>
          <w:t>3.  Required Deliverables (required, failure to submit will result in invalid RFP)</w:t>
        </w:r>
        <w:r>
          <w:rPr>
            <w:noProof/>
            <w:webHidden/>
          </w:rPr>
          <w:tab/>
        </w:r>
        <w:r>
          <w:rPr>
            <w:noProof/>
            <w:webHidden/>
          </w:rPr>
          <w:fldChar w:fldCharType="begin"/>
        </w:r>
        <w:r>
          <w:rPr>
            <w:noProof/>
            <w:webHidden/>
          </w:rPr>
          <w:instrText xml:space="preserve"> PAGEREF _Toc156891726 \h </w:instrText>
        </w:r>
        <w:r>
          <w:rPr>
            <w:noProof/>
            <w:webHidden/>
          </w:rPr>
        </w:r>
        <w:r>
          <w:rPr>
            <w:noProof/>
            <w:webHidden/>
          </w:rPr>
          <w:fldChar w:fldCharType="separate"/>
        </w:r>
        <w:r w:rsidR="003D1121">
          <w:rPr>
            <w:noProof/>
            <w:webHidden/>
          </w:rPr>
          <w:t>19</w:t>
        </w:r>
        <w:r>
          <w:rPr>
            <w:noProof/>
            <w:webHidden/>
          </w:rPr>
          <w:fldChar w:fldCharType="end"/>
        </w:r>
      </w:hyperlink>
    </w:p>
    <w:p w14:paraId="65AB7CD8" w14:textId="21A33B36"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727" w:history="1">
        <w:r w:rsidRPr="0082619B">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BUSINESS SPECIFICATIONS</w:t>
        </w:r>
        <w:r>
          <w:rPr>
            <w:noProof/>
            <w:webHidden/>
          </w:rPr>
          <w:tab/>
        </w:r>
        <w:r>
          <w:rPr>
            <w:noProof/>
            <w:webHidden/>
          </w:rPr>
          <w:fldChar w:fldCharType="begin"/>
        </w:r>
        <w:r>
          <w:rPr>
            <w:noProof/>
            <w:webHidden/>
          </w:rPr>
          <w:instrText xml:space="preserve"> PAGEREF _Toc156891727 \h </w:instrText>
        </w:r>
        <w:r>
          <w:rPr>
            <w:noProof/>
            <w:webHidden/>
          </w:rPr>
        </w:r>
        <w:r>
          <w:rPr>
            <w:noProof/>
            <w:webHidden/>
          </w:rPr>
          <w:fldChar w:fldCharType="separate"/>
        </w:r>
        <w:r w:rsidR="003D1121">
          <w:rPr>
            <w:noProof/>
            <w:webHidden/>
          </w:rPr>
          <w:t>20</w:t>
        </w:r>
        <w:r>
          <w:rPr>
            <w:noProof/>
            <w:webHidden/>
          </w:rPr>
          <w:fldChar w:fldCharType="end"/>
        </w:r>
      </w:hyperlink>
    </w:p>
    <w:p w14:paraId="7EE145A7" w14:textId="7A332879"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28" w:history="1">
        <w:r w:rsidRPr="0082619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Financial Stability</w:t>
        </w:r>
        <w:r>
          <w:rPr>
            <w:noProof/>
            <w:webHidden/>
          </w:rPr>
          <w:tab/>
        </w:r>
        <w:r>
          <w:rPr>
            <w:noProof/>
            <w:webHidden/>
          </w:rPr>
          <w:fldChar w:fldCharType="begin"/>
        </w:r>
        <w:r>
          <w:rPr>
            <w:noProof/>
            <w:webHidden/>
          </w:rPr>
          <w:instrText xml:space="preserve"> PAGEREF _Toc156891728 \h </w:instrText>
        </w:r>
        <w:r>
          <w:rPr>
            <w:noProof/>
            <w:webHidden/>
          </w:rPr>
        </w:r>
        <w:r>
          <w:rPr>
            <w:noProof/>
            <w:webHidden/>
          </w:rPr>
          <w:fldChar w:fldCharType="separate"/>
        </w:r>
        <w:r w:rsidR="003D1121">
          <w:rPr>
            <w:noProof/>
            <w:webHidden/>
          </w:rPr>
          <w:t>20</w:t>
        </w:r>
        <w:r>
          <w:rPr>
            <w:noProof/>
            <w:webHidden/>
          </w:rPr>
          <w:fldChar w:fldCharType="end"/>
        </w:r>
      </w:hyperlink>
    </w:p>
    <w:p w14:paraId="233A1A0C" w14:textId="1FF05D5F"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29" w:history="1">
        <w:r w:rsidRPr="0082619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Performance Surety Bond</w:t>
        </w:r>
        <w:r>
          <w:rPr>
            <w:noProof/>
            <w:webHidden/>
          </w:rPr>
          <w:tab/>
        </w:r>
        <w:r>
          <w:rPr>
            <w:noProof/>
            <w:webHidden/>
          </w:rPr>
          <w:fldChar w:fldCharType="begin"/>
        </w:r>
        <w:r>
          <w:rPr>
            <w:noProof/>
            <w:webHidden/>
          </w:rPr>
          <w:instrText xml:space="preserve"> PAGEREF _Toc156891729 \h </w:instrText>
        </w:r>
        <w:r>
          <w:rPr>
            <w:noProof/>
            <w:webHidden/>
          </w:rPr>
        </w:r>
        <w:r>
          <w:rPr>
            <w:noProof/>
            <w:webHidden/>
          </w:rPr>
          <w:fldChar w:fldCharType="separate"/>
        </w:r>
        <w:r w:rsidR="003D1121">
          <w:rPr>
            <w:noProof/>
            <w:webHidden/>
          </w:rPr>
          <w:t>20</w:t>
        </w:r>
        <w:r>
          <w:rPr>
            <w:noProof/>
            <w:webHidden/>
          </w:rPr>
          <w:fldChar w:fldCharType="end"/>
        </w:r>
      </w:hyperlink>
    </w:p>
    <w:p w14:paraId="0705F3F0" w14:textId="62BD06B4"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30" w:history="1">
        <w:r w:rsidRPr="0082619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Letter of Transmittal Form</w:t>
        </w:r>
        <w:r>
          <w:rPr>
            <w:noProof/>
            <w:webHidden/>
          </w:rPr>
          <w:tab/>
        </w:r>
        <w:r>
          <w:rPr>
            <w:noProof/>
            <w:webHidden/>
          </w:rPr>
          <w:fldChar w:fldCharType="begin"/>
        </w:r>
        <w:r>
          <w:rPr>
            <w:noProof/>
            <w:webHidden/>
          </w:rPr>
          <w:instrText xml:space="preserve"> PAGEREF _Toc156891730 \h </w:instrText>
        </w:r>
        <w:r>
          <w:rPr>
            <w:noProof/>
            <w:webHidden/>
          </w:rPr>
        </w:r>
        <w:r>
          <w:rPr>
            <w:noProof/>
            <w:webHidden/>
          </w:rPr>
          <w:fldChar w:fldCharType="separate"/>
        </w:r>
        <w:r w:rsidR="003D1121">
          <w:rPr>
            <w:noProof/>
            <w:webHidden/>
          </w:rPr>
          <w:t>20</w:t>
        </w:r>
        <w:r>
          <w:rPr>
            <w:noProof/>
            <w:webHidden/>
          </w:rPr>
          <w:fldChar w:fldCharType="end"/>
        </w:r>
      </w:hyperlink>
    </w:p>
    <w:p w14:paraId="0A6BECCC" w14:textId="73D036E6"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31" w:history="1">
        <w:r w:rsidRPr="0082619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Campaign Contribution Disclosure Form</w:t>
        </w:r>
        <w:r>
          <w:rPr>
            <w:noProof/>
            <w:webHidden/>
          </w:rPr>
          <w:tab/>
        </w:r>
        <w:r>
          <w:rPr>
            <w:noProof/>
            <w:webHidden/>
          </w:rPr>
          <w:fldChar w:fldCharType="begin"/>
        </w:r>
        <w:r>
          <w:rPr>
            <w:noProof/>
            <w:webHidden/>
          </w:rPr>
          <w:instrText xml:space="preserve"> PAGEREF _Toc156891731 \h </w:instrText>
        </w:r>
        <w:r>
          <w:rPr>
            <w:noProof/>
            <w:webHidden/>
          </w:rPr>
        </w:r>
        <w:r>
          <w:rPr>
            <w:noProof/>
            <w:webHidden/>
          </w:rPr>
          <w:fldChar w:fldCharType="separate"/>
        </w:r>
        <w:r w:rsidR="003D1121">
          <w:rPr>
            <w:noProof/>
            <w:webHidden/>
          </w:rPr>
          <w:t>20</w:t>
        </w:r>
        <w:r>
          <w:rPr>
            <w:noProof/>
            <w:webHidden/>
          </w:rPr>
          <w:fldChar w:fldCharType="end"/>
        </w:r>
      </w:hyperlink>
    </w:p>
    <w:p w14:paraId="696800D5" w14:textId="7625B3E9"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32" w:history="1">
        <w:r w:rsidRPr="0082619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Cost</w:t>
        </w:r>
        <w:r>
          <w:rPr>
            <w:noProof/>
            <w:webHidden/>
          </w:rPr>
          <w:tab/>
        </w:r>
        <w:r>
          <w:rPr>
            <w:noProof/>
            <w:webHidden/>
          </w:rPr>
          <w:fldChar w:fldCharType="begin"/>
        </w:r>
        <w:r>
          <w:rPr>
            <w:noProof/>
            <w:webHidden/>
          </w:rPr>
          <w:instrText xml:space="preserve"> PAGEREF _Toc156891732 \h </w:instrText>
        </w:r>
        <w:r>
          <w:rPr>
            <w:noProof/>
            <w:webHidden/>
          </w:rPr>
        </w:r>
        <w:r>
          <w:rPr>
            <w:noProof/>
            <w:webHidden/>
          </w:rPr>
          <w:fldChar w:fldCharType="separate"/>
        </w:r>
        <w:r w:rsidR="003D1121">
          <w:rPr>
            <w:noProof/>
            <w:webHidden/>
          </w:rPr>
          <w:t>21</w:t>
        </w:r>
        <w:r>
          <w:rPr>
            <w:noProof/>
            <w:webHidden/>
          </w:rPr>
          <w:fldChar w:fldCharType="end"/>
        </w:r>
      </w:hyperlink>
    </w:p>
    <w:p w14:paraId="55F4EA75" w14:textId="3B23A569"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33" w:history="1">
        <w:r w:rsidRPr="0082619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Employee Health Coverage Form</w:t>
        </w:r>
        <w:r>
          <w:rPr>
            <w:noProof/>
            <w:webHidden/>
          </w:rPr>
          <w:tab/>
        </w:r>
        <w:r>
          <w:rPr>
            <w:noProof/>
            <w:webHidden/>
          </w:rPr>
          <w:fldChar w:fldCharType="begin"/>
        </w:r>
        <w:r>
          <w:rPr>
            <w:noProof/>
            <w:webHidden/>
          </w:rPr>
          <w:instrText xml:space="preserve"> PAGEREF _Toc156891733 \h </w:instrText>
        </w:r>
        <w:r>
          <w:rPr>
            <w:noProof/>
            <w:webHidden/>
          </w:rPr>
        </w:r>
        <w:r>
          <w:rPr>
            <w:noProof/>
            <w:webHidden/>
          </w:rPr>
          <w:fldChar w:fldCharType="separate"/>
        </w:r>
        <w:r w:rsidR="003D1121">
          <w:rPr>
            <w:noProof/>
            <w:webHidden/>
          </w:rPr>
          <w:t>21</w:t>
        </w:r>
        <w:r>
          <w:rPr>
            <w:noProof/>
            <w:webHidden/>
          </w:rPr>
          <w:fldChar w:fldCharType="end"/>
        </w:r>
      </w:hyperlink>
    </w:p>
    <w:p w14:paraId="2FD366BE" w14:textId="09FC8BB4"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34" w:history="1">
        <w:r w:rsidRPr="0082619B">
          <w:rPr>
            <w:rStyle w:val="Hyperlink"/>
            <w:noProof/>
          </w:rPr>
          <w:t>V.  EVALUATION</w:t>
        </w:r>
        <w:r>
          <w:rPr>
            <w:noProof/>
            <w:webHidden/>
          </w:rPr>
          <w:tab/>
        </w:r>
        <w:r>
          <w:rPr>
            <w:noProof/>
            <w:webHidden/>
          </w:rPr>
          <w:fldChar w:fldCharType="begin"/>
        </w:r>
        <w:r>
          <w:rPr>
            <w:noProof/>
            <w:webHidden/>
          </w:rPr>
          <w:instrText xml:space="preserve"> PAGEREF _Toc156891734 \h </w:instrText>
        </w:r>
        <w:r>
          <w:rPr>
            <w:noProof/>
            <w:webHidden/>
          </w:rPr>
        </w:r>
        <w:r>
          <w:rPr>
            <w:noProof/>
            <w:webHidden/>
          </w:rPr>
          <w:fldChar w:fldCharType="separate"/>
        </w:r>
        <w:r w:rsidR="003D1121">
          <w:rPr>
            <w:noProof/>
            <w:webHidden/>
          </w:rPr>
          <w:t>22</w:t>
        </w:r>
        <w:r>
          <w:rPr>
            <w:noProof/>
            <w:webHidden/>
          </w:rPr>
          <w:fldChar w:fldCharType="end"/>
        </w:r>
      </w:hyperlink>
    </w:p>
    <w:p w14:paraId="5C195180" w14:textId="58CBAF0E"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735" w:history="1">
        <w:r w:rsidRPr="0082619B">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EVALUATION POINT SUMMARY</w:t>
        </w:r>
        <w:r>
          <w:rPr>
            <w:noProof/>
            <w:webHidden/>
          </w:rPr>
          <w:tab/>
        </w:r>
        <w:r>
          <w:rPr>
            <w:noProof/>
            <w:webHidden/>
          </w:rPr>
          <w:fldChar w:fldCharType="begin"/>
        </w:r>
        <w:r>
          <w:rPr>
            <w:noProof/>
            <w:webHidden/>
          </w:rPr>
          <w:instrText xml:space="preserve"> PAGEREF _Toc156891735 \h </w:instrText>
        </w:r>
        <w:r>
          <w:rPr>
            <w:noProof/>
            <w:webHidden/>
          </w:rPr>
        </w:r>
        <w:r>
          <w:rPr>
            <w:noProof/>
            <w:webHidden/>
          </w:rPr>
          <w:fldChar w:fldCharType="separate"/>
        </w:r>
        <w:r w:rsidR="003D1121">
          <w:rPr>
            <w:noProof/>
            <w:webHidden/>
          </w:rPr>
          <w:t>22</w:t>
        </w:r>
        <w:r>
          <w:rPr>
            <w:noProof/>
            <w:webHidden/>
          </w:rPr>
          <w:fldChar w:fldCharType="end"/>
        </w:r>
      </w:hyperlink>
    </w:p>
    <w:p w14:paraId="29C4F7CF" w14:textId="52C32E96"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737" w:history="1">
        <w:r w:rsidRPr="0082619B">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EVALUATION FACTORS</w:t>
        </w:r>
        <w:r>
          <w:rPr>
            <w:noProof/>
            <w:webHidden/>
          </w:rPr>
          <w:tab/>
        </w:r>
        <w:r>
          <w:rPr>
            <w:noProof/>
            <w:webHidden/>
          </w:rPr>
          <w:fldChar w:fldCharType="begin"/>
        </w:r>
        <w:r>
          <w:rPr>
            <w:noProof/>
            <w:webHidden/>
          </w:rPr>
          <w:instrText xml:space="preserve"> PAGEREF _Toc156891737 \h </w:instrText>
        </w:r>
        <w:r>
          <w:rPr>
            <w:noProof/>
            <w:webHidden/>
          </w:rPr>
        </w:r>
        <w:r>
          <w:rPr>
            <w:noProof/>
            <w:webHidden/>
          </w:rPr>
          <w:fldChar w:fldCharType="separate"/>
        </w:r>
        <w:r w:rsidR="003D1121">
          <w:rPr>
            <w:noProof/>
            <w:webHidden/>
          </w:rPr>
          <w:t>22</w:t>
        </w:r>
        <w:r>
          <w:rPr>
            <w:noProof/>
            <w:webHidden/>
          </w:rPr>
          <w:fldChar w:fldCharType="end"/>
        </w:r>
      </w:hyperlink>
    </w:p>
    <w:p w14:paraId="04638E5A" w14:textId="1B099726"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38" w:history="1">
        <w:r w:rsidRPr="0082619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A.1 Organizational Experience (See Table 1)</w:t>
        </w:r>
        <w:r>
          <w:rPr>
            <w:noProof/>
            <w:webHidden/>
          </w:rPr>
          <w:tab/>
        </w:r>
        <w:r>
          <w:rPr>
            <w:noProof/>
            <w:webHidden/>
          </w:rPr>
          <w:fldChar w:fldCharType="begin"/>
        </w:r>
        <w:r>
          <w:rPr>
            <w:noProof/>
            <w:webHidden/>
          </w:rPr>
          <w:instrText xml:space="preserve"> PAGEREF _Toc156891738 \h </w:instrText>
        </w:r>
        <w:r>
          <w:rPr>
            <w:noProof/>
            <w:webHidden/>
          </w:rPr>
        </w:r>
        <w:r>
          <w:rPr>
            <w:noProof/>
            <w:webHidden/>
          </w:rPr>
          <w:fldChar w:fldCharType="separate"/>
        </w:r>
        <w:r w:rsidR="003D1121">
          <w:rPr>
            <w:noProof/>
            <w:webHidden/>
          </w:rPr>
          <w:t>22</w:t>
        </w:r>
        <w:r>
          <w:rPr>
            <w:noProof/>
            <w:webHidden/>
          </w:rPr>
          <w:fldChar w:fldCharType="end"/>
        </w:r>
      </w:hyperlink>
    </w:p>
    <w:p w14:paraId="7A58D77A" w14:textId="2675DCEC"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39" w:history="1">
        <w:r w:rsidRPr="0082619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A.2 Organizational References (See Table 1)</w:t>
        </w:r>
        <w:r>
          <w:rPr>
            <w:noProof/>
            <w:webHidden/>
          </w:rPr>
          <w:tab/>
        </w:r>
        <w:r>
          <w:rPr>
            <w:noProof/>
            <w:webHidden/>
          </w:rPr>
          <w:fldChar w:fldCharType="begin"/>
        </w:r>
        <w:r>
          <w:rPr>
            <w:noProof/>
            <w:webHidden/>
          </w:rPr>
          <w:instrText xml:space="preserve"> PAGEREF _Toc156891739 \h </w:instrText>
        </w:r>
        <w:r>
          <w:rPr>
            <w:noProof/>
            <w:webHidden/>
          </w:rPr>
        </w:r>
        <w:r>
          <w:rPr>
            <w:noProof/>
            <w:webHidden/>
          </w:rPr>
          <w:fldChar w:fldCharType="separate"/>
        </w:r>
        <w:r w:rsidR="003D1121">
          <w:rPr>
            <w:noProof/>
            <w:webHidden/>
          </w:rPr>
          <w:t>22</w:t>
        </w:r>
        <w:r>
          <w:rPr>
            <w:noProof/>
            <w:webHidden/>
          </w:rPr>
          <w:fldChar w:fldCharType="end"/>
        </w:r>
      </w:hyperlink>
    </w:p>
    <w:p w14:paraId="3D4F59C8" w14:textId="79D59D77"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40" w:history="1">
        <w:r w:rsidRPr="0082619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A.3 Required Deliverables (See Table 1)</w:t>
        </w:r>
        <w:r>
          <w:rPr>
            <w:noProof/>
            <w:webHidden/>
          </w:rPr>
          <w:tab/>
        </w:r>
        <w:r>
          <w:rPr>
            <w:noProof/>
            <w:webHidden/>
          </w:rPr>
          <w:fldChar w:fldCharType="begin"/>
        </w:r>
        <w:r>
          <w:rPr>
            <w:noProof/>
            <w:webHidden/>
          </w:rPr>
          <w:instrText xml:space="preserve"> PAGEREF _Toc156891740 \h </w:instrText>
        </w:r>
        <w:r>
          <w:rPr>
            <w:noProof/>
            <w:webHidden/>
          </w:rPr>
        </w:r>
        <w:r>
          <w:rPr>
            <w:noProof/>
            <w:webHidden/>
          </w:rPr>
          <w:fldChar w:fldCharType="separate"/>
        </w:r>
        <w:r w:rsidR="003D1121">
          <w:rPr>
            <w:noProof/>
            <w:webHidden/>
          </w:rPr>
          <w:t>23</w:t>
        </w:r>
        <w:r>
          <w:rPr>
            <w:noProof/>
            <w:webHidden/>
          </w:rPr>
          <w:fldChar w:fldCharType="end"/>
        </w:r>
      </w:hyperlink>
    </w:p>
    <w:p w14:paraId="28342E3E" w14:textId="07CCCE74"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41" w:history="1">
        <w:r w:rsidRPr="0082619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B.1 Financial Stability (See Table 1)</w:t>
        </w:r>
        <w:r>
          <w:rPr>
            <w:noProof/>
            <w:webHidden/>
          </w:rPr>
          <w:tab/>
        </w:r>
        <w:r>
          <w:rPr>
            <w:noProof/>
            <w:webHidden/>
          </w:rPr>
          <w:fldChar w:fldCharType="begin"/>
        </w:r>
        <w:r>
          <w:rPr>
            <w:noProof/>
            <w:webHidden/>
          </w:rPr>
          <w:instrText xml:space="preserve"> PAGEREF _Toc156891741 \h </w:instrText>
        </w:r>
        <w:r>
          <w:rPr>
            <w:noProof/>
            <w:webHidden/>
          </w:rPr>
        </w:r>
        <w:r>
          <w:rPr>
            <w:noProof/>
            <w:webHidden/>
          </w:rPr>
          <w:fldChar w:fldCharType="separate"/>
        </w:r>
        <w:r w:rsidR="003D1121">
          <w:rPr>
            <w:noProof/>
            <w:webHidden/>
          </w:rPr>
          <w:t>23</w:t>
        </w:r>
        <w:r>
          <w:rPr>
            <w:noProof/>
            <w:webHidden/>
          </w:rPr>
          <w:fldChar w:fldCharType="end"/>
        </w:r>
      </w:hyperlink>
    </w:p>
    <w:p w14:paraId="74DEB92B" w14:textId="7352EFB6"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42" w:history="1">
        <w:r w:rsidRPr="0082619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B.2 Performance Surety Bond (See Table 1)</w:t>
        </w:r>
        <w:r>
          <w:rPr>
            <w:noProof/>
            <w:webHidden/>
          </w:rPr>
          <w:tab/>
        </w:r>
        <w:r>
          <w:rPr>
            <w:noProof/>
            <w:webHidden/>
          </w:rPr>
          <w:fldChar w:fldCharType="begin"/>
        </w:r>
        <w:r>
          <w:rPr>
            <w:noProof/>
            <w:webHidden/>
          </w:rPr>
          <w:instrText xml:space="preserve"> PAGEREF _Toc156891742 \h </w:instrText>
        </w:r>
        <w:r>
          <w:rPr>
            <w:noProof/>
            <w:webHidden/>
          </w:rPr>
        </w:r>
        <w:r>
          <w:rPr>
            <w:noProof/>
            <w:webHidden/>
          </w:rPr>
          <w:fldChar w:fldCharType="separate"/>
        </w:r>
        <w:r w:rsidR="003D1121">
          <w:rPr>
            <w:noProof/>
            <w:webHidden/>
          </w:rPr>
          <w:t>23</w:t>
        </w:r>
        <w:r>
          <w:rPr>
            <w:noProof/>
            <w:webHidden/>
          </w:rPr>
          <w:fldChar w:fldCharType="end"/>
        </w:r>
      </w:hyperlink>
    </w:p>
    <w:p w14:paraId="1F728CC0" w14:textId="0B0E0C32"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43" w:history="1">
        <w:r w:rsidRPr="0082619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B.3 Letter of Transmittal (See Table 1)</w:t>
        </w:r>
        <w:r>
          <w:rPr>
            <w:noProof/>
            <w:webHidden/>
          </w:rPr>
          <w:tab/>
        </w:r>
        <w:r>
          <w:rPr>
            <w:noProof/>
            <w:webHidden/>
          </w:rPr>
          <w:fldChar w:fldCharType="begin"/>
        </w:r>
        <w:r>
          <w:rPr>
            <w:noProof/>
            <w:webHidden/>
          </w:rPr>
          <w:instrText xml:space="preserve"> PAGEREF _Toc156891743 \h </w:instrText>
        </w:r>
        <w:r>
          <w:rPr>
            <w:noProof/>
            <w:webHidden/>
          </w:rPr>
        </w:r>
        <w:r>
          <w:rPr>
            <w:noProof/>
            <w:webHidden/>
          </w:rPr>
          <w:fldChar w:fldCharType="separate"/>
        </w:r>
        <w:r w:rsidR="003D1121">
          <w:rPr>
            <w:noProof/>
            <w:webHidden/>
          </w:rPr>
          <w:t>23</w:t>
        </w:r>
        <w:r>
          <w:rPr>
            <w:noProof/>
            <w:webHidden/>
          </w:rPr>
          <w:fldChar w:fldCharType="end"/>
        </w:r>
      </w:hyperlink>
    </w:p>
    <w:p w14:paraId="088E6B69" w14:textId="743120E4"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44" w:history="1">
        <w:r w:rsidRPr="0082619B">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B.4 Campaign Contribution Disclosure Form (See Table 1)</w:t>
        </w:r>
        <w:r>
          <w:rPr>
            <w:noProof/>
            <w:webHidden/>
          </w:rPr>
          <w:tab/>
        </w:r>
        <w:r>
          <w:rPr>
            <w:noProof/>
            <w:webHidden/>
          </w:rPr>
          <w:fldChar w:fldCharType="begin"/>
        </w:r>
        <w:r>
          <w:rPr>
            <w:noProof/>
            <w:webHidden/>
          </w:rPr>
          <w:instrText xml:space="preserve"> PAGEREF _Toc156891744 \h </w:instrText>
        </w:r>
        <w:r>
          <w:rPr>
            <w:noProof/>
            <w:webHidden/>
          </w:rPr>
        </w:r>
        <w:r>
          <w:rPr>
            <w:noProof/>
            <w:webHidden/>
          </w:rPr>
          <w:fldChar w:fldCharType="separate"/>
        </w:r>
        <w:r w:rsidR="003D1121">
          <w:rPr>
            <w:noProof/>
            <w:webHidden/>
          </w:rPr>
          <w:t>23</w:t>
        </w:r>
        <w:r>
          <w:rPr>
            <w:noProof/>
            <w:webHidden/>
          </w:rPr>
          <w:fldChar w:fldCharType="end"/>
        </w:r>
      </w:hyperlink>
    </w:p>
    <w:p w14:paraId="5ABB3D76" w14:textId="587D3DD4"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45" w:history="1">
        <w:r w:rsidRPr="0082619B">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B.5 Cost (See Table 1)</w:t>
        </w:r>
        <w:r>
          <w:rPr>
            <w:noProof/>
            <w:webHidden/>
          </w:rPr>
          <w:tab/>
        </w:r>
        <w:r>
          <w:rPr>
            <w:noProof/>
            <w:webHidden/>
          </w:rPr>
          <w:fldChar w:fldCharType="begin"/>
        </w:r>
        <w:r>
          <w:rPr>
            <w:noProof/>
            <w:webHidden/>
          </w:rPr>
          <w:instrText xml:space="preserve"> PAGEREF _Toc156891745 \h </w:instrText>
        </w:r>
        <w:r>
          <w:rPr>
            <w:noProof/>
            <w:webHidden/>
          </w:rPr>
        </w:r>
        <w:r>
          <w:rPr>
            <w:noProof/>
            <w:webHidden/>
          </w:rPr>
          <w:fldChar w:fldCharType="separate"/>
        </w:r>
        <w:r w:rsidR="003D1121">
          <w:rPr>
            <w:noProof/>
            <w:webHidden/>
          </w:rPr>
          <w:t>23</w:t>
        </w:r>
        <w:r>
          <w:rPr>
            <w:noProof/>
            <w:webHidden/>
          </w:rPr>
          <w:fldChar w:fldCharType="end"/>
        </w:r>
      </w:hyperlink>
    </w:p>
    <w:p w14:paraId="5C31B90C" w14:textId="11C6D999" w:rsidR="005D13F8" w:rsidRDefault="005D13F8">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56891746" w:history="1">
        <w:r w:rsidRPr="0082619B">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82619B">
          <w:rPr>
            <w:rStyle w:val="Hyperlink"/>
            <w:noProof/>
          </w:rPr>
          <w:t>B.6. Employee Health Coverage Form (See Table 1)</w:t>
        </w:r>
        <w:r>
          <w:rPr>
            <w:noProof/>
            <w:webHidden/>
          </w:rPr>
          <w:tab/>
        </w:r>
        <w:r>
          <w:rPr>
            <w:noProof/>
            <w:webHidden/>
          </w:rPr>
          <w:fldChar w:fldCharType="begin"/>
        </w:r>
        <w:r>
          <w:rPr>
            <w:noProof/>
            <w:webHidden/>
          </w:rPr>
          <w:instrText xml:space="preserve"> PAGEREF _Toc156891746 \h </w:instrText>
        </w:r>
        <w:r>
          <w:rPr>
            <w:noProof/>
            <w:webHidden/>
          </w:rPr>
        </w:r>
        <w:r>
          <w:rPr>
            <w:noProof/>
            <w:webHidden/>
          </w:rPr>
          <w:fldChar w:fldCharType="separate"/>
        </w:r>
        <w:r w:rsidR="003D1121">
          <w:rPr>
            <w:noProof/>
            <w:webHidden/>
          </w:rPr>
          <w:t>23</w:t>
        </w:r>
        <w:r>
          <w:rPr>
            <w:noProof/>
            <w:webHidden/>
          </w:rPr>
          <w:fldChar w:fldCharType="end"/>
        </w:r>
      </w:hyperlink>
    </w:p>
    <w:p w14:paraId="7A94F1C0" w14:textId="6CC5BD67" w:rsidR="005D13F8" w:rsidRDefault="005D13F8">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56891747" w:history="1">
        <w:r w:rsidRPr="0082619B">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82619B">
          <w:rPr>
            <w:rStyle w:val="Hyperlink"/>
            <w:noProof/>
          </w:rPr>
          <w:t>EVALUATION PROCESS</w:t>
        </w:r>
        <w:r>
          <w:rPr>
            <w:noProof/>
            <w:webHidden/>
          </w:rPr>
          <w:tab/>
        </w:r>
        <w:r>
          <w:rPr>
            <w:noProof/>
            <w:webHidden/>
          </w:rPr>
          <w:fldChar w:fldCharType="begin"/>
        </w:r>
        <w:r>
          <w:rPr>
            <w:noProof/>
            <w:webHidden/>
          </w:rPr>
          <w:instrText xml:space="preserve"> PAGEREF _Toc156891747 \h </w:instrText>
        </w:r>
        <w:r>
          <w:rPr>
            <w:noProof/>
            <w:webHidden/>
          </w:rPr>
        </w:r>
        <w:r>
          <w:rPr>
            <w:noProof/>
            <w:webHidden/>
          </w:rPr>
          <w:fldChar w:fldCharType="separate"/>
        </w:r>
        <w:r w:rsidR="003D1121">
          <w:rPr>
            <w:noProof/>
            <w:webHidden/>
          </w:rPr>
          <w:t>24</w:t>
        </w:r>
        <w:r>
          <w:rPr>
            <w:noProof/>
            <w:webHidden/>
          </w:rPr>
          <w:fldChar w:fldCharType="end"/>
        </w:r>
      </w:hyperlink>
    </w:p>
    <w:p w14:paraId="3F0B3E46" w14:textId="0F8D2DD3"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48" w:history="1">
        <w:r w:rsidRPr="0082619B">
          <w:rPr>
            <w:rStyle w:val="Hyperlink"/>
            <w:noProof/>
          </w:rPr>
          <w:t>APPENDIX A</w:t>
        </w:r>
        <w:r>
          <w:rPr>
            <w:noProof/>
            <w:webHidden/>
          </w:rPr>
          <w:tab/>
        </w:r>
        <w:r>
          <w:rPr>
            <w:noProof/>
            <w:webHidden/>
          </w:rPr>
          <w:fldChar w:fldCharType="begin"/>
        </w:r>
        <w:r>
          <w:rPr>
            <w:noProof/>
            <w:webHidden/>
          </w:rPr>
          <w:instrText xml:space="preserve"> PAGEREF _Toc156891748 \h </w:instrText>
        </w:r>
        <w:r>
          <w:rPr>
            <w:noProof/>
            <w:webHidden/>
          </w:rPr>
        </w:r>
        <w:r>
          <w:rPr>
            <w:noProof/>
            <w:webHidden/>
          </w:rPr>
          <w:fldChar w:fldCharType="separate"/>
        </w:r>
        <w:r w:rsidR="003D1121">
          <w:rPr>
            <w:noProof/>
            <w:webHidden/>
          </w:rPr>
          <w:t>25</w:t>
        </w:r>
        <w:r>
          <w:rPr>
            <w:noProof/>
            <w:webHidden/>
          </w:rPr>
          <w:fldChar w:fldCharType="end"/>
        </w:r>
      </w:hyperlink>
    </w:p>
    <w:p w14:paraId="2D60D015" w14:textId="13D5C6BB"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49" w:history="1">
        <w:r w:rsidRPr="0082619B">
          <w:rPr>
            <w:rStyle w:val="Hyperlink"/>
            <w:noProof/>
            <w:spacing w:val="-3"/>
          </w:rPr>
          <w:t>ACKNOWLEDGEMENT OF RECEIPT FORM</w:t>
        </w:r>
        <w:r>
          <w:rPr>
            <w:noProof/>
            <w:webHidden/>
          </w:rPr>
          <w:tab/>
        </w:r>
        <w:r>
          <w:rPr>
            <w:noProof/>
            <w:webHidden/>
          </w:rPr>
          <w:fldChar w:fldCharType="begin"/>
        </w:r>
        <w:r>
          <w:rPr>
            <w:noProof/>
            <w:webHidden/>
          </w:rPr>
          <w:instrText xml:space="preserve"> PAGEREF _Toc156891749 \h </w:instrText>
        </w:r>
        <w:r>
          <w:rPr>
            <w:noProof/>
            <w:webHidden/>
          </w:rPr>
        </w:r>
        <w:r>
          <w:rPr>
            <w:noProof/>
            <w:webHidden/>
          </w:rPr>
          <w:fldChar w:fldCharType="separate"/>
        </w:r>
        <w:r w:rsidR="003D1121">
          <w:rPr>
            <w:noProof/>
            <w:webHidden/>
          </w:rPr>
          <w:t>26</w:t>
        </w:r>
        <w:r>
          <w:rPr>
            <w:noProof/>
            <w:webHidden/>
          </w:rPr>
          <w:fldChar w:fldCharType="end"/>
        </w:r>
      </w:hyperlink>
    </w:p>
    <w:p w14:paraId="761B887F" w14:textId="2328070B"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0" w:history="1">
        <w:r w:rsidRPr="0082619B">
          <w:rPr>
            <w:rStyle w:val="Hyperlink"/>
            <w:noProof/>
          </w:rPr>
          <w:t>APPENDIX B</w:t>
        </w:r>
        <w:r>
          <w:rPr>
            <w:noProof/>
            <w:webHidden/>
          </w:rPr>
          <w:tab/>
        </w:r>
        <w:r>
          <w:rPr>
            <w:noProof/>
            <w:webHidden/>
          </w:rPr>
          <w:fldChar w:fldCharType="begin"/>
        </w:r>
        <w:r>
          <w:rPr>
            <w:noProof/>
            <w:webHidden/>
          </w:rPr>
          <w:instrText xml:space="preserve"> PAGEREF _Toc156891750 \h </w:instrText>
        </w:r>
        <w:r>
          <w:rPr>
            <w:noProof/>
            <w:webHidden/>
          </w:rPr>
        </w:r>
        <w:r>
          <w:rPr>
            <w:noProof/>
            <w:webHidden/>
          </w:rPr>
          <w:fldChar w:fldCharType="separate"/>
        </w:r>
        <w:r w:rsidR="003D1121">
          <w:rPr>
            <w:noProof/>
            <w:webHidden/>
          </w:rPr>
          <w:t>27</w:t>
        </w:r>
        <w:r>
          <w:rPr>
            <w:noProof/>
            <w:webHidden/>
          </w:rPr>
          <w:fldChar w:fldCharType="end"/>
        </w:r>
      </w:hyperlink>
    </w:p>
    <w:p w14:paraId="19506C4C" w14:textId="75C41258"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1" w:history="1">
        <w:r w:rsidRPr="0082619B">
          <w:rPr>
            <w:rStyle w:val="Hyperlink"/>
            <w:noProof/>
          </w:rPr>
          <w:t>SAMPLE CONTRACT</w:t>
        </w:r>
        <w:r>
          <w:rPr>
            <w:noProof/>
            <w:webHidden/>
          </w:rPr>
          <w:tab/>
        </w:r>
        <w:r>
          <w:rPr>
            <w:noProof/>
            <w:webHidden/>
          </w:rPr>
          <w:fldChar w:fldCharType="begin"/>
        </w:r>
        <w:r>
          <w:rPr>
            <w:noProof/>
            <w:webHidden/>
          </w:rPr>
          <w:instrText xml:space="preserve"> PAGEREF _Toc156891751 \h </w:instrText>
        </w:r>
        <w:r>
          <w:rPr>
            <w:noProof/>
            <w:webHidden/>
          </w:rPr>
        </w:r>
        <w:r>
          <w:rPr>
            <w:noProof/>
            <w:webHidden/>
          </w:rPr>
          <w:fldChar w:fldCharType="separate"/>
        </w:r>
        <w:r w:rsidR="003D1121">
          <w:rPr>
            <w:noProof/>
            <w:webHidden/>
          </w:rPr>
          <w:t>28</w:t>
        </w:r>
        <w:r>
          <w:rPr>
            <w:noProof/>
            <w:webHidden/>
          </w:rPr>
          <w:fldChar w:fldCharType="end"/>
        </w:r>
      </w:hyperlink>
    </w:p>
    <w:p w14:paraId="3D575256" w14:textId="7B664D93"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2" w:history="1">
        <w:r w:rsidRPr="0082619B">
          <w:rPr>
            <w:rStyle w:val="Hyperlink"/>
            <w:noProof/>
          </w:rPr>
          <w:t>APPENDIX C</w:t>
        </w:r>
        <w:r>
          <w:rPr>
            <w:noProof/>
            <w:webHidden/>
          </w:rPr>
          <w:tab/>
        </w:r>
        <w:r>
          <w:rPr>
            <w:noProof/>
            <w:webHidden/>
          </w:rPr>
          <w:fldChar w:fldCharType="begin"/>
        </w:r>
        <w:r>
          <w:rPr>
            <w:noProof/>
            <w:webHidden/>
          </w:rPr>
          <w:instrText xml:space="preserve"> PAGEREF _Toc156891752 \h </w:instrText>
        </w:r>
        <w:r>
          <w:rPr>
            <w:noProof/>
            <w:webHidden/>
          </w:rPr>
        </w:r>
        <w:r>
          <w:rPr>
            <w:noProof/>
            <w:webHidden/>
          </w:rPr>
          <w:fldChar w:fldCharType="separate"/>
        </w:r>
        <w:r w:rsidR="003D1121">
          <w:rPr>
            <w:noProof/>
            <w:webHidden/>
          </w:rPr>
          <w:t>47</w:t>
        </w:r>
        <w:r>
          <w:rPr>
            <w:noProof/>
            <w:webHidden/>
          </w:rPr>
          <w:fldChar w:fldCharType="end"/>
        </w:r>
      </w:hyperlink>
    </w:p>
    <w:p w14:paraId="59FE85F5" w14:textId="070D4C51"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3" w:history="1">
        <w:r w:rsidRPr="0082619B">
          <w:rPr>
            <w:rStyle w:val="Hyperlink"/>
            <w:noProof/>
          </w:rPr>
          <w:t>CAMPAIGN CONTRIBUTION DISCLOSURE FORM</w:t>
        </w:r>
        <w:r>
          <w:rPr>
            <w:noProof/>
            <w:webHidden/>
          </w:rPr>
          <w:tab/>
        </w:r>
        <w:r>
          <w:rPr>
            <w:noProof/>
            <w:webHidden/>
          </w:rPr>
          <w:fldChar w:fldCharType="begin"/>
        </w:r>
        <w:r>
          <w:rPr>
            <w:noProof/>
            <w:webHidden/>
          </w:rPr>
          <w:instrText xml:space="preserve"> PAGEREF _Toc156891753 \h </w:instrText>
        </w:r>
        <w:r>
          <w:rPr>
            <w:noProof/>
            <w:webHidden/>
          </w:rPr>
        </w:r>
        <w:r>
          <w:rPr>
            <w:noProof/>
            <w:webHidden/>
          </w:rPr>
          <w:fldChar w:fldCharType="separate"/>
        </w:r>
        <w:r w:rsidR="003D1121">
          <w:rPr>
            <w:noProof/>
            <w:webHidden/>
          </w:rPr>
          <w:t>48</w:t>
        </w:r>
        <w:r>
          <w:rPr>
            <w:noProof/>
            <w:webHidden/>
          </w:rPr>
          <w:fldChar w:fldCharType="end"/>
        </w:r>
      </w:hyperlink>
    </w:p>
    <w:p w14:paraId="1465E43E" w14:textId="33BC201D"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4" w:history="1">
        <w:r w:rsidRPr="0082619B">
          <w:rPr>
            <w:rStyle w:val="Hyperlink"/>
            <w:noProof/>
          </w:rPr>
          <w:t>APPENDIX D</w:t>
        </w:r>
        <w:r>
          <w:rPr>
            <w:noProof/>
            <w:webHidden/>
          </w:rPr>
          <w:tab/>
        </w:r>
        <w:r>
          <w:rPr>
            <w:noProof/>
            <w:webHidden/>
          </w:rPr>
          <w:fldChar w:fldCharType="begin"/>
        </w:r>
        <w:r>
          <w:rPr>
            <w:noProof/>
            <w:webHidden/>
          </w:rPr>
          <w:instrText xml:space="preserve"> PAGEREF _Toc156891754 \h </w:instrText>
        </w:r>
        <w:r>
          <w:rPr>
            <w:noProof/>
            <w:webHidden/>
          </w:rPr>
        </w:r>
        <w:r>
          <w:rPr>
            <w:noProof/>
            <w:webHidden/>
          </w:rPr>
          <w:fldChar w:fldCharType="separate"/>
        </w:r>
        <w:r w:rsidR="003D1121">
          <w:rPr>
            <w:noProof/>
            <w:webHidden/>
          </w:rPr>
          <w:t>51</w:t>
        </w:r>
        <w:r>
          <w:rPr>
            <w:noProof/>
            <w:webHidden/>
          </w:rPr>
          <w:fldChar w:fldCharType="end"/>
        </w:r>
      </w:hyperlink>
    </w:p>
    <w:p w14:paraId="23F1E901" w14:textId="5F1BAA0E"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5" w:history="1">
        <w:r w:rsidRPr="0082619B">
          <w:rPr>
            <w:rStyle w:val="Hyperlink"/>
            <w:noProof/>
          </w:rPr>
          <w:t>COST PROPOSAL FORM</w:t>
        </w:r>
        <w:r>
          <w:rPr>
            <w:noProof/>
            <w:webHidden/>
          </w:rPr>
          <w:tab/>
        </w:r>
        <w:r>
          <w:rPr>
            <w:noProof/>
            <w:webHidden/>
          </w:rPr>
          <w:fldChar w:fldCharType="begin"/>
        </w:r>
        <w:r>
          <w:rPr>
            <w:noProof/>
            <w:webHidden/>
          </w:rPr>
          <w:instrText xml:space="preserve"> PAGEREF _Toc156891755 \h </w:instrText>
        </w:r>
        <w:r>
          <w:rPr>
            <w:noProof/>
            <w:webHidden/>
          </w:rPr>
        </w:r>
        <w:r>
          <w:rPr>
            <w:noProof/>
            <w:webHidden/>
          </w:rPr>
          <w:fldChar w:fldCharType="separate"/>
        </w:r>
        <w:r w:rsidR="003D1121">
          <w:rPr>
            <w:noProof/>
            <w:webHidden/>
          </w:rPr>
          <w:t>52</w:t>
        </w:r>
        <w:r>
          <w:rPr>
            <w:noProof/>
            <w:webHidden/>
          </w:rPr>
          <w:fldChar w:fldCharType="end"/>
        </w:r>
      </w:hyperlink>
    </w:p>
    <w:p w14:paraId="128493F9" w14:textId="19EC756E"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6" w:history="1">
        <w:r w:rsidRPr="0082619B">
          <w:rPr>
            <w:rStyle w:val="Hyperlink"/>
            <w:noProof/>
          </w:rPr>
          <w:t>APPENDIX E</w:t>
        </w:r>
        <w:r>
          <w:rPr>
            <w:noProof/>
            <w:webHidden/>
          </w:rPr>
          <w:tab/>
        </w:r>
        <w:r>
          <w:rPr>
            <w:noProof/>
            <w:webHidden/>
          </w:rPr>
          <w:fldChar w:fldCharType="begin"/>
        </w:r>
        <w:r>
          <w:rPr>
            <w:noProof/>
            <w:webHidden/>
          </w:rPr>
          <w:instrText xml:space="preserve"> PAGEREF _Toc156891756 \h </w:instrText>
        </w:r>
        <w:r>
          <w:rPr>
            <w:noProof/>
            <w:webHidden/>
          </w:rPr>
        </w:r>
        <w:r>
          <w:rPr>
            <w:noProof/>
            <w:webHidden/>
          </w:rPr>
          <w:fldChar w:fldCharType="separate"/>
        </w:r>
        <w:r w:rsidR="003D1121">
          <w:rPr>
            <w:noProof/>
            <w:webHidden/>
          </w:rPr>
          <w:t>53</w:t>
        </w:r>
        <w:r>
          <w:rPr>
            <w:noProof/>
            <w:webHidden/>
          </w:rPr>
          <w:fldChar w:fldCharType="end"/>
        </w:r>
      </w:hyperlink>
    </w:p>
    <w:p w14:paraId="032D6B50" w14:textId="0657F536"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7" w:history="1">
        <w:r w:rsidRPr="0082619B">
          <w:rPr>
            <w:rStyle w:val="Hyperlink"/>
            <w:rFonts w:ascii="Cambria" w:eastAsiaTheme="minorHAnsi" w:hAnsi="Cambria"/>
            <w:noProof/>
          </w:rPr>
          <w:t>REFERENCE QUESTIONNAIRE</w:t>
        </w:r>
        <w:r>
          <w:rPr>
            <w:noProof/>
            <w:webHidden/>
          </w:rPr>
          <w:tab/>
        </w:r>
        <w:r>
          <w:rPr>
            <w:noProof/>
            <w:webHidden/>
          </w:rPr>
          <w:fldChar w:fldCharType="begin"/>
        </w:r>
        <w:r>
          <w:rPr>
            <w:noProof/>
            <w:webHidden/>
          </w:rPr>
          <w:instrText xml:space="preserve"> PAGEREF _Toc156891757 \h </w:instrText>
        </w:r>
        <w:r>
          <w:rPr>
            <w:noProof/>
            <w:webHidden/>
          </w:rPr>
        </w:r>
        <w:r>
          <w:rPr>
            <w:noProof/>
            <w:webHidden/>
          </w:rPr>
          <w:fldChar w:fldCharType="separate"/>
        </w:r>
        <w:r w:rsidR="003D1121">
          <w:rPr>
            <w:noProof/>
            <w:webHidden/>
          </w:rPr>
          <w:t>54</w:t>
        </w:r>
        <w:r>
          <w:rPr>
            <w:noProof/>
            <w:webHidden/>
          </w:rPr>
          <w:fldChar w:fldCharType="end"/>
        </w:r>
      </w:hyperlink>
    </w:p>
    <w:p w14:paraId="007A83DB" w14:textId="3CC1F120"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8" w:history="1">
        <w:r w:rsidRPr="0082619B">
          <w:rPr>
            <w:rStyle w:val="Hyperlink"/>
            <w:iCs/>
            <w:noProof/>
          </w:rPr>
          <w:t>APPENDIX F</w:t>
        </w:r>
        <w:r>
          <w:rPr>
            <w:noProof/>
            <w:webHidden/>
          </w:rPr>
          <w:tab/>
        </w:r>
        <w:r>
          <w:rPr>
            <w:noProof/>
            <w:webHidden/>
          </w:rPr>
          <w:fldChar w:fldCharType="begin"/>
        </w:r>
        <w:r>
          <w:rPr>
            <w:noProof/>
            <w:webHidden/>
          </w:rPr>
          <w:instrText xml:space="preserve"> PAGEREF _Toc156891758 \h </w:instrText>
        </w:r>
        <w:r>
          <w:rPr>
            <w:noProof/>
            <w:webHidden/>
          </w:rPr>
        </w:r>
        <w:r>
          <w:rPr>
            <w:noProof/>
            <w:webHidden/>
          </w:rPr>
          <w:fldChar w:fldCharType="separate"/>
        </w:r>
        <w:r w:rsidR="003D1121">
          <w:rPr>
            <w:noProof/>
            <w:webHidden/>
          </w:rPr>
          <w:t>57</w:t>
        </w:r>
        <w:r>
          <w:rPr>
            <w:noProof/>
            <w:webHidden/>
          </w:rPr>
          <w:fldChar w:fldCharType="end"/>
        </w:r>
      </w:hyperlink>
    </w:p>
    <w:p w14:paraId="772106FB" w14:textId="40AED71C"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59" w:history="1">
        <w:r w:rsidRPr="0082619B">
          <w:rPr>
            <w:rStyle w:val="Hyperlink"/>
            <w:iCs/>
            <w:noProof/>
          </w:rPr>
          <w:t>Letter of Transmittal Form</w:t>
        </w:r>
        <w:r>
          <w:rPr>
            <w:noProof/>
            <w:webHidden/>
          </w:rPr>
          <w:tab/>
        </w:r>
        <w:r>
          <w:rPr>
            <w:noProof/>
            <w:webHidden/>
          </w:rPr>
          <w:fldChar w:fldCharType="begin"/>
        </w:r>
        <w:r>
          <w:rPr>
            <w:noProof/>
            <w:webHidden/>
          </w:rPr>
          <w:instrText xml:space="preserve"> PAGEREF _Toc156891759 \h </w:instrText>
        </w:r>
        <w:r>
          <w:rPr>
            <w:noProof/>
            <w:webHidden/>
          </w:rPr>
        </w:r>
        <w:r>
          <w:rPr>
            <w:noProof/>
            <w:webHidden/>
          </w:rPr>
          <w:fldChar w:fldCharType="separate"/>
        </w:r>
        <w:r w:rsidR="003D1121">
          <w:rPr>
            <w:noProof/>
            <w:webHidden/>
          </w:rPr>
          <w:t>58</w:t>
        </w:r>
        <w:r>
          <w:rPr>
            <w:noProof/>
            <w:webHidden/>
          </w:rPr>
          <w:fldChar w:fldCharType="end"/>
        </w:r>
      </w:hyperlink>
    </w:p>
    <w:p w14:paraId="4915B247" w14:textId="3FE2E5EF" w:rsidR="005D13F8" w:rsidRDefault="005D13F8">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56891760" w:history="1">
        <w:r w:rsidRPr="0082619B">
          <w:rPr>
            <w:rStyle w:val="Hyperlink"/>
            <w:noProof/>
          </w:rPr>
          <w:t>APPENDIX G</w:t>
        </w:r>
        <w:r>
          <w:rPr>
            <w:noProof/>
            <w:webHidden/>
          </w:rPr>
          <w:tab/>
        </w:r>
        <w:r>
          <w:rPr>
            <w:noProof/>
            <w:webHidden/>
          </w:rPr>
          <w:fldChar w:fldCharType="begin"/>
        </w:r>
        <w:r>
          <w:rPr>
            <w:noProof/>
            <w:webHidden/>
          </w:rPr>
          <w:instrText xml:space="preserve"> PAGEREF _Toc156891760 \h </w:instrText>
        </w:r>
        <w:r>
          <w:rPr>
            <w:noProof/>
            <w:webHidden/>
          </w:rPr>
        </w:r>
        <w:r>
          <w:rPr>
            <w:noProof/>
            <w:webHidden/>
          </w:rPr>
          <w:fldChar w:fldCharType="separate"/>
        </w:r>
        <w:r w:rsidR="003D1121">
          <w:rPr>
            <w:noProof/>
            <w:webHidden/>
          </w:rPr>
          <w:t>59</w:t>
        </w:r>
        <w:r>
          <w:rPr>
            <w:noProof/>
            <w:webHidden/>
          </w:rPr>
          <w:fldChar w:fldCharType="end"/>
        </w:r>
      </w:hyperlink>
    </w:p>
    <w:p w14:paraId="60653890" w14:textId="3B442612" w:rsidR="005D13F8" w:rsidRDefault="005D13F8">
      <w:pPr>
        <w:pStyle w:val="TOC1"/>
        <w:tabs>
          <w:tab w:val="right" w:leader="dot" w:pos="9350"/>
        </w:tabs>
        <w:rPr>
          <w:noProof/>
        </w:rPr>
      </w:pPr>
      <w:hyperlink w:anchor="_Toc156891761" w:history="1">
        <w:r w:rsidRPr="0082619B">
          <w:rPr>
            <w:rStyle w:val="Hyperlink"/>
            <w:rFonts w:ascii="Cambria" w:eastAsiaTheme="minorHAnsi" w:hAnsi="Cambria"/>
            <w:noProof/>
          </w:rPr>
          <w:t>New Mexico Employees Health Coverage Form</w:t>
        </w:r>
        <w:r>
          <w:rPr>
            <w:noProof/>
            <w:webHidden/>
          </w:rPr>
          <w:tab/>
        </w:r>
        <w:r>
          <w:rPr>
            <w:noProof/>
            <w:webHidden/>
          </w:rPr>
          <w:fldChar w:fldCharType="begin"/>
        </w:r>
        <w:r>
          <w:rPr>
            <w:noProof/>
            <w:webHidden/>
          </w:rPr>
          <w:instrText xml:space="preserve"> PAGEREF _Toc156891761 \h </w:instrText>
        </w:r>
        <w:r>
          <w:rPr>
            <w:noProof/>
            <w:webHidden/>
          </w:rPr>
        </w:r>
        <w:r>
          <w:rPr>
            <w:noProof/>
            <w:webHidden/>
          </w:rPr>
          <w:fldChar w:fldCharType="separate"/>
        </w:r>
        <w:r w:rsidR="003D1121">
          <w:rPr>
            <w:noProof/>
            <w:webHidden/>
          </w:rPr>
          <w:t>60</w:t>
        </w:r>
        <w:r>
          <w:rPr>
            <w:noProof/>
            <w:webHidden/>
          </w:rPr>
          <w:fldChar w:fldCharType="end"/>
        </w:r>
      </w:hyperlink>
    </w:p>
    <w:p w14:paraId="34F45B37" w14:textId="2D224738" w:rsidR="00384289" w:rsidRPr="00507C88" w:rsidRDefault="00FC6098" w:rsidP="00384289">
      <w:pPr>
        <w:rPr>
          <w:rFonts w:ascii="Cambria" w:hAnsi="Cambria" w:cstheme="minorHAnsi"/>
          <w:b/>
          <w:bCs/>
          <w:noProof/>
          <w:sz w:val="20"/>
          <w:szCs w:val="20"/>
        </w:rPr>
      </w:pPr>
      <w:r w:rsidRPr="00507C88">
        <w:rPr>
          <w:rFonts w:ascii="Cambria" w:hAnsi="Cambria" w:cstheme="minorHAnsi"/>
          <w:b/>
          <w:bCs/>
          <w:noProof/>
          <w:sz w:val="20"/>
          <w:szCs w:val="20"/>
        </w:rPr>
        <w:t>APPENDIX H………………………</w:t>
      </w:r>
      <w:r w:rsidR="00507C88">
        <w:rPr>
          <w:rFonts w:ascii="Cambria" w:hAnsi="Cambria" w:cstheme="minorHAnsi"/>
          <w:b/>
          <w:bCs/>
          <w:noProof/>
          <w:sz w:val="20"/>
          <w:szCs w:val="20"/>
        </w:rPr>
        <w:t>……</w:t>
      </w:r>
      <w:r w:rsidRPr="00507C88">
        <w:rPr>
          <w:rFonts w:ascii="Cambria" w:hAnsi="Cambria" w:cstheme="minorHAnsi"/>
          <w:b/>
          <w:bCs/>
          <w:noProof/>
          <w:sz w:val="20"/>
          <w:szCs w:val="20"/>
        </w:rPr>
        <w:t>………………………………………</w:t>
      </w:r>
      <w:r w:rsidR="00C21D9F">
        <w:rPr>
          <w:rFonts w:ascii="Cambria" w:hAnsi="Cambria" w:cstheme="minorHAnsi"/>
          <w:b/>
          <w:bCs/>
          <w:noProof/>
          <w:sz w:val="20"/>
          <w:szCs w:val="20"/>
        </w:rPr>
        <w:t>…..</w:t>
      </w:r>
      <w:r w:rsidRPr="00507C88">
        <w:rPr>
          <w:rFonts w:ascii="Cambria" w:hAnsi="Cambria" w:cstheme="minorHAnsi"/>
          <w:b/>
          <w:bCs/>
          <w:noProof/>
          <w:sz w:val="20"/>
          <w:szCs w:val="20"/>
        </w:rPr>
        <w:t>………………………………………………………………</w:t>
      </w:r>
      <w:r w:rsidR="00E417BB">
        <w:rPr>
          <w:rFonts w:ascii="Cambria" w:hAnsi="Cambria" w:cstheme="minorHAnsi"/>
          <w:b/>
          <w:bCs/>
          <w:noProof/>
          <w:sz w:val="20"/>
          <w:szCs w:val="20"/>
        </w:rPr>
        <w:t>6</w:t>
      </w:r>
      <w:r w:rsidR="00E37D01">
        <w:rPr>
          <w:rFonts w:ascii="Cambria" w:hAnsi="Cambria" w:cstheme="minorHAnsi"/>
          <w:b/>
          <w:bCs/>
          <w:noProof/>
          <w:sz w:val="20"/>
          <w:szCs w:val="20"/>
        </w:rPr>
        <w:t>2</w:t>
      </w:r>
    </w:p>
    <w:p w14:paraId="561F4A62" w14:textId="3E7DDE5E" w:rsidR="00EF5DD8" w:rsidRPr="00507C88" w:rsidRDefault="00EF5DD8" w:rsidP="00384289">
      <w:pPr>
        <w:rPr>
          <w:rFonts w:ascii="Cambria" w:hAnsi="Cambria" w:cstheme="minorHAnsi"/>
          <w:b/>
          <w:bCs/>
          <w:noProof/>
          <w:sz w:val="20"/>
          <w:szCs w:val="20"/>
        </w:rPr>
      </w:pPr>
    </w:p>
    <w:p w14:paraId="13B5F682" w14:textId="5084FF8C" w:rsidR="00EF5DD8" w:rsidRPr="00507C88" w:rsidRDefault="00EF5DD8" w:rsidP="00384289">
      <w:pPr>
        <w:rPr>
          <w:rFonts w:ascii="Cambria" w:hAnsi="Cambria" w:cstheme="minorHAnsi"/>
          <w:b/>
          <w:bCs/>
          <w:noProof/>
          <w:sz w:val="20"/>
          <w:szCs w:val="20"/>
        </w:rPr>
      </w:pPr>
      <w:r w:rsidRPr="00507C88">
        <w:rPr>
          <w:rFonts w:ascii="Cambria" w:hAnsi="Cambria" w:cstheme="minorHAnsi"/>
          <w:b/>
          <w:bCs/>
          <w:noProof/>
          <w:sz w:val="20"/>
          <w:szCs w:val="20"/>
        </w:rPr>
        <w:t>BLM SCOPE OF WORK……………………</w:t>
      </w:r>
      <w:r w:rsidR="00C21D9F">
        <w:rPr>
          <w:rFonts w:ascii="Cambria" w:hAnsi="Cambria" w:cstheme="minorHAnsi"/>
          <w:b/>
          <w:bCs/>
          <w:noProof/>
          <w:sz w:val="20"/>
          <w:szCs w:val="20"/>
        </w:rPr>
        <w:t>.</w:t>
      </w:r>
      <w:r w:rsidRPr="00507C88">
        <w:rPr>
          <w:rFonts w:ascii="Cambria" w:hAnsi="Cambria" w:cstheme="minorHAnsi"/>
          <w:b/>
          <w:bCs/>
          <w:noProof/>
          <w:sz w:val="20"/>
          <w:szCs w:val="20"/>
        </w:rPr>
        <w:t>…………………………………</w:t>
      </w:r>
      <w:r w:rsidR="00C21D9F">
        <w:rPr>
          <w:rFonts w:ascii="Cambria" w:hAnsi="Cambria" w:cstheme="minorHAnsi"/>
          <w:b/>
          <w:bCs/>
          <w:noProof/>
          <w:sz w:val="20"/>
          <w:szCs w:val="20"/>
        </w:rPr>
        <w:t>..</w:t>
      </w:r>
      <w:r w:rsidRPr="00507C88">
        <w:rPr>
          <w:rFonts w:ascii="Cambria" w:hAnsi="Cambria" w:cstheme="minorHAnsi"/>
          <w:b/>
          <w:bCs/>
          <w:noProof/>
          <w:sz w:val="20"/>
          <w:szCs w:val="20"/>
        </w:rPr>
        <w:t>…………</w:t>
      </w:r>
      <w:r w:rsidR="00C21D9F">
        <w:rPr>
          <w:rFonts w:ascii="Cambria" w:hAnsi="Cambria" w:cstheme="minorHAnsi"/>
          <w:b/>
          <w:bCs/>
          <w:noProof/>
          <w:sz w:val="20"/>
          <w:szCs w:val="20"/>
        </w:rPr>
        <w:t>...</w:t>
      </w:r>
      <w:r w:rsidRPr="00507C88">
        <w:rPr>
          <w:rFonts w:ascii="Cambria" w:hAnsi="Cambria" w:cstheme="minorHAnsi"/>
          <w:b/>
          <w:bCs/>
          <w:noProof/>
          <w:sz w:val="20"/>
          <w:szCs w:val="20"/>
        </w:rPr>
        <w:t>…………………………………………………</w:t>
      </w:r>
      <w:r w:rsidR="001D60CA" w:rsidRPr="00507C88">
        <w:rPr>
          <w:rFonts w:ascii="Cambria" w:hAnsi="Cambria" w:cstheme="minorHAnsi"/>
          <w:b/>
          <w:bCs/>
          <w:noProof/>
          <w:sz w:val="20"/>
          <w:szCs w:val="20"/>
        </w:rPr>
        <w:t>.</w:t>
      </w:r>
      <w:r w:rsidR="00E417BB">
        <w:rPr>
          <w:rFonts w:ascii="Cambria" w:hAnsi="Cambria" w:cstheme="minorHAnsi"/>
          <w:b/>
          <w:bCs/>
          <w:noProof/>
          <w:sz w:val="20"/>
          <w:szCs w:val="20"/>
        </w:rPr>
        <w:t>6</w:t>
      </w:r>
      <w:r w:rsidR="00E37D01">
        <w:rPr>
          <w:rFonts w:ascii="Cambria" w:hAnsi="Cambria" w:cstheme="minorHAnsi"/>
          <w:b/>
          <w:bCs/>
          <w:noProof/>
          <w:sz w:val="20"/>
          <w:szCs w:val="20"/>
        </w:rPr>
        <w:t>3</w:t>
      </w:r>
    </w:p>
    <w:p w14:paraId="35577070" w14:textId="08A51578" w:rsidR="00531EA4" w:rsidRPr="00531EA4" w:rsidRDefault="00531EA4" w:rsidP="00531EA4">
      <w:pPr>
        <w:rPr>
          <w:rFonts w:eastAsiaTheme="minorEastAsia"/>
          <w:noProof/>
        </w:rPr>
      </w:pPr>
    </w:p>
    <w:p w14:paraId="7E82776E" w14:textId="2637E64C" w:rsidR="00F40397" w:rsidRPr="00261E03" w:rsidRDefault="003632AB" w:rsidP="00F40397">
      <w:pPr>
        <w:tabs>
          <w:tab w:val="left" w:pos="7470"/>
        </w:tabs>
      </w:pPr>
      <w:r w:rsidRPr="00261E03">
        <w:fldChar w:fldCharType="end"/>
      </w:r>
      <w:r w:rsidR="00F40397" w:rsidRPr="00261E03">
        <w:tab/>
      </w:r>
    </w:p>
    <w:p w14:paraId="6E2CB390" w14:textId="77777777" w:rsidR="00F40397" w:rsidRPr="00261E03" w:rsidRDefault="00F40397" w:rsidP="00F40397"/>
    <w:p w14:paraId="43F19E36" w14:textId="77777777" w:rsidR="002D2594" w:rsidRPr="00261E03" w:rsidRDefault="002D2594" w:rsidP="00F40397">
      <w:pPr>
        <w:sectPr w:rsidR="002D2594" w:rsidRPr="00261E03" w:rsidSect="00D0283D">
          <w:headerReference w:type="default" r:id="rId12"/>
          <w:footerReference w:type="even" r:id="rId13"/>
          <w:footerReference w:type="default" r:id="rId14"/>
          <w:footerReference w:type="first" r:id="rId15"/>
          <w:pgSz w:w="12240" w:h="15840"/>
          <w:pgMar w:top="1350" w:right="1440" w:bottom="1440" w:left="1440" w:header="432" w:footer="432" w:gutter="0"/>
          <w:pgNumType w:fmt="lowerRoman" w:start="1"/>
          <w:cols w:space="720"/>
          <w:titlePg/>
          <w:docGrid w:linePitch="360"/>
        </w:sectPr>
      </w:pPr>
    </w:p>
    <w:p w14:paraId="274F640C" w14:textId="4F65F259" w:rsidR="001206A3" w:rsidRPr="00261E03" w:rsidRDefault="001206A3" w:rsidP="00126C5C">
      <w:pPr>
        <w:pStyle w:val="Heading1"/>
        <w:jc w:val="left"/>
        <w:rPr>
          <w:rFonts w:cs="Times New Roman"/>
        </w:rPr>
      </w:pPr>
      <w:bookmarkStart w:id="2" w:name="_Toc377565302"/>
      <w:bookmarkStart w:id="3" w:name="_Toc156891663"/>
      <w:r w:rsidRPr="00261E03">
        <w:rPr>
          <w:rFonts w:cs="Times New Roman"/>
        </w:rPr>
        <w:lastRenderedPageBreak/>
        <w:t>I.  INTRODUCTION</w:t>
      </w:r>
      <w:bookmarkEnd w:id="2"/>
      <w:bookmarkEnd w:id="3"/>
    </w:p>
    <w:p w14:paraId="2BBDDF73" w14:textId="77777777" w:rsidR="00894DB7" w:rsidRPr="00261E03" w:rsidRDefault="00894DB7" w:rsidP="00894DB7"/>
    <w:p w14:paraId="2E32165F" w14:textId="77777777" w:rsidR="001206A3" w:rsidRPr="00261E03" w:rsidRDefault="001206A3" w:rsidP="00395E8E">
      <w:pPr>
        <w:pStyle w:val="Heading3"/>
        <w:numPr>
          <w:ilvl w:val="0"/>
          <w:numId w:val="12"/>
        </w:numPr>
        <w:spacing w:before="0" w:after="0"/>
        <w:ind w:left="450"/>
        <w:rPr>
          <w:rFonts w:cs="Times New Roman"/>
        </w:rPr>
      </w:pPr>
      <w:bookmarkStart w:id="4" w:name="_Toc377565303"/>
      <w:bookmarkStart w:id="5" w:name="_Toc156891664"/>
      <w:r w:rsidRPr="00261E03">
        <w:rPr>
          <w:rFonts w:cs="Times New Roman"/>
        </w:rPr>
        <w:t>PURPOSE OF THIS REQUEST FOR PROPOSALS</w:t>
      </w:r>
      <w:bookmarkEnd w:id="4"/>
      <w:bookmarkEnd w:id="5"/>
    </w:p>
    <w:p w14:paraId="5290FAF3" w14:textId="77777777" w:rsidR="001206A3" w:rsidRPr="00261E03" w:rsidRDefault="001206A3" w:rsidP="00894DB7"/>
    <w:p w14:paraId="2FABC09B" w14:textId="20DE7D5E" w:rsidR="00224CEE" w:rsidRDefault="00082BF4" w:rsidP="00E97E75">
      <w:pPr>
        <w:ind w:left="432"/>
      </w:pPr>
      <w:r>
        <w:t>The purpose of this Request for Proposal (RFP) is to solicit proposals to establish a contract through competitive negotiations for the procurement of</w:t>
      </w:r>
      <w:r w:rsidR="007A2A3B" w:rsidRPr="007A2A3B">
        <w:t xml:space="preserve"> </w:t>
      </w:r>
      <w:r w:rsidR="00E543FB">
        <w:t>aerial herbicide</w:t>
      </w:r>
      <w:r w:rsidR="001B4B7C">
        <w:t xml:space="preserve"> application</w:t>
      </w:r>
      <w:r w:rsidR="007A2A3B" w:rsidRPr="007A2A3B">
        <w:t xml:space="preserve"> activities</w:t>
      </w:r>
      <w:r w:rsidR="00976532">
        <w:t xml:space="preserve"> (</w:t>
      </w:r>
      <w:r w:rsidR="00144E63">
        <w:t>please refer to page 1</w:t>
      </w:r>
      <w:r w:rsidR="00D87CC6">
        <w:t>8</w:t>
      </w:r>
      <w:r w:rsidR="00144E63">
        <w:t xml:space="preserve"> for d</w:t>
      </w:r>
      <w:r w:rsidR="00D60DC2">
        <w:t xml:space="preserve">etailed </w:t>
      </w:r>
      <w:r w:rsidR="00144E63">
        <w:t>s</w:t>
      </w:r>
      <w:r w:rsidR="00D60DC2">
        <w:t>cop</w:t>
      </w:r>
      <w:r w:rsidR="00144E63">
        <w:t>e</w:t>
      </w:r>
      <w:r w:rsidR="00D60DC2">
        <w:t xml:space="preserve"> of work</w:t>
      </w:r>
      <w:r w:rsidR="008E3528">
        <w:t>)</w:t>
      </w:r>
      <w:r w:rsidR="007A2A3B" w:rsidRPr="007A2A3B">
        <w:t xml:space="preserve">. </w:t>
      </w:r>
    </w:p>
    <w:p w14:paraId="57745023" w14:textId="77777777" w:rsidR="007A2A3B" w:rsidRPr="00261E03" w:rsidRDefault="007A2A3B" w:rsidP="00894DB7"/>
    <w:p w14:paraId="6B08BC9E" w14:textId="77777777" w:rsidR="001206A3" w:rsidRPr="00261E03" w:rsidRDefault="001206A3" w:rsidP="00395E8E">
      <w:pPr>
        <w:pStyle w:val="Heading3"/>
        <w:numPr>
          <w:ilvl w:val="0"/>
          <w:numId w:val="12"/>
        </w:numPr>
        <w:spacing w:before="0" w:after="0"/>
        <w:ind w:left="450"/>
        <w:rPr>
          <w:rFonts w:cs="Times New Roman"/>
        </w:rPr>
      </w:pPr>
      <w:bookmarkStart w:id="6" w:name="_Toc377565304"/>
      <w:bookmarkStart w:id="7" w:name="_Toc156891665"/>
      <w:r w:rsidRPr="00261E03">
        <w:rPr>
          <w:rFonts w:cs="Times New Roman"/>
        </w:rPr>
        <w:t>BACKGROUND INFORMATION</w:t>
      </w:r>
      <w:bookmarkEnd w:id="6"/>
      <w:bookmarkEnd w:id="7"/>
    </w:p>
    <w:p w14:paraId="355815AA" w14:textId="77777777" w:rsidR="00322644" w:rsidRDefault="00322644" w:rsidP="00894DB7"/>
    <w:p w14:paraId="6ACEB0AC" w14:textId="78F651A3" w:rsidR="00224CEE" w:rsidRDefault="00E97E75" w:rsidP="00E97E75">
      <w:pPr>
        <w:ind w:left="432"/>
      </w:pPr>
      <w:r w:rsidRPr="00E97E75">
        <w:t xml:space="preserve">The </w:t>
      </w:r>
      <w:r w:rsidR="00AE7E1D">
        <w:t>Otero</w:t>
      </w:r>
      <w:r w:rsidRPr="00E97E75">
        <w:t xml:space="preserve"> </w:t>
      </w:r>
      <w:r w:rsidR="00D136AF">
        <w:t>Soil and Water Conservation District (</w:t>
      </w:r>
      <w:r w:rsidR="00AE7E1D">
        <w:t>OSWCD</w:t>
      </w:r>
      <w:r w:rsidR="00D136AF">
        <w:t>)</w:t>
      </w:r>
      <w:r w:rsidRPr="00E97E75">
        <w:t xml:space="preserve"> </w:t>
      </w:r>
      <w:proofErr w:type="gramStart"/>
      <w:r w:rsidRPr="00E97E75">
        <w:t>works</w:t>
      </w:r>
      <w:proofErr w:type="gramEnd"/>
      <w:r w:rsidRPr="00E97E75">
        <w:t xml:space="preserve"> </w:t>
      </w:r>
      <w:r w:rsidR="002640C2">
        <w:t xml:space="preserve">in </w:t>
      </w:r>
      <w:r w:rsidRPr="00E97E75">
        <w:t>conjunction with the local Bureau of Land Management (BLM) offices, NM State Land Office</w:t>
      </w:r>
      <w:r w:rsidR="00D136AF">
        <w:t xml:space="preserve"> (NMSLO)</w:t>
      </w:r>
      <w:r w:rsidRPr="00E97E75">
        <w:t>,</w:t>
      </w:r>
      <w:r w:rsidR="00904F71">
        <w:t xml:space="preserve"> non</w:t>
      </w:r>
      <w:r w:rsidR="00D71084">
        <w:t>-governmental organization</w:t>
      </w:r>
      <w:r w:rsidR="00E6072A">
        <w:t>s</w:t>
      </w:r>
      <w:r w:rsidR="00D71084">
        <w:t xml:space="preserve"> (NGO),</w:t>
      </w:r>
      <w:r w:rsidRPr="00E97E75">
        <w:t xml:space="preserve"> and private landowners to restore native rangeland, riparian, and disturbed </w:t>
      </w:r>
      <w:r w:rsidR="006C1EDB" w:rsidRPr="00E97E75">
        <w:t>areas</w:t>
      </w:r>
      <w:r w:rsidRPr="00E97E75">
        <w:t xml:space="preserve"> to a healthy condition.  </w:t>
      </w:r>
    </w:p>
    <w:p w14:paraId="54C7A751" w14:textId="77777777" w:rsidR="00E97E75" w:rsidRPr="00261E03" w:rsidRDefault="00E97E75" w:rsidP="00894DB7"/>
    <w:p w14:paraId="165CA1DC" w14:textId="77777777" w:rsidR="001206A3" w:rsidRPr="00261E03" w:rsidRDefault="001206A3" w:rsidP="00395E8E">
      <w:pPr>
        <w:pStyle w:val="Heading3"/>
        <w:numPr>
          <w:ilvl w:val="0"/>
          <w:numId w:val="12"/>
        </w:numPr>
        <w:spacing w:before="0" w:after="0"/>
        <w:ind w:left="450"/>
        <w:rPr>
          <w:rFonts w:cs="Times New Roman"/>
        </w:rPr>
      </w:pPr>
      <w:bookmarkStart w:id="8" w:name="_Toc377565305"/>
      <w:bookmarkStart w:id="9" w:name="_Toc156891666"/>
      <w:r w:rsidRPr="00261E03">
        <w:rPr>
          <w:rFonts w:cs="Times New Roman"/>
        </w:rPr>
        <w:t>SCOPE OF PROCUREMENT</w:t>
      </w:r>
      <w:bookmarkEnd w:id="8"/>
      <w:bookmarkEnd w:id="9"/>
    </w:p>
    <w:p w14:paraId="729384CB" w14:textId="1B6CE357" w:rsidR="007D1400" w:rsidRDefault="007D1400" w:rsidP="007D1400">
      <w:pPr>
        <w:pStyle w:val="ListParagraph"/>
        <w:ind w:left="2250"/>
      </w:pPr>
    </w:p>
    <w:p w14:paraId="675F17EA" w14:textId="6336A6CD" w:rsidR="00322644" w:rsidRPr="00261E03" w:rsidRDefault="00E07898" w:rsidP="00870F81">
      <w:pPr>
        <w:ind w:left="450"/>
      </w:pPr>
      <w:r>
        <w:t xml:space="preserve">The initial contract(s) shall begin on </w:t>
      </w:r>
      <w:r w:rsidR="00AE7E1D">
        <w:t xml:space="preserve">August </w:t>
      </w:r>
      <w:r w:rsidR="001F29B8">
        <w:t>6</w:t>
      </w:r>
      <w:r>
        <w:t xml:space="preserve">, </w:t>
      </w:r>
      <w:r w:rsidR="00782D2E">
        <w:t>202</w:t>
      </w:r>
      <w:r w:rsidR="00AE7E1D">
        <w:t>6</w:t>
      </w:r>
      <w:r w:rsidR="00782D2E">
        <w:t>,</w:t>
      </w:r>
      <w:r>
        <w:t xml:space="preserve"> or as soon as possible thereafter and end on</w:t>
      </w:r>
      <w:r w:rsidR="00C7463F">
        <w:t xml:space="preserve"> </w:t>
      </w:r>
      <w:r w:rsidR="00AE7E1D">
        <w:t>June 30</w:t>
      </w:r>
      <w:r>
        <w:t>, 202</w:t>
      </w:r>
      <w:r w:rsidR="00AE7E1D">
        <w:t>7</w:t>
      </w:r>
      <w:r>
        <w:t>.</w:t>
      </w:r>
      <w:r w:rsidR="001E5600">
        <w:t xml:space="preserve"> </w:t>
      </w:r>
      <w:r w:rsidR="00AE7E1D">
        <w:t xml:space="preserve"> </w:t>
      </w:r>
      <w:r>
        <w:t xml:space="preserve">The </w:t>
      </w:r>
      <w:r w:rsidR="00AE7E1D">
        <w:t>OSWCD</w:t>
      </w:r>
      <w:r>
        <w:t xml:space="preserve"> reserves the option of renewing the initial contract(s) on an annual basis for 3(three) additional years or any portion thereof for the purpose of </w:t>
      </w:r>
      <w:r w:rsidR="00AF2DCB">
        <w:t>aerial herbicide application</w:t>
      </w:r>
      <w:r w:rsidR="007D1400">
        <w:t xml:space="preserve"> activities</w:t>
      </w:r>
      <w:r>
        <w:t>.  In no case will the contract(s), including all renewals thereof, exceed a total of 4(four) years in duration</w:t>
      </w:r>
      <w:proofErr w:type="gramStart"/>
      <w:r>
        <w:t>.</w:t>
      </w:r>
      <w:r w:rsidR="00870F81">
        <w:t xml:space="preserve"> </w:t>
      </w:r>
      <w:proofErr w:type="gramEnd"/>
      <w:r w:rsidR="00870F81">
        <w:t>Prior to a</w:t>
      </w:r>
      <w:r w:rsidR="008307E6">
        <w:t xml:space="preserve"> task order being assigned under contract, a quote may or may not be requested by </w:t>
      </w:r>
      <w:r w:rsidR="00AE7E1D">
        <w:t>OSWCD</w:t>
      </w:r>
      <w:proofErr w:type="gramStart"/>
      <w:r w:rsidR="008307E6">
        <w:t xml:space="preserve">. </w:t>
      </w:r>
      <w:proofErr w:type="gramEnd"/>
      <w:r w:rsidR="008307E6">
        <w:t xml:space="preserve">Due to the cost fluctuation for </w:t>
      </w:r>
      <w:r w:rsidR="00187A82">
        <w:t>materials</w:t>
      </w:r>
      <w:r w:rsidR="008307E6">
        <w:t xml:space="preserve">, the </w:t>
      </w:r>
      <w:r w:rsidR="00354FF3">
        <w:t>price</w:t>
      </w:r>
      <w:r w:rsidR="008307E6">
        <w:t xml:space="preserve"> per </w:t>
      </w:r>
      <w:r w:rsidR="004F32BB">
        <w:t>acre</w:t>
      </w:r>
      <w:r w:rsidR="008307E6">
        <w:t xml:space="preserve"> on </w:t>
      </w:r>
      <w:r w:rsidR="00AF2DCB">
        <w:t>aerial herbicide application</w:t>
      </w:r>
      <w:r w:rsidR="00187A82">
        <w:t xml:space="preserve"> activities</w:t>
      </w:r>
      <w:r w:rsidR="008307E6">
        <w:t xml:space="preserve"> quoted by the Contractor will not deviate more than $</w:t>
      </w:r>
      <w:r w:rsidR="00BF3C63">
        <w:t>30</w:t>
      </w:r>
      <w:r w:rsidR="008307E6">
        <w:t xml:space="preserve">.00 per </w:t>
      </w:r>
      <w:r w:rsidR="004A2C7C">
        <w:t>acre</w:t>
      </w:r>
      <w:proofErr w:type="gramStart"/>
      <w:r w:rsidR="008307E6">
        <w:t xml:space="preserve">. </w:t>
      </w:r>
      <w:proofErr w:type="gramEnd"/>
      <w:r w:rsidR="008307E6">
        <w:t xml:space="preserve">If the cost per </w:t>
      </w:r>
      <w:r w:rsidR="00BF3C63">
        <w:t>acre</w:t>
      </w:r>
      <w:r w:rsidR="008307E6">
        <w:t xml:space="preserve"> deviates beyond $</w:t>
      </w:r>
      <w:r w:rsidR="00BF3C63">
        <w:t>30</w:t>
      </w:r>
      <w:r w:rsidR="008307E6">
        <w:t xml:space="preserve">.00 per </w:t>
      </w:r>
      <w:r w:rsidR="009F4E5D">
        <w:t>acre</w:t>
      </w:r>
      <w:r w:rsidR="008307E6">
        <w:t xml:space="preserve">, current contracts will be </w:t>
      </w:r>
      <w:r w:rsidR="003C014C">
        <w:t>null,</w:t>
      </w:r>
      <w:r w:rsidR="008307E6">
        <w:t xml:space="preserve"> and void and a new RFP will be issued.</w:t>
      </w:r>
      <w:r w:rsidR="00FE25C5">
        <w:t xml:space="preserve">                                                                    </w:t>
      </w:r>
    </w:p>
    <w:p w14:paraId="4BFA7160" w14:textId="77777777" w:rsidR="001206A3" w:rsidRPr="00261E03" w:rsidRDefault="001206A3" w:rsidP="00894DB7"/>
    <w:p w14:paraId="61DC4A50" w14:textId="0C58F02F" w:rsidR="001206A3" w:rsidRPr="00261E03" w:rsidRDefault="001206A3" w:rsidP="00395E8E">
      <w:pPr>
        <w:pStyle w:val="Heading3"/>
        <w:numPr>
          <w:ilvl w:val="0"/>
          <w:numId w:val="12"/>
        </w:numPr>
        <w:spacing w:before="0" w:after="0"/>
        <w:ind w:left="450"/>
        <w:rPr>
          <w:rFonts w:cs="Times New Roman"/>
        </w:rPr>
      </w:pPr>
      <w:bookmarkStart w:id="10" w:name="_Toc377565306"/>
      <w:bookmarkStart w:id="11" w:name="_Toc156891667"/>
      <w:r w:rsidRPr="00261E03">
        <w:rPr>
          <w:rFonts w:cs="Times New Roman"/>
        </w:rPr>
        <w:t>PROCUREMENT MANAGER</w:t>
      </w:r>
      <w:bookmarkEnd w:id="10"/>
      <w:r w:rsidR="00917CE5">
        <w:rPr>
          <w:rFonts w:cs="Times New Roman"/>
        </w:rPr>
        <w:t xml:space="preserve"> AND PROPOSAL DELIVERY</w:t>
      </w:r>
      <w:bookmarkEnd w:id="11"/>
    </w:p>
    <w:p w14:paraId="5B1BC21E" w14:textId="77777777" w:rsidR="001206A3" w:rsidRPr="00261E03" w:rsidRDefault="001206A3"/>
    <w:p w14:paraId="52F2D7AF" w14:textId="5942415C" w:rsidR="001206A3" w:rsidRPr="00261E03" w:rsidRDefault="005234AB" w:rsidP="00395E8E">
      <w:pPr>
        <w:numPr>
          <w:ilvl w:val="0"/>
          <w:numId w:val="11"/>
        </w:numPr>
      </w:pPr>
      <w:r>
        <w:rPr>
          <w:bCs/>
          <w:sz w:val="26"/>
          <w:szCs w:val="26"/>
        </w:rPr>
        <w:t xml:space="preserve">The </w:t>
      </w:r>
      <w:r w:rsidR="00AE7E1D">
        <w:rPr>
          <w:bCs/>
          <w:sz w:val="26"/>
          <w:szCs w:val="26"/>
        </w:rPr>
        <w:t>OSWCD</w:t>
      </w:r>
      <w:r w:rsidR="002C48BB" w:rsidRPr="00261E03">
        <w:rPr>
          <w:bCs/>
        </w:rPr>
        <w:t xml:space="preserve"> has assigned a</w:t>
      </w:r>
      <w:r w:rsidR="001206A3" w:rsidRPr="00261E03">
        <w:rPr>
          <w:bCs/>
        </w:rPr>
        <w:t xml:space="preserve"> Procurement Manager who is responsible for the conduct</w:t>
      </w:r>
      <w:r w:rsidR="001206A3" w:rsidRPr="00261E03">
        <w:t xml:space="preserve"> of this procurement whose name, address, telephone number and e-mail address are listed below</w:t>
      </w:r>
      <w:r w:rsidR="008307E6">
        <w:t xml:space="preserve">. </w:t>
      </w:r>
      <w:r w:rsidR="00917CE5">
        <w:t xml:space="preserve"> </w:t>
      </w:r>
      <w:r w:rsidR="008307E6" w:rsidRPr="008307E6">
        <w:rPr>
          <w:b/>
          <w:bCs/>
          <w:i/>
          <w:iCs/>
        </w:rPr>
        <w:t>ALL deliveries of responses via express carrier, courier or hand delivery must be addressed and submitted to the address listed below:</w:t>
      </w:r>
    </w:p>
    <w:p w14:paraId="494925CC" w14:textId="77777777" w:rsidR="001206A3" w:rsidRPr="00261E03" w:rsidRDefault="001206A3"/>
    <w:p w14:paraId="163BD90E" w14:textId="2D2C535F" w:rsidR="001206A3" w:rsidRDefault="00633BE2">
      <w:r>
        <w:tab/>
      </w:r>
      <w:r>
        <w:tab/>
      </w:r>
      <w:r w:rsidR="002C48BB" w:rsidRPr="00261E03">
        <w:tab/>
        <w:t>Name:</w:t>
      </w:r>
      <w:r w:rsidR="002C48BB" w:rsidRPr="00261E03">
        <w:tab/>
      </w:r>
      <w:r w:rsidR="002C48BB" w:rsidRPr="00261E03">
        <w:tab/>
      </w:r>
      <w:r w:rsidR="00AE7E1D">
        <w:t>Victoria Milne</w:t>
      </w:r>
      <w:r w:rsidR="007F0378">
        <w:t xml:space="preserve">, Procurement </w:t>
      </w:r>
      <w:r w:rsidR="002566CF">
        <w:t>Manager</w:t>
      </w:r>
    </w:p>
    <w:p w14:paraId="6F78570F" w14:textId="61F95EC6" w:rsidR="008307E6" w:rsidRDefault="008307E6">
      <w:r>
        <w:tab/>
      </w:r>
      <w:r>
        <w:tab/>
      </w:r>
      <w:r>
        <w:tab/>
      </w:r>
      <w:r>
        <w:tab/>
      </w:r>
      <w:r>
        <w:tab/>
      </w:r>
      <w:r>
        <w:tab/>
        <w:t xml:space="preserve">RFP # </w:t>
      </w:r>
      <w:r w:rsidR="00AE7E1D">
        <w:t>OSWCD 27-01</w:t>
      </w:r>
    </w:p>
    <w:p w14:paraId="350712E4" w14:textId="70FA14E0" w:rsidR="005234AB" w:rsidRPr="00261E03" w:rsidRDefault="005234AB">
      <w:r>
        <w:tab/>
      </w:r>
      <w:r>
        <w:tab/>
      </w:r>
      <w:r>
        <w:tab/>
      </w:r>
      <w:r w:rsidR="00202E1D">
        <w:tab/>
      </w:r>
      <w:r w:rsidR="00633BE2">
        <w:tab/>
      </w:r>
      <w:r w:rsidR="00633BE2">
        <w:tab/>
      </w:r>
      <w:r w:rsidR="00AE7E1D">
        <w:t>Otero</w:t>
      </w:r>
      <w:r>
        <w:t xml:space="preserve"> Soil and Water Conservation District</w:t>
      </w:r>
    </w:p>
    <w:p w14:paraId="2EF3EC5B" w14:textId="08A1F178" w:rsidR="001206A3" w:rsidRPr="00261E03" w:rsidRDefault="002C48BB" w:rsidP="00AE5BD9">
      <w:r w:rsidRPr="00261E03">
        <w:tab/>
      </w:r>
      <w:r w:rsidR="00633BE2">
        <w:tab/>
      </w:r>
      <w:r w:rsidR="00633BE2">
        <w:tab/>
      </w:r>
      <w:r w:rsidRPr="00261E03">
        <w:t xml:space="preserve">Address: </w:t>
      </w:r>
      <w:r w:rsidRPr="00261E03">
        <w:tab/>
      </w:r>
      <w:r w:rsidR="005234AB">
        <w:t>3</w:t>
      </w:r>
      <w:r w:rsidR="00AE7E1D">
        <w:t>501 Mesa Village Drive</w:t>
      </w:r>
      <w:r w:rsidR="005234AB">
        <w:t xml:space="preserve">, </w:t>
      </w:r>
      <w:r w:rsidR="00AE7E1D">
        <w:t>Alamogordo</w:t>
      </w:r>
      <w:r w:rsidR="005234AB">
        <w:t xml:space="preserve"> NM 88</w:t>
      </w:r>
      <w:r w:rsidR="00AE7E1D">
        <w:t>310</w:t>
      </w:r>
      <w:r w:rsidRPr="00261E03">
        <w:tab/>
      </w:r>
      <w:r w:rsidRPr="00261E03">
        <w:tab/>
      </w:r>
      <w:r w:rsidRPr="00261E03">
        <w:tab/>
      </w:r>
    </w:p>
    <w:p w14:paraId="146E5ED6" w14:textId="09FB1859" w:rsidR="001206A3" w:rsidRPr="00261E03" w:rsidRDefault="002C48BB">
      <w:r w:rsidRPr="00261E03">
        <w:tab/>
      </w:r>
      <w:r w:rsidR="00633BE2">
        <w:tab/>
      </w:r>
      <w:r w:rsidR="00633BE2">
        <w:tab/>
      </w:r>
      <w:r w:rsidRPr="00261E03">
        <w:t>Telephone:</w:t>
      </w:r>
      <w:r w:rsidRPr="00261E03">
        <w:tab/>
        <w:t>(5</w:t>
      </w:r>
      <w:r w:rsidR="005234AB">
        <w:t>7</w:t>
      </w:r>
      <w:r w:rsidRPr="00261E03">
        <w:t>5)</w:t>
      </w:r>
      <w:r w:rsidR="00E16F1C">
        <w:t xml:space="preserve"> </w:t>
      </w:r>
      <w:r w:rsidR="00AE7E1D">
        <w:t>437-3100</w:t>
      </w:r>
      <w:r w:rsidRPr="00261E03">
        <w:t xml:space="preserve"> </w:t>
      </w:r>
    </w:p>
    <w:p w14:paraId="693903F1" w14:textId="10084911" w:rsidR="001206A3" w:rsidRDefault="001206A3">
      <w:r w:rsidRPr="00261E03">
        <w:tab/>
      </w:r>
      <w:r w:rsidR="00633BE2">
        <w:tab/>
      </w:r>
      <w:r w:rsidR="00633BE2">
        <w:tab/>
      </w:r>
      <w:r w:rsidRPr="00261E03">
        <w:t>Email:</w:t>
      </w:r>
      <w:r w:rsidRPr="00261E03">
        <w:tab/>
      </w:r>
      <w:r w:rsidRPr="00261E03">
        <w:tab/>
      </w:r>
      <w:hyperlink r:id="rId16" w:history="1">
        <w:r w:rsidR="00E16F1C" w:rsidRPr="0049346D">
          <w:rPr>
            <w:rStyle w:val="Hyperlink"/>
          </w:rPr>
          <w:t>oteroswcd@hotmail.com</w:t>
        </w:r>
      </w:hyperlink>
      <w:r w:rsidR="00E16F1C">
        <w:t xml:space="preserve"> </w:t>
      </w:r>
    </w:p>
    <w:p w14:paraId="1A43D34A" w14:textId="2D083469" w:rsidR="003E1499" w:rsidRPr="00917CE5" w:rsidRDefault="003E1499" w:rsidP="00917CE5">
      <w:pPr>
        <w:jc w:val="center"/>
        <w:rPr>
          <w:b/>
          <w:bCs/>
          <w:color w:val="FF0000"/>
          <w:sz w:val="28"/>
          <w:szCs w:val="28"/>
        </w:rPr>
      </w:pPr>
      <w:r>
        <w:t xml:space="preserve">                                     </w:t>
      </w:r>
    </w:p>
    <w:p w14:paraId="4B592A56" w14:textId="77777777" w:rsidR="0062298B" w:rsidRPr="00261E03" w:rsidRDefault="0062298B"/>
    <w:p w14:paraId="7FD1A7DB" w14:textId="77777777" w:rsidR="00162418" w:rsidRDefault="00162418" w:rsidP="00162418">
      <w:pPr>
        <w:ind w:left="720"/>
        <w:rPr>
          <w:bCs/>
        </w:rPr>
      </w:pPr>
    </w:p>
    <w:p w14:paraId="2FF1957C" w14:textId="04C94CCD" w:rsidR="00580C45" w:rsidRDefault="001206A3" w:rsidP="00395E8E">
      <w:pPr>
        <w:pStyle w:val="ListParagraph"/>
        <w:numPr>
          <w:ilvl w:val="0"/>
          <w:numId w:val="11"/>
        </w:numPr>
      </w:pPr>
      <w:r w:rsidRPr="00580C45">
        <w:rPr>
          <w:b/>
          <w:bCs/>
        </w:rPr>
        <w:lastRenderedPageBreak/>
        <w:t>Any inquiries or requests</w:t>
      </w:r>
      <w:r w:rsidRPr="00580C45">
        <w:rPr>
          <w:bCs/>
        </w:rPr>
        <w:t xml:space="preserve"> regarding this procurement should be submitted, in writing, to the</w:t>
      </w:r>
      <w:r w:rsidRPr="00261E03">
        <w:t xml:space="preserve"> Procurement Manager.  Offerors may contact ONLY the Procurement Manager regarding this procurement.  Other employees</w:t>
      </w:r>
      <w:r w:rsidR="00A62042" w:rsidRPr="00261E03">
        <w:t xml:space="preserve"> or </w:t>
      </w:r>
      <w:r w:rsidR="002944B8" w:rsidRPr="00261E03">
        <w:t>Evaluation Committee</w:t>
      </w:r>
      <w:r w:rsidR="00A62042" w:rsidRPr="00261E03">
        <w:t xml:space="preserve"> members</w:t>
      </w:r>
      <w:r w:rsidRPr="00261E03">
        <w:t xml:space="preserve"> do not have the authority t</w:t>
      </w:r>
      <w:r w:rsidR="00F94EC6" w:rsidRPr="00261E03">
        <w:t xml:space="preserve">o respond on behalf of </w:t>
      </w:r>
      <w:r w:rsidR="00AE7E1D">
        <w:t>OSWCD</w:t>
      </w:r>
      <w:r w:rsidR="00F94EC6" w:rsidRPr="00261E03">
        <w:t>.</w:t>
      </w:r>
      <w:r w:rsidRPr="00261E03">
        <w:t xml:space="preserve"> </w:t>
      </w:r>
    </w:p>
    <w:p w14:paraId="5F48120D" w14:textId="180C6E56" w:rsidR="001206A3" w:rsidRPr="00261E03" w:rsidRDefault="008A1222" w:rsidP="00395E8E">
      <w:pPr>
        <w:pStyle w:val="ListParagraph"/>
        <w:numPr>
          <w:ilvl w:val="0"/>
          <w:numId w:val="11"/>
        </w:numPr>
      </w:pPr>
      <w:r w:rsidRPr="00580C45">
        <w:rPr>
          <w:b/>
        </w:rPr>
        <w:t>Protests of the solicitation or award must be delivered by mail to the Pro</w:t>
      </w:r>
      <w:r w:rsidR="00AB2507" w:rsidRPr="00580C45">
        <w:rPr>
          <w:b/>
        </w:rPr>
        <w:t>test</w:t>
      </w:r>
      <w:r w:rsidRPr="00580C45">
        <w:rPr>
          <w:b/>
        </w:rPr>
        <w:t xml:space="preserve"> Manager. </w:t>
      </w:r>
      <w:r w:rsidRPr="00261E03">
        <w:t xml:space="preserve"> </w:t>
      </w:r>
      <w:r w:rsidR="0058583D">
        <w:t>P</w:t>
      </w:r>
      <w:r w:rsidR="003A23C6" w:rsidRPr="00261E03">
        <w:t>ursuant to NMSA 1978</w:t>
      </w:r>
      <w:r w:rsidR="00E95BDF" w:rsidRPr="00261E03">
        <w:t>,</w:t>
      </w:r>
      <w:r w:rsidR="003A23C6" w:rsidRPr="00261E03">
        <w:t xml:space="preserve"> § 13-1-</w:t>
      </w:r>
      <w:r w:rsidR="003A23C6" w:rsidRPr="0058583D">
        <w:t>172</w:t>
      </w:r>
      <w:r w:rsidR="0058583D">
        <w:t xml:space="preserve"> </w:t>
      </w:r>
      <w:r w:rsidR="0058583D" w:rsidRPr="00580C45">
        <w:rPr>
          <w:color w:val="000000"/>
          <w:shd w:val="clear" w:color="auto" w:fill="FFFFFF"/>
        </w:rPr>
        <w:t>Any bidder or offeror who is aggrieved in connection with a solicitation or award of a contract may protest to the state purchasing agent or a central purchasing office</w:t>
      </w:r>
      <w:proofErr w:type="gramStart"/>
      <w:r w:rsidR="0058583D" w:rsidRPr="00580C45">
        <w:rPr>
          <w:color w:val="000000"/>
          <w:shd w:val="clear" w:color="auto" w:fill="FFFFFF"/>
        </w:rPr>
        <w:t xml:space="preserve">. </w:t>
      </w:r>
      <w:proofErr w:type="gramEnd"/>
      <w:r w:rsidR="0058583D" w:rsidRPr="00580C45">
        <w:rPr>
          <w:color w:val="000000"/>
          <w:shd w:val="clear" w:color="auto" w:fill="FFFFFF"/>
        </w:rPr>
        <w:t>The protest shall be submitted in writing within fifteen calendar days after knowledge of the facts or occurrences giving rise to the protest.</w:t>
      </w:r>
    </w:p>
    <w:p w14:paraId="6AE95C41" w14:textId="77777777" w:rsidR="005E444A" w:rsidRPr="00261E03" w:rsidRDefault="005E444A"/>
    <w:p w14:paraId="15851A29" w14:textId="6349C748" w:rsidR="001206A3" w:rsidRPr="00261E03" w:rsidRDefault="001206A3" w:rsidP="00395E8E">
      <w:pPr>
        <w:pStyle w:val="Heading3"/>
        <w:numPr>
          <w:ilvl w:val="0"/>
          <w:numId w:val="12"/>
        </w:numPr>
        <w:spacing w:before="0" w:after="0"/>
        <w:ind w:left="450"/>
        <w:rPr>
          <w:rFonts w:cs="Times New Roman"/>
        </w:rPr>
      </w:pPr>
      <w:bookmarkStart w:id="12" w:name="_Toc377565307"/>
      <w:bookmarkStart w:id="13" w:name="_Toc156891668"/>
      <w:r w:rsidRPr="00261E03">
        <w:rPr>
          <w:rFonts w:cs="Times New Roman"/>
        </w:rPr>
        <w:t>DEFINITION OF TERMINOLOGY</w:t>
      </w:r>
      <w:bookmarkEnd w:id="12"/>
      <w:bookmarkEnd w:id="13"/>
    </w:p>
    <w:p w14:paraId="2E4943C7" w14:textId="77777777" w:rsidR="001206A3" w:rsidRPr="00261E03" w:rsidRDefault="001206A3"/>
    <w:p w14:paraId="4BB9FB90" w14:textId="523EF68C" w:rsidR="00257144" w:rsidRPr="00261E03" w:rsidRDefault="001206A3">
      <w:r w:rsidRPr="00261E03">
        <w:t>This section contains definitions of terms used throughout this procurement document, including appropriate abbreviations:</w:t>
      </w:r>
      <w:r w:rsidR="00E55E45" w:rsidRPr="00261E03">
        <w:t xml:space="preserve"> </w:t>
      </w:r>
    </w:p>
    <w:p w14:paraId="38F4AE16" w14:textId="77777777" w:rsidR="001206A3" w:rsidRPr="00261E03" w:rsidRDefault="001206A3"/>
    <w:p w14:paraId="523E9330" w14:textId="00C232C7" w:rsidR="006C3BC3" w:rsidRPr="00261E03" w:rsidRDefault="001206A3" w:rsidP="00E25EEF">
      <w:pPr>
        <w:pStyle w:val="ListParagraph"/>
        <w:numPr>
          <w:ilvl w:val="0"/>
          <w:numId w:val="27"/>
        </w:numPr>
        <w:tabs>
          <w:tab w:val="left" w:pos="900"/>
        </w:tabs>
        <w:ind w:left="720"/>
      </w:pPr>
      <w:bookmarkStart w:id="14" w:name="_Hlk144199115"/>
      <w:r w:rsidRPr="00261E03">
        <w:t>“</w:t>
      </w:r>
      <w:r w:rsidRPr="00395E8E">
        <w:rPr>
          <w:b/>
        </w:rPr>
        <w:t>Agency</w:t>
      </w:r>
      <w:r w:rsidRPr="00261E03">
        <w:t xml:space="preserve">” means </w:t>
      </w:r>
      <w:r w:rsidR="00AE7E1D">
        <w:t>Otero</w:t>
      </w:r>
      <w:r w:rsidR="00FE25C5">
        <w:t xml:space="preserve"> Soil and Water Conservation District (</w:t>
      </w:r>
      <w:r w:rsidR="00AE7E1D">
        <w:t>OSWCD</w:t>
      </w:r>
      <w:r w:rsidR="00FE25C5">
        <w:t>)</w:t>
      </w:r>
      <w:r w:rsidR="00F96C7F" w:rsidRPr="00261E03">
        <w:t xml:space="preserve">. </w:t>
      </w:r>
    </w:p>
    <w:bookmarkEnd w:id="14"/>
    <w:p w14:paraId="45A16DEF" w14:textId="77777777" w:rsidR="00F97F3E" w:rsidRPr="00261E03" w:rsidRDefault="00F97F3E" w:rsidP="00257144"/>
    <w:p w14:paraId="5747BFA9" w14:textId="5B673613" w:rsidR="004131F2" w:rsidRPr="00261E03" w:rsidRDefault="004131F2" w:rsidP="00E25EEF">
      <w:pPr>
        <w:pStyle w:val="ListParagraph"/>
        <w:numPr>
          <w:ilvl w:val="0"/>
          <w:numId w:val="27"/>
        </w:numPr>
        <w:ind w:left="720"/>
      </w:pPr>
      <w:r w:rsidRPr="00261E03">
        <w:t>“</w:t>
      </w:r>
      <w:r w:rsidRPr="00395E8E">
        <w:rPr>
          <w:b/>
        </w:rPr>
        <w:t>Award</w:t>
      </w:r>
      <w:r w:rsidRPr="00261E03">
        <w:t>” means the final execution of the contract document.</w:t>
      </w:r>
    </w:p>
    <w:p w14:paraId="76908E82" w14:textId="77777777" w:rsidR="004131F2" w:rsidRPr="00261E03" w:rsidRDefault="004131F2" w:rsidP="00633BE2">
      <w:pPr>
        <w:ind w:left="720" w:hanging="270"/>
      </w:pPr>
    </w:p>
    <w:p w14:paraId="22B80272" w14:textId="3E294AE6" w:rsidR="003E35CE" w:rsidRPr="00261E03" w:rsidRDefault="00257144" w:rsidP="00E25EEF">
      <w:pPr>
        <w:pStyle w:val="ListParagraph"/>
        <w:numPr>
          <w:ilvl w:val="0"/>
          <w:numId w:val="27"/>
        </w:numPr>
        <w:ind w:left="720"/>
      </w:pPr>
      <w:r w:rsidRPr="00261E03">
        <w:t>“</w:t>
      </w:r>
      <w:r w:rsidRPr="00395E8E">
        <w:rPr>
          <w:b/>
        </w:rPr>
        <w:t>Business Hours</w:t>
      </w:r>
      <w:r w:rsidRPr="00261E03">
        <w:t xml:space="preserve">” means </w:t>
      </w:r>
      <w:r w:rsidR="003F560E">
        <w:t>7</w:t>
      </w:r>
      <w:r w:rsidRPr="00261E03">
        <w:t xml:space="preserve">:00 AM thru </w:t>
      </w:r>
      <w:r w:rsidR="003F560E">
        <w:t>3</w:t>
      </w:r>
      <w:r w:rsidRPr="00261E03">
        <w:t>:</w:t>
      </w:r>
      <w:r w:rsidR="003F560E">
        <w:t>3</w:t>
      </w:r>
      <w:r w:rsidRPr="00261E03">
        <w:t>0 PM Mountain Standard or Mountain Daylight Time, whichever is in effect on the date given.</w:t>
      </w:r>
    </w:p>
    <w:p w14:paraId="08429494" w14:textId="77777777" w:rsidR="001206A3" w:rsidRPr="00261E03" w:rsidRDefault="001206A3"/>
    <w:p w14:paraId="7D4A97FA" w14:textId="3E1934FF" w:rsidR="001206A3" w:rsidRPr="00261E03" w:rsidRDefault="001206A3" w:rsidP="00E25EEF">
      <w:pPr>
        <w:pStyle w:val="ListParagraph"/>
        <w:numPr>
          <w:ilvl w:val="0"/>
          <w:numId w:val="27"/>
        </w:numPr>
        <w:ind w:left="720" w:hanging="270"/>
      </w:pPr>
      <w:r w:rsidRPr="00261E03">
        <w:t>“</w:t>
      </w:r>
      <w:r w:rsidRPr="00395E8E">
        <w:rPr>
          <w:b/>
        </w:rPr>
        <w:t>Close of Business</w:t>
      </w:r>
      <w:r w:rsidRPr="00261E03">
        <w:t xml:space="preserve">” means </w:t>
      </w:r>
      <w:r w:rsidR="003F560E">
        <w:t>3</w:t>
      </w:r>
      <w:r w:rsidRPr="00261E03">
        <w:t>:</w:t>
      </w:r>
      <w:r w:rsidR="003F560E">
        <w:t>3</w:t>
      </w:r>
      <w:r w:rsidRPr="00261E03">
        <w:t>0 PM Mount</w:t>
      </w:r>
      <w:r w:rsidR="0075342E" w:rsidRPr="00261E03">
        <w:t>ain Standard or Daylight</w:t>
      </w:r>
      <w:r w:rsidRPr="00261E03">
        <w:t xml:space="preserve"> Time, whichever is in use at that time</w:t>
      </w:r>
      <w:r w:rsidR="00257144" w:rsidRPr="00261E03">
        <w:t>.</w:t>
      </w:r>
    </w:p>
    <w:p w14:paraId="31B54416" w14:textId="77777777" w:rsidR="0053402A" w:rsidRPr="00261E03" w:rsidRDefault="0053402A" w:rsidP="00395E8E">
      <w:pPr>
        <w:ind w:left="360"/>
      </w:pPr>
    </w:p>
    <w:p w14:paraId="1201D9FC" w14:textId="609CD408" w:rsidR="0053402A" w:rsidRPr="00261E03" w:rsidRDefault="0053402A" w:rsidP="00E25EEF">
      <w:pPr>
        <w:pStyle w:val="ListParagraph"/>
        <w:numPr>
          <w:ilvl w:val="0"/>
          <w:numId w:val="27"/>
        </w:numPr>
        <w:ind w:left="720"/>
      </w:pPr>
      <w:r w:rsidRPr="00261E03">
        <w:t>“</w:t>
      </w:r>
      <w:r w:rsidRPr="00395E8E">
        <w:rPr>
          <w:b/>
        </w:rPr>
        <w:t>Confidential</w:t>
      </w:r>
      <w:r w:rsidRPr="00261E03">
        <w:t>” means confidential financial information concerning offeror’s organization and data that qualifies as a trade secret in accordance with the Uniform Trade Secrets Act NMSA 1978 57-3-A-1 to 57-3A-7</w:t>
      </w:r>
      <w:proofErr w:type="gramStart"/>
      <w:r w:rsidRPr="00261E03">
        <w:t xml:space="preserve">. </w:t>
      </w:r>
      <w:proofErr w:type="gramEnd"/>
      <w:r w:rsidRPr="00261E03">
        <w:t>See NMAC 1.4.1.45.</w:t>
      </w:r>
      <w:r w:rsidR="00224CEE" w:rsidRPr="00261E03">
        <w:t xml:space="preserve"> </w:t>
      </w:r>
      <w:r w:rsidR="00395E8E" w:rsidRPr="00735B95">
        <w:t xml:space="preserve">The following items may </w:t>
      </w:r>
      <w:r w:rsidR="00395E8E" w:rsidRPr="00395E8E">
        <w:rPr>
          <w:b/>
          <w:u w:val="single"/>
        </w:rPr>
        <w:t>not</w:t>
      </w:r>
      <w:r w:rsidR="00395E8E" w:rsidRPr="00735B95">
        <w:t xml:space="preserve"> be labelled as confidential:  Offeror’s submitted Cost response, Staff/Personnel Resumes/Bios (excluding personal information such as personal telephone numbers and/or home addresses), and other submitted data that is </w:t>
      </w:r>
      <w:r w:rsidR="00395E8E" w:rsidRPr="00395E8E">
        <w:rPr>
          <w:b/>
          <w:u w:val="single"/>
        </w:rPr>
        <w:t>not</w:t>
      </w:r>
      <w:r w:rsidR="00395E8E" w:rsidRPr="00735B95">
        <w:t xml:space="preserve"> confidential financial information or that qualifies under the Uniform Trade Secrets Act.</w:t>
      </w:r>
    </w:p>
    <w:p w14:paraId="6C1451CA" w14:textId="77777777" w:rsidR="001206A3" w:rsidRPr="00261E03" w:rsidRDefault="001206A3" w:rsidP="00395E8E">
      <w:pPr>
        <w:ind w:left="360"/>
      </w:pPr>
    </w:p>
    <w:p w14:paraId="6292A9E4" w14:textId="7B1587AA" w:rsidR="001206A3" w:rsidRPr="00261E03" w:rsidRDefault="00655A90" w:rsidP="00E25EEF">
      <w:pPr>
        <w:pStyle w:val="ListParagraph"/>
        <w:numPr>
          <w:ilvl w:val="0"/>
          <w:numId w:val="27"/>
        </w:numPr>
        <w:ind w:left="720"/>
      </w:pPr>
      <w:r w:rsidRPr="00261E03">
        <w:t>“</w:t>
      </w:r>
      <w:r w:rsidR="001206A3" w:rsidRPr="00395E8E">
        <w:rPr>
          <w:b/>
        </w:rPr>
        <w:t>Contract</w:t>
      </w:r>
      <w:r w:rsidR="001206A3" w:rsidRPr="00261E03">
        <w:t>" means a</w:t>
      </w:r>
      <w:r w:rsidR="00CC0A31" w:rsidRPr="00261E03">
        <w:t xml:space="preserve">ny agreement for the procurement of items of tangible personal property, services or construction. </w:t>
      </w:r>
      <w:r w:rsidR="001206A3" w:rsidRPr="00261E03">
        <w:t xml:space="preserve"> </w:t>
      </w:r>
    </w:p>
    <w:p w14:paraId="2F8C853E" w14:textId="77777777" w:rsidR="00BE19D6" w:rsidRPr="00261E03" w:rsidRDefault="00BE19D6" w:rsidP="00395E8E">
      <w:pPr>
        <w:ind w:left="360"/>
      </w:pPr>
    </w:p>
    <w:p w14:paraId="07E3FAE7" w14:textId="6AA45185" w:rsidR="005B4FF4" w:rsidRDefault="00655A90" w:rsidP="00E25EEF">
      <w:pPr>
        <w:pStyle w:val="ListParagraph"/>
        <w:numPr>
          <w:ilvl w:val="0"/>
          <w:numId w:val="27"/>
        </w:numPr>
        <w:ind w:left="720"/>
      </w:pPr>
      <w:r w:rsidRPr="00261E03">
        <w:t>“</w:t>
      </w:r>
      <w:r w:rsidR="001206A3" w:rsidRPr="00395E8E">
        <w:rPr>
          <w:b/>
        </w:rPr>
        <w:t>Contractor</w:t>
      </w:r>
      <w:r w:rsidR="001206A3" w:rsidRPr="00261E03">
        <w:t>" mean</w:t>
      </w:r>
      <w:r w:rsidR="00CC0A31" w:rsidRPr="00261E03">
        <w:t xml:space="preserve">s any business having a contract with </w:t>
      </w:r>
      <w:r w:rsidR="00AE7E1D">
        <w:t>OSWCD</w:t>
      </w:r>
      <w:r w:rsidR="00F100DE" w:rsidRPr="00261E03">
        <w:t>.</w:t>
      </w:r>
    </w:p>
    <w:p w14:paraId="1FF7BA74" w14:textId="77777777" w:rsidR="00374198" w:rsidRPr="00261E03" w:rsidRDefault="00374198"/>
    <w:p w14:paraId="501D2E8F" w14:textId="7255BC00" w:rsidR="001206A3" w:rsidRPr="00261E03" w:rsidRDefault="00655A90" w:rsidP="00E25EEF">
      <w:pPr>
        <w:pStyle w:val="ListParagraph"/>
        <w:numPr>
          <w:ilvl w:val="0"/>
          <w:numId w:val="27"/>
        </w:numPr>
        <w:tabs>
          <w:tab w:val="left" w:pos="720"/>
        </w:tabs>
        <w:ind w:left="810" w:hanging="450"/>
      </w:pPr>
      <w:r w:rsidRPr="00261E03">
        <w:t>“</w:t>
      </w:r>
      <w:r w:rsidR="001206A3" w:rsidRPr="00395E8E">
        <w:rPr>
          <w:b/>
        </w:rPr>
        <w:t>Determination</w:t>
      </w:r>
      <w:r w:rsidR="001206A3" w:rsidRPr="00261E03">
        <w:t xml:space="preserve">" means the written documentation of a decision of a procurement </w:t>
      </w:r>
      <w:r w:rsidR="00CC0A31" w:rsidRPr="00261E03">
        <w:t>officer</w:t>
      </w:r>
      <w:r w:rsidR="001206A3" w:rsidRPr="00261E03">
        <w:t xml:space="preserve"> including findings of fact required to support a decision.  A determination becomes part of the procurement file</w:t>
      </w:r>
      <w:r w:rsidR="00CC0A31" w:rsidRPr="00261E03">
        <w:t xml:space="preserve"> to which it pertains.</w:t>
      </w:r>
    </w:p>
    <w:p w14:paraId="0A8FF819" w14:textId="77777777" w:rsidR="001206A3" w:rsidRPr="00261E03" w:rsidRDefault="001206A3"/>
    <w:p w14:paraId="69AA2167" w14:textId="1AC9691C" w:rsidR="00FE25C5" w:rsidRDefault="00655A90" w:rsidP="00E25EEF">
      <w:pPr>
        <w:pStyle w:val="ListParagraph"/>
        <w:numPr>
          <w:ilvl w:val="0"/>
          <w:numId w:val="27"/>
        </w:numPr>
        <w:ind w:left="720"/>
      </w:pPr>
      <w:r w:rsidRPr="00261E03">
        <w:t>“</w:t>
      </w:r>
      <w:r w:rsidR="001206A3" w:rsidRPr="00395E8E">
        <w:rPr>
          <w:b/>
        </w:rPr>
        <w:t>Desirable</w:t>
      </w:r>
      <w:r w:rsidR="001206A3" w:rsidRPr="00261E03">
        <w:t xml:space="preserve">" the terms "may", "can", "should", "preferably", or "prefers" </w:t>
      </w:r>
      <w:proofErr w:type="gramStart"/>
      <w:r w:rsidR="001206A3" w:rsidRPr="00261E03">
        <w:t>identify</w:t>
      </w:r>
      <w:proofErr w:type="gramEnd"/>
      <w:r w:rsidR="001206A3" w:rsidRPr="00261E03">
        <w:t xml:space="preserve"> a desirable or discretionary item or factor</w:t>
      </w:r>
      <w:r w:rsidR="00BE19D6" w:rsidRPr="00261E03">
        <w:t>.</w:t>
      </w:r>
    </w:p>
    <w:p w14:paraId="5CA4A447" w14:textId="77777777" w:rsidR="00FE25C5" w:rsidRDefault="00FE25C5" w:rsidP="00395E8E">
      <w:pPr>
        <w:ind w:left="360"/>
      </w:pPr>
    </w:p>
    <w:p w14:paraId="2DFA6420" w14:textId="53FB6CA3" w:rsidR="000C7B15" w:rsidRPr="00261E03" w:rsidRDefault="00655A90" w:rsidP="00E25EEF">
      <w:pPr>
        <w:pStyle w:val="ListParagraph"/>
        <w:numPr>
          <w:ilvl w:val="0"/>
          <w:numId w:val="27"/>
        </w:numPr>
        <w:ind w:left="810" w:hanging="540"/>
      </w:pPr>
      <w:r w:rsidRPr="00261E03">
        <w:lastRenderedPageBreak/>
        <w:t>“</w:t>
      </w:r>
      <w:r w:rsidR="000C7B15" w:rsidRPr="00395E8E">
        <w:rPr>
          <w:b/>
        </w:rPr>
        <w:t>Evaluation Committee</w:t>
      </w:r>
      <w:r w:rsidR="000C7B15" w:rsidRPr="00261E03">
        <w:t xml:space="preserve">" means a body appointed to perform the evaluation of Offerors’ proposals. </w:t>
      </w:r>
    </w:p>
    <w:p w14:paraId="79DFE53B" w14:textId="77777777" w:rsidR="000C7B15" w:rsidRPr="00261E03" w:rsidRDefault="000C7B15" w:rsidP="00395E8E">
      <w:pPr>
        <w:ind w:left="360"/>
      </w:pPr>
    </w:p>
    <w:p w14:paraId="1D69FED3" w14:textId="15681EEC" w:rsidR="000C7B15" w:rsidRPr="00261E03" w:rsidRDefault="00655A90" w:rsidP="00E25EEF">
      <w:pPr>
        <w:pStyle w:val="ListParagraph"/>
        <w:numPr>
          <w:ilvl w:val="0"/>
          <w:numId w:val="27"/>
        </w:numPr>
        <w:ind w:left="810" w:hanging="540"/>
      </w:pPr>
      <w:r w:rsidRPr="00261E03">
        <w:t>“</w:t>
      </w:r>
      <w:r w:rsidR="000C7B15" w:rsidRPr="00395E8E">
        <w:rPr>
          <w:b/>
        </w:rPr>
        <w:t>Evaluation Committee Report</w:t>
      </w:r>
      <w:r w:rsidR="000C7B15" w:rsidRPr="00261E03">
        <w:t>" means a report prepared by the Procurement Manager and the Evaluation Committee for contract award.  It will contain written determinations resulting from the procurement</w:t>
      </w:r>
      <w:r w:rsidR="00BE19D6" w:rsidRPr="00261E03">
        <w:t>.</w:t>
      </w:r>
    </w:p>
    <w:p w14:paraId="066197D5" w14:textId="77777777" w:rsidR="001206A3" w:rsidRPr="00261E03" w:rsidRDefault="001206A3" w:rsidP="00395E8E">
      <w:pPr>
        <w:ind w:left="360"/>
      </w:pPr>
      <w:bookmarkStart w:id="15" w:name="_Hlk144212989"/>
    </w:p>
    <w:p w14:paraId="690A7C2D" w14:textId="03C76721" w:rsidR="001206A3" w:rsidRPr="00261E03" w:rsidRDefault="001206A3" w:rsidP="00E25EEF">
      <w:pPr>
        <w:pStyle w:val="ListParagraph"/>
        <w:numPr>
          <w:ilvl w:val="0"/>
          <w:numId w:val="27"/>
        </w:numPr>
        <w:ind w:left="810" w:hanging="540"/>
      </w:pPr>
      <w:r w:rsidRPr="00261E03">
        <w:t>“</w:t>
      </w:r>
      <w:r w:rsidRPr="00395E8E">
        <w:rPr>
          <w:b/>
        </w:rPr>
        <w:t>Finalist</w:t>
      </w:r>
      <w:r w:rsidRPr="00261E03">
        <w:t xml:space="preserve">” means an </w:t>
      </w:r>
      <w:r w:rsidR="00C92567" w:rsidRPr="00261E03">
        <w:t>O</w:t>
      </w:r>
      <w:r w:rsidRPr="00261E03">
        <w:t>fferor who meet</w:t>
      </w:r>
      <w:r w:rsidR="000C7B15" w:rsidRPr="00261E03">
        <w:t>s</w:t>
      </w:r>
      <w:r w:rsidRPr="00261E03">
        <w:t xml:space="preserve"> all the mandatory specifications of this Request for Proposals and whose score on evaluation factors is sufficiently high to merit further consideration by the </w:t>
      </w:r>
      <w:r w:rsidR="002944B8" w:rsidRPr="00261E03">
        <w:t>Evaluation Committee</w:t>
      </w:r>
      <w:r w:rsidR="005B4FF4" w:rsidRPr="00261E03">
        <w:t>.</w:t>
      </w:r>
    </w:p>
    <w:p w14:paraId="524AB438" w14:textId="77777777" w:rsidR="00F912FC" w:rsidRPr="00261E03" w:rsidRDefault="00F912FC" w:rsidP="00395E8E">
      <w:pPr>
        <w:ind w:left="360"/>
        <w:rPr>
          <w:szCs w:val="20"/>
        </w:rPr>
      </w:pPr>
    </w:p>
    <w:p w14:paraId="16F0BB70" w14:textId="7E2C70AB" w:rsidR="002E2881" w:rsidRPr="00261E03" w:rsidRDefault="002E2881" w:rsidP="00E25EEF">
      <w:pPr>
        <w:pStyle w:val="ListParagraph"/>
        <w:numPr>
          <w:ilvl w:val="0"/>
          <w:numId w:val="27"/>
        </w:numPr>
        <w:ind w:left="810" w:hanging="540"/>
      </w:pPr>
      <w:r w:rsidRPr="00261E03">
        <w:t>“</w:t>
      </w:r>
      <w:r w:rsidRPr="00395E8E">
        <w:rPr>
          <w:b/>
        </w:rPr>
        <w:t>Hourly Rate</w:t>
      </w:r>
      <w:r w:rsidRPr="00261E03">
        <w:t xml:space="preserve">” means the proposed fully </w:t>
      </w:r>
      <w:r w:rsidR="0075342E" w:rsidRPr="00261E03">
        <w:t>loaded maximum hourly rates that</w:t>
      </w:r>
      <w:r w:rsidRPr="00261E03">
        <w:t xml:space="preserve"> include travel, per diem, fringe benefits and any overhead costs for contractor personnel, as well as subcontractor personnel if appropriate.</w:t>
      </w:r>
    </w:p>
    <w:p w14:paraId="2C536B2A" w14:textId="77777777" w:rsidR="003B6928" w:rsidRPr="00261E03" w:rsidRDefault="003B6928" w:rsidP="00395E8E">
      <w:pPr>
        <w:ind w:left="360"/>
      </w:pPr>
    </w:p>
    <w:p w14:paraId="1742FBEF" w14:textId="16433821" w:rsidR="00D76EF1" w:rsidRPr="00261E03" w:rsidRDefault="00D76EF1" w:rsidP="00E25EEF">
      <w:pPr>
        <w:pStyle w:val="ListParagraph"/>
        <w:numPr>
          <w:ilvl w:val="0"/>
          <w:numId w:val="27"/>
        </w:numPr>
        <w:ind w:left="810" w:hanging="540"/>
      </w:pPr>
      <w:r w:rsidRPr="00261E03">
        <w:t>“</w:t>
      </w:r>
      <w:r w:rsidRPr="00395E8E">
        <w:rPr>
          <w:b/>
        </w:rPr>
        <w:t>IT</w:t>
      </w:r>
      <w:r w:rsidRPr="00261E03">
        <w:t>” means Information Technology</w:t>
      </w:r>
      <w:r w:rsidR="00BE19D6" w:rsidRPr="00261E03">
        <w:t>.</w:t>
      </w:r>
    </w:p>
    <w:p w14:paraId="7FC7B2D9" w14:textId="77777777" w:rsidR="001206A3" w:rsidRPr="00261E03" w:rsidRDefault="001206A3" w:rsidP="00395E8E">
      <w:pPr>
        <w:ind w:left="360"/>
      </w:pPr>
    </w:p>
    <w:p w14:paraId="2B25236C" w14:textId="100A3887" w:rsidR="003E35CE" w:rsidRPr="00261E03" w:rsidRDefault="00655A90" w:rsidP="00E25EEF">
      <w:pPr>
        <w:pStyle w:val="ListParagraph"/>
        <w:numPr>
          <w:ilvl w:val="0"/>
          <w:numId w:val="27"/>
        </w:numPr>
        <w:ind w:left="810" w:hanging="540"/>
      </w:pPr>
      <w:r w:rsidRPr="00261E03">
        <w:t>“</w:t>
      </w:r>
      <w:r w:rsidR="001206A3" w:rsidRPr="00395E8E">
        <w:rPr>
          <w:b/>
        </w:rPr>
        <w:t>Mandatory</w:t>
      </w:r>
      <w:r w:rsidR="001206A3" w:rsidRPr="00261E03">
        <w:t xml:space="preserve">" – the terms "must", "shall", "will", "is required", or "are required", identify a mandatory item or factor.  Failure to meet a mandatory item or factor will result in the rejection of the </w:t>
      </w:r>
      <w:r w:rsidR="00C83020" w:rsidRPr="00261E03">
        <w:t>Offeror’s</w:t>
      </w:r>
      <w:r w:rsidR="001206A3" w:rsidRPr="00261E03">
        <w:t xml:space="preserve"> proposal</w:t>
      </w:r>
      <w:r w:rsidR="003E35CE" w:rsidRPr="00261E03">
        <w:t>.</w:t>
      </w:r>
    </w:p>
    <w:bookmarkEnd w:id="15"/>
    <w:p w14:paraId="4ACCB1FD" w14:textId="77777777" w:rsidR="00436540" w:rsidRPr="00261E03" w:rsidRDefault="00436540" w:rsidP="00395E8E">
      <w:pPr>
        <w:ind w:left="360"/>
      </w:pPr>
    </w:p>
    <w:p w14:paraId="29D502E4" w14:textId="1064E4F3" w:rsidR="00880211" w:rsidRPr="00261E03" w:rsidRDefault="00880211" w:rsidP="00E25EEF">
      <w:pPr>
        <w:pStyle w:val="ListParagraph"/>
        <w:numPr>
          <w:ilvl w:val="0"/>
          <w:numId w:val="27"/>
        </w:numPr>
        <w:ind w:left="810" w:hanging="540"/>
      </w:pPr>
      <w:r w:rsidRPr="00261E03">
        <w:t>“</w:t>
      </w:r>
      <w:r w:rsidRPr="00395E8E">
        <w:rPr>
          <w:b/>
        </w:rPr>
        <w:t>Minor Technical Irregularities</w:t>
      </w:r>
      <w:r w:rsidRPr="00261E03">
        <w:t xml:space="preserve">” </w:t>
      </w:r>
      <w:r w:rsidR="00102C69" w:rsidRPr="00261E03">
        <w:t xml:space="preserve">means </w:t>
      </w:r>
      <w:r w:rsidRPr="00261E03">
        <w:t xml:space="preserve">anything in the proposal that does not affect the price quality and quantity or any other mandatory requirement. </w:t>
      </w:r>
    </w:p>
    <w:p w14:paraId="6BDC9F58" w14:textId="77777777" w:rsidR="00880211" w:rsidRPr="00261E03" w:rsidRDefault="00880211" w:rsidP="00395E8E">
      <w:pPr>
        <w:ind w:left="360"/>
      </w:pPr>
    </w:p>
    <w:p w14:paraId="09D9EDDB" w14:textId="3A4ABDF9" w:rsidR="00436540" w:rsidRPr="00261E03" w:rsidRDefault="00655A90" w:rsidP="00E25EEF">
      <w:pPr>
        <w:pStyle w:val="ListParagraph"/>
        <w:numPr>
          <w:ilvl w:val="0"/>
          <w:numId w:val="27"/>
        </w:numPr>
        <w:ind w:left="810" w:hanging="540"/>
      </w:pPr>
      <w:r w:rsidRPr="00261E03">
        <w:t>“</w:t>
      </w:r>
      <w:r w:rsidR="00436540" w:rsidRPr="00395E8E">
        <w:rPr>
          <w:b/>
        </w:rPr>
        <w:t>Multiple Source Award</w:t>
      </w:r>
      <w:r w:rsidR="00436540" w:rsidRPr="00261E03">
        <w:t>" means an award of an indefinite quantity contract for one or more similar services</w:t>
      </w:r>
      <w:r w:rsidR="00501C77" w:rsidRPr="00261E03">
        <w:t>, items of tangible personal property or construction</w:t>
      </w:r>
      <w:r w:rsidR="00436540" w:rsidRPr="00261E03">
        <w:t xml:space="preserve"> to more than one </w:t>
      </w:r>
      <w:r w:rsidR="00C83020" w:rsidRPr="00261E03">
        <w:t>Offeror</w:t>
      </w:r>
      <w:r w:rsidR="00436540" w:rsidRPr="00261E03">
        <w:t>.</w:t>
      </w:r>
    </w:p>
    <w:p w14:paraId="088699D8" w14:textId="77777777" w:rsidR="001206A3" w:rsidRPr="00261E03" w:rsidRDefault="001206A3" w:rsidP="00395E8E">
      <w:pPr>
        <w:ind w:left="360"/>
      </w:pPr>
    </w:p>
    <w:p w14:paraId="2EC8982F" w14:textId="11E8A2BE" w:rsidR="00BE19D6" w:rsidRPr="00261E03" w:rsidRDefault="00655A90" w:rsidP="00E25EEF">
      <w:pPr>
        <w:pStyle w:val="ListParagraph"/>
        <w:numPr>
          <w:ilvl w:val="0"/>
          <w:numId w:val="27"/>
        </w:numPr>
        <w:ind w:left="810" w:hanging="540"/>
      </w:pPr>
      <w:r w:rsidRPr="00261E03">
        <w:t>“</w:t>
      </w:r>
      <w:r w:rsidR="001206A3" w:rsidRPr="00395E8E">
        <w:rPr>
          <w:b/>
        </w:rPr>
        <w:t>Offeror</w:t>
      </w:r>
      <w:r w:rsidR="001206A3" w:rsidRPr="00261E03">
        <w:t>" is any person, corporation, or partnership who chooses to submit a proposal</w:t>
      </w:r>
      <w:r w:rsidR="003E35CE" w:rsidRPr="00261E03">
        <w:t>.</w:t>
      </w:r>
    </w:p>
    <w:p w14:paraId="60831D10" w14:textId="77777777" w:rsidR="00224CEE" w:rsidRPr="00261E03" w:rsidRDefault="00224CEE" w:rsidP="00395E8E">
      <w:pPr>
        <w:ind w:left="360"/>
      </w:pPr>
    </w:p>
    <w:p w14:paraId="20FECE6C" w14:textId="07919113" w:rsidR="00436540" w:rsidRPr="00261E03" w:rsidRDefault="00655A90" w:rsidP="00E25EEF">
      <w:pPr>
        <w:pStyle w:val="ListParagraph"/>
        <w:numPr>
          <w:ilvl w:val="0"/>
          <w:numId w:val="27"/>
        </w:numPr>
        <w:ind w:left="810" w:hanging="540"/>
      </w:pPr>
      <w:r w:rsidRPr="00261E03">
        <w:t>“</w:t>
      </w:r>
      <w:r w:rsidR="00436540" w:rsidRPr="00395E8E">
        <w:rPr>
          <w:b/>
        </w:rPr>
        <w:t>Price Agreement</w:t>
      </w:r>
      <w:r w:rsidR="00436540" w:rsidRPr="00261E03">
        <w:t xml:space="preserve">" means a definite quantity contract or indefinite quantity contract which requires the contractor to furnish </w:t>
      </w:r>
      <w:r w:rsidR="00501C77" w:rsidRPr="00261E03">
        <w:t>items of tangible personal property, services or construction to a state agency or a local public body which issues a purchase order, if the purchase order is within the quantity limitations of the contract, if any.</w:t>
      </w:r>
      <w:r w:rsidR="00436540" w:rsidRPr="00261E03">
        <w:t xml:space="preserve">   </w:t>
      </w:r>
    </w:p>
    <w:p w14:paraId="6A41D661" w14:textId="77777777" w:rsidR="001206A3" w:rsidRPr="00261E03" w:rsidRDefault="001206A3" w:rsidP="00395E8E">
      <w:pPr>
        <w:ind w:left="360"/>
      </w:pPr>
    </w:p>
    <w:p w14:paraId="7ACA3C93" w14:textId="72E97638" w:rsidR="001206A3" w:rsidRPr="00261E03" w:rsidRDefault="00917CE5" w:rsidP="00E25EEF">
      <w:pPr>
        <w:pStyle w:val="ListParagraph"/>
        <w:numPr>
          <w:ilvl w:val="0"/>
          <w:numId w:val="27"/>
        </w:numPr>
        <w:tabs>
          <w:tab w:val="left" w:pos="630"/>
        </w:tabs>
        <w:ind w:left="810" w:hanging="540"/>
      </w:pPr>
      <w:r>
        <w:t xml:space="preserve">  </w:t>
      </w:r>
      <w:r w:rsidR="00655A90" w:rsidRPr="00261E03">
        <w:t>“</w:t>
      </w:r>
      <w:r w:rsidR="001206A3" w:rsidRPr="00395E8E">
        <w:rPr>
          <w:b/>
        </w:rPr>
        <w:t xml:space="preserve">Procurement </w:t>
      </w:r>
      <w:r w:rsidR="00D46F7A" w:rsidRPr="00395E8E">
        <w:rPr>
          <w:b/>
        </w:rPr>
        <w:t>Manager</w:t>
      </w:r>
      <w:r w:rsidR="00D46F7A" w:rsidRPr="00261E03">
        <w:t>”</w:t>
      </w:r>
      <w:r w:rsidR="001206A3" w:rsidRPr="00261E03">
        <w:t xml:space="preserve"> means </w:t>
      </w:r>
      <w:r w:rsidR="00501C77" w:rsidRPr="00261E03">
        <w:t xml:space="preserve">any person </w:t>
      </w:r>
      <w:r w:rsidR="001206A3" w:rsidRPr="00261E03">
        <w:t>or</w:t>
      </w:r>
      <w:r w:rsidR="00257144" w:rsidRPr="00261E03">
        <w:t xml:space="preserve"> designee authorized</w:t>
      </w:r>
      <w:r w:rsidR="001206A3" w:rsidRPr="00261E03">
        <w:t xml:space="preserve"> </w:t>
      </w:r>
      <w:r w:rsidR="00501C77" w:rsidRPr="00261E03">
        <w:t xml:space="preserve">by a state agency or local public body to </w:t>
      </w:r>
      <w:proofErr w:type="gramStart"/>
      <w:r w:rsidR="00501C77" w:rsidRPr="00261E03">
        <w:t>enter into</w:t>
      </w:r>
      <w:proofErr w:type="gramEnd"/>
      <w:r w:rsidR="00501C77" w:rsidRPr="00261E03">
        <w:t xml:space="preserve"> or administer contracts and make written determinations with respect thereto</w:t>
      </w:r>
      <w:r w:rsidR="00BE19D6" w:rsidRPr="00261E03">
        <w:t>.</w:t>
      </w:r>
    </w:p>
    <w:p w14:paraId="5E5B3F22" w14:textId="77777777" w:rsidR="00455623" w:rsidRPr="00261E03" w:rsidRDefault="00455623"/>
    <w:p w14:paraId="21D21787" w14:textId="4F47FC83" w:rsidR="006C2DCF" w:rsidRPr="00261E03" w:rsidRDefault="00655A90" w:rsidP="00E25EEF">
      <w:pPr>
        <w:pStyle w:val="ListParagraph"/>
        <w:numPr>
          <w:ilvl w:val="0"/>
          <w:numId w:val="27"/>
        </w:numPr>
        <w:ind w:left="720" w:hanging="450"/>
      </w:pPr>
      <w:r w:rsidRPr="00261E03">
        <w:t>“</w:t>
      </w:r>
      <w:r w:rsidR="0068289C" w:rsidRPr="00395E8E">
        <w:rPr>
          <w:b/>
        </w:rPr>
        <w:t>Procuring Agency</w:t>
      </w:r>
      <w:r w:rsidR="0068289C" w:rsidRPr="00261E03">
        <w:t xml:space="preserve">" </w:t>
      </w:r>
      <w:r w:rsidR="00FE25C5">
        <w:t xml:space="preserve">means </w:t>
      </w:r>
      <w:r w:rsidR="00AE7E1D">
        <w:t>OSWCD</w:t>
      </w:r>
      <w:r w:rsidR="00F04CAE" w:rsidRPr="00261E03">
        <w:t>.</w:t>
      </w:r>
      <w:r w:rsidR="006C3BC3" w:rsidRPr="00261E03">
        <w:t xml:space="preserve"> </w:t>
      </w:r>
      <w:r w:rsidR="00F96C7F" w:rsidRPr="00261E03">
        <w:t xml:space="preserve"> </w:t>
      </w:r>
    </w:p>
    <w:p w14:paraId="13DD5B48" w14:textId="77777777" w:rsidR="001206A3" w:rsidRPr="00261E03" w:rsidRDefault="006C2DCF">
      <w:r w:rsidRPr="00261E03">
        <w:t xml:space="preserve"> </w:t>
      </w:r>
    </w:p>
    <w:p w14:paraId="6C6EB4EE" w14:textId="0BBE765A" w:rsidR="00EB6121" w:rsidRDefault="001206A3" w:rsidP="00BC4A22">
      <w:pPr>
        <w:pStyle w:val="ListParagraph"/>
        <w:numPr>
          <w:ilvl w:val="0"/>
          <w:numId w:val="27"/>
        </w:numPr>
        <w:ind w:left="720" w:hanging="810"/>
      </w:pPr>
      <w:r w:rsidRPr="00261E03">
        <w:t>“</w:t>
      </w:r>
      <w:r w:rsidRPr="006A6F40">
        <w:rPr>
          <w:b/>
        </w:rPr>
        <w:t>Project</w:t>
      </w:r>
      <w:r w:rsidRPr="00261E03">
        <w:t xml:space="preserve">” means a temporary process undertaken to solve a well-defined goal or objective with </w:t>
      </w:r>
      <w:r w:rsidR="00395E8E">
        <w:t xml:space="preserve">  </w:t>
      </w:r>
      <w:r w:rsidRPr="00261E03">
        <w:t>clearly defined start and end times, a set of clearly defined tasks, and a budget</w:t>
      </w:r>
      <w:proofErr w:type="gramStart"/>
      <w:r w:rsidRPr="00261E03">
        <w:t xml:space="preserve">. </w:t>
      </w:r>
      <w:proofErr w:type="gramEnd"/>
      <w:r w:rsidRPr="00261E03">
        <w:t>The project</w:t>
      </w:r>
      <w:r w:rsidR="006A6F40">
        <w:t xml:space="preserve"> </w:t>
      </w:r>
      <w:r w:rsidRPr="00261E03">
        <w:t xml:space="preserve">terminates once the project scope is achieved and project acceptance is given by the project executive </w:t>
      </w:r>
      <w:r w:rsidR="00EF51A7" w:rsidRPr="00261E03">
        <w:t>sponsor.</w:t>
      </w:r>
    </w:p>
    <w:p w14:paraId="0947F65D" w14:textId="28C3004A" w:rsidR="00795D0F" w:rsidRDefault="00795D0F"/>
    <w:p w14:paraId="5BEEDAB1" w14:textId="7F632FD3" w:rsidR="00795D0F" w:rsidRPr="00242186" w:rsidRDefault="00242186" w:rsidP="00E25EEF">
      <w:pPr>
        <w:pStyle w:val="ListParagraph"/>
        <w:numPr>
          <w:ilvl w:val="0"/>
          <w:numId w:val="27"/>
        </w:numPr>
        <w:ind w:left="720" w:hanging="450"/>
      </w:pPr>
      <w:r w:rsidRPr="00395E8E">
        <w:rPr>
          <w:b/>
          <w:bCs/>
        </w:rPr>
        <w:lastRenderedPageBreak/>
        <w:t>“Redacted”</w:t>
      </w:r>
      <w:r>
        <w:t xml:space="preserve"> means a version/copy of the Offeror’s proposal with the information considered proprietary or confidential (as defined by </w:t>
      </w:r>
      <w:r w:rsidRPr="00261E03">
        <w:t>§§</w:t>
      </w:r>
      <w:r>
        <w:t xml:space="preserve">57-3A-1 to 57-3A-7, NMSA 1978 and NMAC 1.4.1.45 and summarized herein and outlined in Section II.C.8 of this RFP) blacked-out </w:t>
      </w:r>
      <w:r w:rsidRPr="00395E8E">
        <w:rPr>
          <w:u w:val="single"/>
        </w:rPr>
        <w:t xml:space="preserve">BUT NOT </w:t>
      </w:r>
      <w:r>
        <w:t>omitted or removed.</w:t>
      </w:r>
    </w:p>
    <w:p w14:paraId="58457F63" w14:textId="77777777" w:rsidR="00C87320" w:rsidRPr="00261E03" w:rsidRDefault="00C87320" w:rsidP="00395E8E">
      <w:pPr>
        <w:ind w:left="450" w:hanging="450"/>
      </w:pPr>
    </w:p>
    <w:p w14:paraId="0748A1F7" w14:textId="6042E979" w:rsidR="001206A3" w:rsidRPr="00261E03" w:rsidRDefault="00655A90" w:rsidP="00E25EEF">
      <w:pPr>
        <w:pStyle w:val="ListParagraph"/>
        <w:numPr>
          <w:ilvl w:val="0"/>
          <w:numId w:val="27"/>
        </w:numPr>
        <w:ind w:left="720" w:hanging="450"/>
      </w:pPr>
      <w:r w:rsidRPr="00261E03">
        <w:t>“</w:t>
      </w:r>
      <w:r w:rsidR="001206A3" w:rsidRPr="00395E8E">
        <w:rPr>
          <w:b/>
        </w:rPr>
        <w:t>Request for Proposals</w:t>
      </w:r>
      <w:r w:rsidRPr="00395E8E">
        <w:rPr>
          <w:b/>
        </w:rPr>
        <w:t xml:space="preserve"> (RFP)</w:t>
      </w:r>
      <w:r w:rsidR="001206A3" w:rsidRPr="00261E03">
        <w:t>" means all documents, including those attached or incorporated by reference, used for soliciting proposals</w:t>
      </w:r>
      <w:r w:rsidR="00BE19D6" w:rsidRPr="00261E03">
        <w:t>.</w:t>
      </w:r>
    </w:p>
    <w:p w14:paraId="087A2AEB" w14:textId="77777777" w:rsidR="001206A3" w:rsidRPr="00261E03" w:rsidRDefault="001206A3" w:rsidP="00395E8E">
      <w:pPr>
        <w:ind w:left="450" w:hanging="450"/>
      </w:pPr>
    </w:p>
    <w:p w14:paraId="51CD36F6" w14:textId="3D90923F" w:rsidR="001206A3" w:rsidRPr="00261E03" w:rsidRDefault="00655A90" w:rsidP="00E25EEF">
      <w:pPr>
        <w:pStyle w:val="ListParagraph"/>
        <w:numPr>
          <w:ilvl w:val="0"/>
          <w:numId w:val="27"/>
        </w:numPr>
        <w:ind w:left="720" w:hanging="450"/>
      </w:pPr>
      <w:r w:rsidRPr="00261E03">
        <w:t>“</w:t>
      </w:r>
      <w:r w:rsidR="001206A3" w:rsidRPr="00395E8E">
        <w:rPr>
          <w:b/>
        </w:rPr>
        <w:t>Responsible Offeror</w:t>
      </w:r>
      <w:r w:rsidR="001206A3" w:rsidRPr="00261E03">
        <w:t xml:space="preserve">" means an Offeror </w:t>
      </w:r>
      <w:r w:rsidR="005A33C6" w:rsidRPr="00261E03">
        <w:t xml:space="preserve">who </w:t>
      </w:r>
      <w:r w:rsidR="001206A3" w:rsidRPr="00261E03">
        <w:t>submit</w:t>
      </w:r>
      <w:r w:rsidR="005A33C6" w:rsidRPr="00261E03">
        <w:t xml:space="preserve">s a </w:t>
      </w:r>
      <w:r w:rsidR="001206A3" w:rsidRPr="00261E03">
        <w:t xml:space="preserve">responsive proposal and who has furnished, when required, information and data to prove that </w:t>
      </w:r>
      <w:r w:rsidR="005A33C6" w:rsidRPr="00261E03">
        <w:t>his</w:t>
      </w:r>
      <w:r w:rsidR="001206A3" w:rsidRPr="00261E03">
        <w:t xml:space="preserve"> financial resources, production or service facilities, personnel, service reputation and experience are adequate to make satisfactory delivery of the services</w:t>
      </w:r>
      <w:r w:rsidR="005A33C6" w:rsidRPr="00261E03">
        <w:t>, or items of tangible personal property</w:t>
      </w:r>
      <w:r w:rsidR="001206A3" w:rsidRPr="00261E03">
        <w:t xml:space="preserve"> described in the proposal</w:t>
      </w:r>
      <w:r w:rsidR="005A33C6" w:rsidRPr="00261E03">
        <w:t>.</w:t>
      </w:r>
    </w:p>
    <w:p w14:paraId="48C2610B" w14:textId="77777777" w:rsidR="001206A3" w:rsidRPr="00261E03" w:rsidRDefault="001206A3" w:rsidP="00395E8E">
      <w:pPr>
        <w:ind w:left="450" w:hanging="450"/>
      </w:pPr>
    </w:p>
    <w:p w14:paraId="6411CF7E" w14:textId="05316EA8" w:rsidR="001206A3" w:rsidRPr="00261E03" w:rsidRDefault="00655A90" w:rsidP="00E25EEF">
      <w:pPr>
        <w:pStyle w:val="ListParagraph"/>
        <w:numPr>
          <w:ilvl w:val="0"/>
          <w:numId w:val="27"/>
        </w:numPr>
        <w:ind w:left="720" w:hanging="450"/>
      </w:pPr>
      <w:r w:rsidRPr="00261E03">
        <w:t>“</w:t>
      </w:r>
      <w:r w:rsidR="001206A3" w:rsidRPr="00395E8E">
        <w:rPr>
          <w:b/>
        </w:rPr>
        <w:t>Responsive Offer</w:t>
      </w:r>
      <w:r w:rsidR="001206A3" w:rsidRPr="00261E03">
        <w:t>" or means an offer which conforms in all material respects to the requirements set forth in th</w:t>
      </w:r>
      <w:r w:rsidR="000C7B15" w:rsidRPr="00261E03">
        <w:t>e</w:t>
      </w:r>
      <w:r w:rsidR="001206A3" w:rsidRPr="00261E03">
        <w:t xml:space="preserve"> request for proposals.  Material respects of a request for proposals include, but are not limited to price, quality, quantity or delivery requirements.</w:t>
      </w:r>
    </w:p>
    <w:p w14:paraId="1A51EF37" w14:textId="77777777" w:rsidR="00EF51A7" w:rsidRPr="00261E03" w:rsidRDefault="00EF51A7" w:rsidP="00395E8E">
      <w:pPr>
        <w:ind w:left="450" w:hanging="450"/>
      </w:pPr>
    </w:p>
    <w:p w14:paraId="5452CDAC" w14:textId="2F97A5D3" w:rsidR="000D51B3" w:rsidRPr="00261E03" w:rsidRDefault="000D51B3" w:rsidP="00E25EEF">
      <w:pPr>
        <w:pStyle w:val="ListParagraph"/>
        <w:numPr>
          <w:ilvl w:val="0"/>
          <w:numId w:val="27"/>
        </w:numPr>
        <w:ind w:left="720" w:hanging="450"/>
      </w:pPr>
      <w:r w:rsidRPr="00261E03">
        <w:t>“</w:t>
      </w:r>
      <w:r w:rsidRPr="00D978E6">
        <w:rPr>
          <w:b/>
        </w:rPr>
        <w:t>Sealed</w:t>
      </w:r>
      <w:r w:rsidRPr="00D978E6">
        <w:t>”</w:t>
      </w:r>
      <w:r w:rsidR="009300BF" w:rsidRPr="00D978E6">
        <w:t xml:space="preserve"> means, in terms of a non-electronic submission, that the proposal is enclosed in a package which is completely </w:t>
      </w:r>
      <w:r w:rsidR="00D60853" w:rsidRPr="00D978E6">
        <w:t>fastened</w:t>
      </w:r>
      <w:r w:rsidR="000B77C2" w:rsidRPr="00D978E6">
        <w:t xml:space="preserve"> in such a way that nothing can be added or removed</w:t>
      </w:r>
      <w:proofErr w:type="gramStart"/>
      <w:r w:rsidR="009300BF" w:rsidRPr="00D978E6">
        <w:t xml:space="preserve">. </w:t>
      </w:r>
      <w:proofErr w:type="gramEnd"/>
      <w:r w:rsidR="009300BF" w:rsidRPr="00D978E6">
        <w:t xml:space="preserve">Open packages submitted will not be accepted except for packages that </w:t>
      </w:r>
      <w:r w:rsidR="00630AA6" w:rsidRPr="00D978E6">
        <w:t>may</w:t>
      </w:r>
      <w:r w:rsidR="009300BF" w:rsidRPr="00D978E6">
        <w:t xml:space="preserve"> have been damaged by the delivery service itself</w:t>
      </w:r>
      <w:proofErr w:type="gramStart"/>
      <w:r w:rsidR="009300BF" w:rsidRPr="00D978E6">
        <w:t>.</w:t>
      </w:r>
      <w:r w:rsidR="00630AA6" w:rsidRPr="00D978E6">
        <w:t xml:space="preserve"> </w:t>
      </w:r>
      <w:proofErr w:type="gramEnd"/>
      <w:r w:rsidR="00AE7E1D">
        <w:t>OSWCD</w:t>
      </w:r>
      <w:r w:rsidR="00630AA6" w:rsidRPr="00D978E6">
        <w:t xml:space="preserve"> reserve</w:t>
      </w:r>
      <w:r w:rsidR="00630AA6" w:rsidRPr="00261E03">
        <w:t>s the right, however, to accept or reject packages where there may have been damage done by the delivery service itself</w:t>
      </w:r>
      <w:proofErr w:type="gramStart"/>
      <w:r w:rsidR="00630AA6" w:rsidRPr="00261E03">
        <w:t xml:space="preserve">. </w:t>
      </w:r>
      <w:proofErr w:type="gramEnd"/>
      <w:r w:rsidR="00630AA6" w:rsidRPr="00261E03">
        <w:t>Whether a package has been damaged by the delivery service or left unfastened and should or should not be accepted is a determination to be made by the Procurement Manager</w:t>
      </w:r>
      <w:proofErr w:type="gramStart"/>
      <w:r w:rsidR="00630AA6" w:rsidRPr="00261E03">
        <w:t xml:space="preserve">. </w:t>
      </w:r>
      <w:proofErr w:type="gramEnd"/>
      <w:r w:rsidR="00630AA6" w:rsidRPr="00261E03">
        <w:t>By submitting a proposal, the Offeror agrees to and concurs with this process and accepts the determination of the Procurement Manager in such cases.</w:t>
      </w:r>
    </w:p>
    <w:p w14:paraId="07A91E46" w14:textId="77777777" w:rsidR="009300BF" w:rsidRPr="00261E03" w:rsidRDefault="009300BF" w:rsidP="00395E8E">
      <w:pPr>
        <w:ind w:left="450" w:hanging="450"/>
      </w:pPr>
    </w:p>
    <w:p w14:paraId="35593FAE" w14:textId="72D8B457" w:rsidR="00F912FC" w:rsidRPr="00261E03" w:rsidRDefault="00655A90" w:rsidP="00E25EEF">
      <w:pPr>
        <w:pStyle w:val="ListParagraph"/>
        <w:numPr>
          <w:ilvl w:val="0"/>
          <w:numId w:val="27"/>
        </w:numPr>
        <w:ind w:left="720" w:hanging="450"/>
      </w:pPr>
      <w:r w:rsidRPr="00261E03">
        <w:t>“</w:t>
      </w:r>
      <w:r w:rsidR="00F912FC" w:rsidRPr="00395E8E">
        <w:rPr>
          <w:b/>
        </w:rPr>
        <w:t>Staff</w:t>
      </w:r>
      <w:r w:rsidR="00F912FC" w:rsidRPr="00261E03">
        <w:t>" means an</w:t>
      </w:r>
      <w:r w:rsidR="00F96C7F" w:rsidRPr="00261E03">
        <w:t>y</w:t>
      </w:r>
      <w:r w:rsidR="00F912FC" w:rsidRPr="00261E03">
        <w:t xml:space="preserve"> individual who is </w:t>
      </w:r>
      <w:r w:rsidR="00F96C7F" w:rsidRPr="00261E03">
        <w:t xml:space="preserve">a </w:t>
      </w:r>
      <w:r w:rsidR="00F912FC" w:rsidRPr="00261E03">
        <w:t>full-time, part-time, or an independently contracted employee with the Offerors</w:t>
      </w:r>
      <w:r w:rsidR="00F96C7F" w:rsidRPr="00261E03">
        <w:t>’</w:t>
      </w:r>
      <w:r w:rsidR="00F912FC" w:rsidRPr="00261E03">
        <w:t xml:space="preserve"> company.  </w:t>
      </w:r>
    </w:p>
    <w:p w14:paraId="3BECC6AF" w14:textId="77777777" w:rsidR="002E2881" w:rsidRPr="00261E03" w:rsidRDefault="002E2881" w:rsidP="00395E8E">
      <w:pPr>
        <w:ind w:left="450" w:hanging="450"/>
      </w:pPr>
    </w:p>
    <w:p w14:paraId="29F6A5DE" w14:textId="1F641DDD" w:rsidR="00102C69" w:rsidRDefault="00102C69" w:rsidP="00E25EEF">
      <w:pPr>
        <w:pStyle w:val="ListParagraph"/>
        <w:numPr>
          <w:ilvl w:val="0"/>
          <w:numId w:val="27"/>
        </w:numPr>
        <w:ind w:left="720" w:hanging="450"/>
      </w:pPr>
      <w:r w:rsidRPr="00261E03">
        <w:t>“</w:t>
      </w:r>
      <w:r w:rsidRPr="00395E8E">
        <w:rPr>
          <w:b/>
        </w:rPr>
        <w:t>Statement of Concurrence”</w:t>
      </w:r>
      <w:r w:rsidRPr="00261E03">
        <w:t xml:space="preserve"> means an affirmative statement from the Offeror to the required specification agreeing to comply and concur with the stated requirement(s)</w:t>
      </w:r>
      <w:proofErr w:type="gramStart"/>
      <w:r w:rsidRPr="00261E03">
        <w:t xml:space="preserve">. </w:t>
      </w:r>
      <w:proofErr w:type="gramEnd"/>
      <w:r w:rsidRPr="00261E03">
        <w:t>This statement shall be included in Offerors proposal</w:t>
      </w:r>
      <w:proofErr w:type="gramStart"/>
      <w:r w:rsidRPr="00261E03">
        <w:t xml:space="preserve">. </w:t>
      </w:r>
      <w:proofErr w:type="gramEnd"/>
      <w:r w:rsidRPr="00261E03">
        <w:t>(E.g. “We concur”, “Understands and Complies”, “Comply”, “Will Comply if Applicable” etc.)</w:t>
      </w:r>
    </w:p>
    <w:p w14:paraId="5FFC3281" w14:textId="77777777" w:rsidR="00455623" w:rsidRDefault="00455623" w:rsidP="00395E8E">
      <w:pPr>
        <w:ind w:left="450" w:hanging="450"/>
      </w:pPr>
    </w:p>
    <w:p w14:paraId="7487DAC3" w14:textId="349EF9F4" w:rsidR="00242186" w:rsidRPr="00261E03" w:rsidRDefault="00242186" w:rsidP="00E25EEF">
      <w:pPr>
        <w:pStyle w:val="ListParagraph"/>
        <w:numPr>
          <w:ilvl w:val="0"/>
          <w:numId w:val="27"/>
        </w:numPr>
        <w:ind w:left="720" w:hanging="450"/>
      </w:pPr>
      <w:r w:rsidRPr="00395E8E">
        <w:rPr>
          <w:b/>
          <w:bCs/>
        </w:rPr>
        <w:t>“Unredacted”</w:t>
      </w:r>
      <w:r>
        <w:t xml:space="preserve"> means a version/copy of the proposal containing all complete information; including any that the Offeror would otherwise consider confidential, such copy for use only for the purposes of evaluation.</w:t>
      </w:r>
    </w:p>
    <w:p w14:paraId="2268ECC4" w14:textId="77777777" w:rsidR="00242186" w:rsidRPr="00261E03" w:rsidRDefault="00242186" w:rsidP="00102C69"/>
    <w:p w14:paraId="72A0C0AD" w14:textId="5734A0B3" w:rsidR="002E2881" w:rsidRPr="00261E03" w:rsidRDefault="00102C69" w:rsidP="00E25EEF">
      <w:pPr>
        <w:pStyle w:val="ListParagraph"/>
        <w:numPr>
          <w:ilvl w:val="0"/>
          <w:numId w:val="27"/>
        </w:numPr>
        <w:ind w:left="720" w:hanging="450"/>
      </w:pPr>
      <w:r w:rsidRPr="00261E03">
        <w:t>“</w:t>
      </w:r>
      <w:r w:rsidRPr="00395E8E">
        <w:rPr>
          <w:b/>
        </w:rPr>
        <w:t>Written</w:t>
      </w:r>
      <w:r w:rsidRPr="00261E03">
        <w:t xml:space="preserve">” means typewritten on standard 8 ½ x </w:t>
      </w:r>
      <w:proofErr w:type="gramStart"/>
      <w:r w:rsidRPr="00261E03">
        <w:t>11 inch</w:t>
      </w:r>
      <w:proofErr w:type="gramEnd"/>
      <w:r w:rsidRPr="00261E03">
        <w:t xml:space="preserve"> paper.  Larger paper is permissible for charts, spreadsheets, etc.</w:t>
      </w:r>
    </w:p>
    <w:p w14:paraId="1C0CA3B0" w14:textId="77777777" w:rsidR="00102C69" w:rsidRPr="00261E03" w:rsidRDefault="00102C69" w:rsidP="002E2881"/>
    <w:p w14:paraId="71163105" w14:textId="2CACE5FF" w:rsidR="002E2881" w:rsidRPr="00261E03" w:rsidRDefault="00BE2AD5" w:rsidP="00EF51A7">
      <w:bookmarkStart w:id="16" w:name="Lib"/>
      <w:bookmarkEnd w:id="16"/>
      <w:r w:rsidRPr="00261E03">
        <w:tab/>
      </w:r>
    </w:p>
    <w:p w14:paraId="7B637364" w14:textId="5FE23DDD" w:rsidR="000074FD" w:rsidRPr="00261E03" w:rsidRDefault="000074FD" w:rsidP="00126C5C">
      <w:pPr>
        <w:pStyle w:val="Heading1"/>
        <w:jc w:val="left"/>
        <w:rPr>
          <w:rFonts w:cs="Times New Roman"/>
        </w:rPr>
      </w:pPr>
      <w:bookmarkStart w:id="17" w:name="_Toc377565309"/>
      <w:bookmarkStart w:id="18" w:name="_Toc156891669"/>
      <w:r w:rsidRPr="00261E03">
        <w:rPr>
          <w:rFonts w:cs="Times New Roman"/>
        </w:rPr>
        <w:lastRenderedPageBreak/>
        <w:t>II. CONDITIONS GOVERNING THE PROCUREMENT</w:t>
      </w:r>
      <w:bookmarkEnd w:id="17"/>
      <w:bookmarkEnd w:id="18"/>
    </w:p>
    <w:p w14:paraId="314EB6CB" w14:textId="77777777" w:rsidR="000074FD" w:rsidRPr="00261E03" w:rsidRDefault="000074FD" w:rsidP="000074FD"/>
    <w:p w14:paraId="33C76024" w14:textId="77777777" w:rsidR="000074FD" w:rsidRPr="00261E03" w:rsidRDefault="000074FD" w:rsidP="000074FD">
      <w:r w:rsidRPr="00261E03">
        <w:t xml:space="preserve">This section of the RFP contains the schedule, description and conditions governing the procurement.  </w:t>
      </w:r>
    </w:p>
    <w:p w14:paraId="02C0091E" w14:textId="77777777" w:rsidR="000074FD" w:rsidRPr="00261E03" w:rsidRDefault="000074FD" w:rsidP="00395E8E">
      <w:pPr>
        <w:pStyle w:val="Heading2"/>
        <w:numPr>
          <w:ilvl w:val="0"/>
          <w:numId w:val="3"/>
        </w:numPr>
        <w:ind w:left="360"/>
        <w:rPr>
          <w:rFonts w:cs="Times New Roman"/>
          <w:i w:val="0"/>
        </w:rPr>
      </w:pPr>
      <w:bookmarkStart w:id="19" w:name="_Toc377565310"/>
      <w:bookmarkStart w:id="20" w:name="_Toc156891670"/>
      <w:r w:rsidRPr="00261E03">
        <w:rPr>
          <w:rFonts w:cs="Times New Roman"/>
          <w:i w:val="0"/>
        </w:rPr>
        <w:t>SEQUENCE OF EVENTS</w:t>
      </w:r>
      <w:bookmarkEnd w:id="19"/>
      <w:bookmarkEnd w:id="20"/>
    </w:p>
    <w:p w14:paraId="1C2A74AE" w14:textId="77777777" w:rsidR="000074FD" w:rsidRPr="00261E03" w:rsidRDefault="000074FD" w:rsidP="000074FD"/>
    <w:p w14:paraId="23CAF435" w14:textId="77777777" w:rsidR="000074FD" w:rsidRPr="00261E03" w:rsidRDefault="000074FD" w:rsidP="000074FD">
      <w:r w:rsidRPr="00261E03">
        <w:t>The Procurement Manager will make every effort to adhere to the following schedule:</w:t>
      </w:r>
    </w:p>
    <w:p w14:paraId="3C075A30" w14:textId="77777777" w:rsidR="000074FD" w:rsidRPr="00261E03"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2737"/>
      </w:tblGrid>
      <w:tr w:rsidR="000074FD" w:rsidRPr="00261E03" w14:paraId="15CDFCD9" w14:textId="77777777" w:rsidTr="002F124F">
        <w:trPr>
          <w:jc w:val="center"/>
        </w:trPr>
        <w:tc>
          <w:tcPr>
            <w:tcW w:w="3192" w:type="dxa"/>
          </w:tcPr>
          <w:p w14:paraId="011BC17A" w14:textId="77777777" w:rsidR="000074FD" w:rsidRPr="00261E03" w:rsidRDefault="000074FD" w:rsidP="000074FD">
            <w:pPr>
              <w:rPr>
                <w:b/>
              </w:rPr>
            </w:pPr>
            <w:r w:rsidRPr="00261E03">
              <w:rPr>
                <w:b/>
              </w:rPr>
              <w:t>Action</w:t>
            </w:r>
          </w:p>
        </w:tc>
        <w:tc>
          <w:tcPr>
            <w:tcW w:w="2526" w:type="dxa"/>
          </w:tcPr>
          <w:p w14:paraId="20DA173A" w14:textId="77777777" w:rsidR="000074FD" w:rsidRPr="00261E03" w:rsidRDefault="000074FD" w:rsidP="009A19E2">
            <w:pPr>
              <w:ind w:left="75"/>
              <w:rPr>
                <w:b/>
              </w:rPr>
            </w:pPr>
            <w:r w:rsidRPr="00261E03">
              <w:rPr>
                <w:b/>
              </w:rPr>
              <w:t>Responsible Party</w:t>
            </w:r>
          </w:p>
        </w:tc>
        <w:tc>
          <w:tcPr>
            <w:tcW w:w="2737" w:type="dxa"/>
          </w:tcPr>
          <w:p w14:paraId="69B9BE7F" w14:textId="3B713F5D" w:rsidR="000074FD" w:rsidRPr="00261E03" w:rsidRDefault="002F682F" w:rsidP="000074FD">
            <w:pPr>
              <w:rPr>
                <w:b/>
              </w:rPr>
            </w:pPr>
            <w:r>
              <w:rPr>
                <w:b/>
              </w:rPr>
              <w:t xml:space="preserve">Date </w:t>
            </w:r>
          </w:p>
        </w:tc>
      </w:tr>
      <w:tr w:rsidR="000074FD" w:rsidRPr="00261E03" w14:paraId="26586BF7" w14:textId="77777777" w:rsidTr="002F124F">
        <w:trPr>
          <w:jc w:val="center"/>
        </w:trPr>
        <w:tc>
          <w:tcPr>
            <w:tcW w:w="3192" w:type="dxa"/>
          </w:tcPr>
          <w:p w14:paraId="1A69BF71" w14:textId="77777777" w:rsidR="000074FD" w:rsidRPr="00261E03" w:rsidRDefault="000074FD" w:rsidP="00894DB7">
            <w:pPr>
              <w:ind w:left="477" w:hanging="360"/>
            </w:pPr>
            <w:r w:rsidRPr="00261E03">
              <w:t>1.  Issue RFP</w:t>
            </w:r>
          </w:p>
        </w:tc>
        <w:tc>
          <w:tcPr>
            <w:tcW w:w="2526" w:type="dxa"/>
          </w:tcPr>
          <w:p w14:paraId="65E204C6" w14:textId="54F0F57F" w:rsidR="000074FD" w:rsidRPr="00261E03" w:rsidRDefault="003D1121" w:rsidP="002F682F">
            <w:r>
              <w:t xml:space="preserve"> </w:t>
            </w:r>
            <w:r w:rsidR="00AE7E1D">
              <w:t>OSWCD</w:t>
            </w:r>
          </w:p>
        </w:tc>
        <w:tc>
          <w:tcPr>
            <w:tcW w:w="2737" w:type="dxa"/>
          </w:tcPr>
          <w:p w14:paraId="2ADE1F02" w14:textId="64F8AD76" w:rsidR="000074FD" w:rsidRPr="00261E03" w:rsidRDefault="00F149EF" w:rsidP="000074FD">
            <w:r>
              <w:t>0</w:t>
            </w:r>
            <w:r w:rsidR="00E16F1C">
              <w:t>7</w:t>
            </w:r>
            <w:r w:rsidR="00BF2DB4">
              <w:t>/</w:t>
            </w:r>
            <w:r w:rsidR="00F54724">
              <w:t>0</w:t>
            </w:r>
            <w:r w:rsidR="001F507D">
              <w:t>2</w:t>
            </w:r>
            <w:r w:rsidR="00BF2DB4">
              <w:t>/</w:t>
            </w:r>
            <w:r>
              <w:t>2</w:t>
            </w:r>
            <w:r w:rsidR="00E16F1C">
              <w:t>6</w:t>
            </w:r>
            <w:r w:rsidR="00BF2DB4">
              <w:t xml:space="preserve">   </w:t>
            </w:r>
          </w:p>
        </w:tc>
      </w:tr>
      <w:tr w:rsidR="000074FD" w:rsidRPr="00261E03" w14:paraId="67B6C0E2" w14:textId="77777777" w:rsidTr="002F124F">
        <w:trPr>
          <w:jc w:val="center"/>
        </w:trPr>
        <w:tc>
          <w:tcPr>
            <w:tcW w:w="3192" w:type="dxa"/>
          </w:tcPr>
          <w:p w14:paraId="2932AD36" w14:textId="7F3CC41C" w:rsidR="000074FD" w:rsidRPr="00261E03" w:rsidRDefault="000074FD" w:rsidP="00894DB7">
            <w:pPr>
              <w:ind w:left="477" w:hanging="360"/>
            </w:pPr>
            <w:r w:rsidRPr="00261E03">
              <w:t xml:space="preserve">2.  </w:t>
            </w:r>
            <w:r w:rsidR="0058583D">
              <w:t>Acknowledgement of Receipt</w:t>
            </w:r>
          </w:p>
        </w:tc>
        <w:tc>
          <w:tcPr>
            <w:tcW w:w="2526" w:type="dxa"/>
          </w:tcPr>
          <w:p w14:paraId="182BB93A" w14:textId="3B06FD93" w:rsidR="000074FD" w:rsidRPr="00261E03" w:rsidRDefault="003D1121" w:rsidP="002F682F">
            <w:r>
              <w:t xml:space="preserve"> </w:t>
            </w:r>
            <w:r w:rsidRPr="00261E03">
              <w:t>Potential Offerors</w:t>
            </w:r>
          </w:p>
        </w:tc>
        <w:tc>
          <w:tcPr>
            <w:tcW w:w="2737" w:type="dxa"/>
          </w:tcPr>
          <w:p w14:paraId="606D99EB" w14:textId="590FD21F" w:rsidR="000074FD" w:rsidRPr="00261E03" w:rsidRDefault="00F149EF" w:rsidP="000074FD">
            <w:r>
              <w:t>0</w:t>
            </w:r>
            <w:r w:rsidR="00E16F1C">
              <w:t>7</w:t>
            </w:r>
            <w:r w:rsidR="001F7E78">
              <w:t>/</w:t>
            </w:r>
            <w:r w:rsidR="002F124F">
              <w:t>09</w:t>
            </w:r>
            <w:r w:rsidR="001F7E78">
              <w:t>/</w:t>
            </w:r>
            <w:r>
              <w:t>2</w:t>
            </w:r>
            <w:r w:rsidR="00E16F1C">
              <w:t>6</w:t>
            </w:r>
            <w:r w:rsidR="001F7E78">
              <w:t xml:space="preserve">   </w:t>
            </w:r>
          </w:p>
        </w:tc>
      </w:tr>
      <w:tr w:rsidR="000074FD" w:rsidRPr="00261E03" w14:paraId="7C1086B1" w14:textId="77777777" w:rsidTr="002F124F">
        <w:trPr>
          <w:jc w:val="center"/>
        </w:trPr>
        <w:tc>
          <w:tcPr>
            <w:tcW w:w="3192" w:type="dxa"/>
          </w:tcPr>
          <w:p w14:paraId="606C87B0" w14:textId="4D74BEC9" w:rsidR="000074FD" w:rsidRPr="00261E03" w:rsidRDefault="002F682F" w:rsidP="00894DB7">
            <w:pPr>
              <w:ind w:left="477" w:hanging="360"/>
            </w:pPr>
            <w:r>
              <w:t>3</w:t>
            </w:r>
            <w:r w:rsidR="000074FD" w:rsidRPr="00261E03">
              <w:t xml:space="preserve">.  Deadline to submit </w:t>
            </w:r>
          </w:p>
          <w:p w14:paraId="3E9E5AA8" w14:textId="77777777" w:rsidR="000074FD" w:rsidRPr="00261E03" w:rsidRDefault="000074FD" w:rsidP="00894DB7">
            <w:pPr>
              <w:ind w:left="477" w:hanging="360"/>
            </w:pPr>
            <w:r w:rsidRPr="00261E03">
              <w:t xml:space="preserve">     Questions</w:t>
            </w:r>
          </w:p>
        </w:tc>
        <w:tc>
          <w:tcPr>
            <w:tcW w:w="2526" w:type="dxa"/>
          </w:tcPr>
          <w:p w14:paraId="5C08B233" w14:textId="77777777" w:rsidR="000074FD" w:rsidRPr="00261E03" w:rsidRDefault="000074FD" w:rsidP="009A19E2">
            <w:pPr>
              <w:ind w:left="75"/>
            </w:pPr>
            <w:r w:rsidRPr="00261E03">
              <w:t>Potential Offerors</w:t>
            </w:r>
          </w:p>
        </w:tc>
        <w:tc>
          <w:tcPr>
            <w:tcW w:w="2737" w:type="dxa"/>
          </w:tcPr>
          <w:p w14:paraId="54A94031" w14:textId="39FBCBBF" w:rsidR="000074FD" w:rsidRPr="00261E03" w:rsidRDefault="00F149EF" w:rsidP="000074FD">
            <w:r>
              <w:t>0</w:t>
            </w:r>
            <w:r w:rsidR="00E16F1C">
              <w:t>7</w:t>
            </w:r>
            <w:r w:rsidR="00BF2DB4">
              <w:t>/</w:t>
            </w:r>
            <w:r w:rsidR="00F54724">
              <w:t>1</w:t>
            </w:r>
            <w:r w:rsidR="002F124F">
              <w:t>3</w:t>
            </w:r>
            <w:r w:rsidR="00BF2DB4">
              <w:t>/</w:t>
            </w:r>
            <w:r>
              <w:t>2</w:t>
            </w:r>
            <w:r w:rsidR="00E16F1C">
              <w:t>6</w:t>
            </w:r>
            <w:r w:rsidR="00BF2DB4">
              <w:t xml:space="preserve">  </w:t>
            </w:r>
            <w:r w:rsidR="00A0711D">
              <w:t xml:space="preserve"> </w:t>
            </w:r>
          </w:p>
        </w:tc>
      </w:tr>
      <w:tr w:rsidR="000074FD" w:rsidRPr="00261E03" w14:paraId="29131A7D" w14:textId="77777777" w:rsidTr="002F124F">
        <w:trPr>
          <w:jc w:val="center"/>
        </w:trPr>
        <w:tc>
          <w:tcPr>
            <w:tcW w:w="3192" w:type="dxa"/>
          </w:tcPr>
          <w:p w14:paraId="210C2DE9" w14:textId="691274C5" w:rsidR="000074FD" w:rsidRPr="00261E03" w:rsidRDefault="000074FD" w:rsidP="00E25EEF">
            <w:pPr>
              <w:pStyle w:val="ListParagraph"/>
              <w:numPr>
                <w:ilvl w:val="0"/>
                <w:numId w:val="23"/>
              </w:numPr>
              <w:ind w:left="427"/>
            </w:pPr>
            <w:r w:rsidRPr="00261E03">
              <w:t xml:space="preserve">Response to Written </w:t>
            </w:r>
          </w:p>
          <w:p w14:paraId="6B4A15FD" w14:textId="77777777" w:rsidR="000074FD" w:rsidRPr="00261E03" w:rsidRDefault="000074FD" w:rsidP="00894DB7">
            <w:pPr>
              <w:ind w:left="477" w:hanging="360"/>
            </w:pPr>
            <w:r w:rsidRPr="00261E03">
              <w:t xml:space="preserve">     Questions</w:t>
            </w:r>
          </w:p>
        </w:tc>
        <w:tc>
          <w:tcPr>
            <w:tcW w:w="2526" w:type="dxa"/>
          </w:tcPr>
          <w:p w14:paraId="143A7CA8" w14:textId="77777777" w:rsidR="000074FD" w:rsidRPr="00261E03" w:rsidRDefault="000074FD" w:rsidP="009A19E2">
            <w:pPr>
              <w:ind w:left="75"/>
            </w:pPr>
            <w:r w:rsidRPr="00261E03">
              <w:t>Procurement Manager</w:t>
            </w:r>
          </w:p>
        </w:tc>
        <w:tc>
          <w:tcPr>
            <w:tcW w:w="2737" w:type="dxa"/>
          </w:tcPr>
          <w:p w14:paraId="22CCE252" w14:textId="2A51EC96" w:rsidR="000074FD" w:rsidRPr="00261E03" w:rsidRDefault="00A0711D" w:rsidP="000074FD">
            <w:r>
              <w:t>0</w:t>
            </w:r>
            <w:r w:rsidR="00E16F1C">
              <w:t>7</w:t>
            </w:r>
            <w:r w:rsidR="00BF2DB4">
              <w:t>/</w:t>
            </w:r>
            <w:r w:rsidR="002F124F">
              <w:t>15</w:t>
            </w:r>
            <w:r w:rsidR="00BF2DB4">
              <w:t>/</w:t>
            </w:r>
            <w:r w:rsidR="00F149EF">
              <w:t>2</w:t>
            </w:r>
            <w:r w:rsidR="00E16F1C">
              <w:t>6</w:t>
            </w:r>
            <w:r w:rsidR="00BF2DB4">
              <w:t xml:space="preserve">   </w:t>
            </w:r>
          </w:p>
        </w:tc>
      </w:tr>
      <w:tr w:rsidR="000074FD" w:rsidRPr="00261E03" w14:paraId="5ECAD614" w14:textId="77777777" w:rsidTr="002F124F">
        <w:trPr>
          <w:jc w:val="center"/>
        </w:trPr>
        <w:tc>
          <w:tcPr>
            <w:tcW w:w="3192" w:type="dxa"/>
          </w:tcPr>
          <w:p w14:paraId="5CEBF7D0" w14:textId="07188495" w:rsidR="000074FD" w:rsidRPr="00261E03" w:rsidRDefault="002F682F" w:rsidP="00894DB7">
            <w:pPr>
              <w:ind w:left="477" w:hanging="360"/>
              <w:rPr>
                <w:b/>
                <w:i/>
              </w:rPr>
            </w:pPr>
            <w:r>
              <w:rPr>
                <w:b/>
                <w:i/>
              </w:rPr>
              <w:t>5</w:t>
            </w:r>
            <w:r w:rsidR="000074FD" w:rsidRPr="00261E03">
              <w:rPr>
                <w:b/>
                <w:i/>
              </w:rPr>
              <w:t>.  Submission of Proposal</w:t>
            </w:r>
            <w:r w:rsidR="003E1499" w:rsidRPr="003E1499">
              <w:rPr>
                <w:sz w:val="20"/>
                <w:szCs w:val="20"/>
              </w:rPr>
              <w:t xml:space="preserve">                                                           </w:t>
            </w:r>
          </w:p>
        </w:tc>
        <w:tc>
          <w:tcPr>
            <w:tcW w:w="2526" w:type="dxa"/>
          </w:tcPr>
          <w:p w14:paraId="638ECE90" w14:textId="77777777" w:rsidR="000074FD" w:rsidRPr="00261E03" w:rsidRDefault="000074FD" w:rsidP="009A19E2">
            <w:pPr>
              <w:ind w:left="75"/>
              <w:rPr>
                <w:b/>
                <w:i/>
              </w:rPr>
            </w:pPr>
            <w:r w:rsidRPr="00261E03">
              <w:rPr>
                <w:b/>
                <w:i/>
              </w:rPr>
              <w:t>Potential Offerors</w:t>
            </w:r>
          </w:p>
        </w:tc>
        <w:tc>
          <w:tcPr>
            <w:tcW w:w="2737" w:type="dxa"/>
          </w:tcPr>
          <w:p w14:paraId="789748A5" w14:textId="4D98FD72" w:rsidR="000074FD" w:rsidRPr="00261E03" w:rsidRDefault="00A0711D" w:rsidP="000074FD">
            <w:pPr>
              <w:rPr>
                <w:b/>
                <w:i/>
              </w:rPr>
            </w:pPr>
            <w:r>
              <w:rPr>
                <w:b/>
                <w:i/>
              </w:rPr>
              <w:t>0</w:t>
            </w:r>
            <w:r w:rsidR="00E16F1C">
              <w:rPr>
                <w:b/>
                <w:i/>
              </w:rPr>
              <w:t>7</w:t>
            </w:r>
            <w:r w:rsidR="00BF2DB4">
              <w:rPr>
                <w:b/>
                <w:i/>
              </w:rPr>
              <w:t>/</w:t>
            </w:r>
            <w:r w:rsidR="00E16F1C">
              <w:rPr>
                <w:b/>
                <w:i/>
              </w:rPr>
              <w:t>2</w:t>
            </w:r>
            <w:r w:rsidR="003A4C15">
              <w:rPr>
                <w:b/>
                <w:i/>
              </w:rPr>
              <w:t>8</w:t>
            </w:r>
            <w:r w:rsidR="00BF2DB4">
              <w:rPr>
                <w:b/>
                <w:i/>
              </w:rPr>
              <w:t>/</w:t>
            </w:r>
            <w:r w:rsidR="00F149EF">
              <w:rPr>
                <w:b/>
                <w:i/>
              </w:rPr>
              <w:t>2</w:t>
            </w:r>
            <w:r w:rsidR="00E16F1C">
              <w:rPr>
                <w:b/>
                <w:i/>
              </w:rPr>
              <w:t>6</w:t>
            </w:r>
            <w:r w:rsidR="00BF2DB4">
              <w:rPr>
                <w:b/>
                <w:i/>
              </w:rPr>
              <w:t xml:space="preserve">   </w:t>
            </w:r>
            <w:r>
              <w:rPr>
                <w:b/>
                <w:i/>
              </w:rPr>
              <w:t>2</w:t>
            </w:r>
            <w:r w:rsidR="00856444">
              <w:rPr>
                <w:b/>
                <w:i/>
              </w:rPr>
              <w:t>:00PM MDT</w:t>
            </w:r>
          </w:p>
        </w:tc>
      </w:tr>
      <w:tr w:rsidR="003110D0" w:rsidRPr="00261E03" w14:paraId="1B7D18B1" w14:textId="77777777" w:rsidTr="002F124F">
        <w:trPr>
          <w:jc w:val="center"/>
        </w:trPr>
        <w:tc>
          <w:tcPr>
            <w:tcW w:w="3192" w:type="dxa"/>
          </w:tcPr>
          <w:p w14:paraId="134644C4" w14:textId="2A8A4844" w:rsidR="003110D0" w:rsidRDefault="00CA3CB4" w:rsidP="007F3DF3">
            <w:r>
              <w:t xml:space="preserve">  </w:t>
            </w:r>
            <w:r w:rsidR="007F3DF3">
              <w:t>6.  References Due</w:t>
            </w:r>
          </w:p>
        </w:tc>
        <w:tc>
          <w:tcPr>
            <w:tcW w:w="2526" w:type="dxa"/>
          </w:tcPr>
          <w:p w14:paraId="09C8DD29" w14:textId="2DC3E70C" w:rsidR="003110D0" w:rsidRPr="00261E03" w:rsidRDefault="003D1121" w:rsidP="009A19E2">
            <w:pPr>
              <w:ind w:left="75"/>
            </w:pPr>
            <w:r>
              <w:t xml:space="preserve">Potential </w:t>
            </w:r>
            <w:r w:rsidR="00CA3CB4">
              <w:t>Offeror</w:t>
            </w:r>
            <w:r>
              <w:t>s</w:t>
            </w:r>
          </w:p>
        </w:tc>
        <w:tc>
          <w:tcPr>
            <w:tcW w:w="2737" w:type="dxa"/>
          </w:tcPr>
          <w:p w14:paraId="79D92C15" w14:textId="0CA52144" w:rsidR="003110D0" w:rsidRDefault="00CA3CB4" w:rsidP="000074FD">
            <w:r>
              <w:t>0</w:t>
            </w:r>
            <w:r w:rsidR="00E16F1C">
              <w:t>7/2</w:t>
            </w:r>
            <w:r w:rsidR="003A4C15">
              <w:t>8</w:t>
            </w:r>
            <w:r w:rsidR="00E16F1C">
              <w:t>/26</w:t>
            </w:r>
            <w:r>
              <w:t xml:space="preserve">   </w:t>
            </w:r>
          </w:p>
        </w:tc>
      </w:tr>
      <w:tr w:rsidR="000074FD" w:rsidRPr="00261E03" w14:paraId="4F84FFE7" w14:textId="77777777" w:rsidTr="002F124F">
        <w:trPr>
          <w:jc w:val="center"/>
        </w:trPr>
        <w:tc>
          <w:tcPr>
            <w:tcW w:w="3192" w:type="dxa"/>
          </w:tcPr>
          <w:p w14:paraId="2683AC16" w14:textId="0FF0FBA0" w:rsidR="000074FD" w:rsidRPr="00261E03" w:rsidRDefault="00CA3CB4" w:rsidP="00894DB7">
            <w:pPr>
              <w:ind w:left="477" w:hanging="360"/>
            </w:pPr>
            <w:r>
              <w:t>7</w:t>
            </w:r>
            <w:r w:rsidR="000074FD" w:rsidRPr="00261E03">
              <w:t>.  Proposal Evaluation</w:t>
            </w:r>
          </w:p>
        </w:tc>
        <w:tc>
          <w:tcPr>
            <w:tcW w:w="2526" w:type="dxa"/>
          </w:tcPr>
          <w:p w14:paraId="246D9445" w14:textId="77777777" w:rsidR="000074FD" w:rsidRPr="00261E03" w:rsidRDefault="00E55E45" w:rsidP="009A19E2">
            <w:pPr>
              <w:ind w:left="75"/>
            </w:pPr>
            <w:r w:rsidRPr="00261E03">
              <w:t>Evaluation Committee</w:t>
            </w:r>
          </w:p>
        </w:tc>
        <w:tc>
          <w:tcPr>
            <w:tcW w:w="2737" w:type="dxa"/>
          </w:tcPr>
          <w:p w14:paraId="1ADDF176" w14:textId="2A1CC9F5" w:rsidR="000074FD" w:rsidRPr="00261E03" w:rsidRDefault="00F149EF" w:rsidP="000074FD">
            <w:r>
              <w:t>0</w:t>
            </w:r>
            <w:r w:rsidR="00E16F1C">
              <w:t>7/</w:t>
            </w:r>
            <w:r w:rsidR="003A4C15">
              <w:t>30</w:t>
            </w:r>
            <w:r w:rsidR="00E16F1C">
              <w:t>/26</w:t>
            </w:r>
            <w:r w:rsidR="00BF2DB4">
              <w:t xml:space="preserve">   </w:t>
            </w:r>
          </w:p>
        </w:tc>
      </w:tr>
      <w:tr w:rsidR="00E55E45" w:rsidRPr="00261E03" w14:paraId="18020A18" w14:textId="77777777" w:rsidTr="002F124F">
        <w:trPr>
          <w:jc w:val="center"/>
        </w:trPr>
        <w:tc>
          <w:tcPr>
            <w:tcW w:w="3192" w:type="dxa"/>
          </w:tcPr>
          <w:p w14:paraId="3C5A180F" w14:textId="1C218C30" w:rsidR="00E55E45" w:rsidRPr="00261E03" w:rsidRDefault="00CA3CB4" w:rsidP="00894DB7">
            <w:pPr>
              <w:ind w:left="477" w:hanging="360"/>
            </w:pPr>
            <w:r>
              <w:t>8</w:t>
            </w:r>
            <w:r w:rsidR="00E55E45" w:rsidRPr="00261E03">
              <w:t>.</w:t>
            </w:r>
            <w:r w:rsidR="00BE19D6" w:rsidRPr="00261E03">
              <w:t xml:space="preserve">  </w:t>
            </w:r>
            <w:r w:rsidR="00E55E45" w:rsidRPr="00261E03">
              <w:t>Selection of Finalists</w:t>
            </w:r>
          </w:p>
        </w:tc>
        <w:tc>
          <w:tcPr>
            <w:tcW w:w="2526" w:type="dxa"/>
          </w:tcPr>
          <w:p w14:paraId="6759DACD" w14:textId="77777777" w:rsidR="00E55E45" w:rsidRPr="00261E03" w:rsidRDefault="00E55E45" w:rsidP="009A19E2">
            <w:pPr>
              <w:ind w:left="75"/>
            </w:pPr>
            <w:r w:rsidRPr="00261E03">
              <w:t>Evaluation Committee</w:t>
            </w:r>
          </w:p>
        </w:tc>
        <w:tc>
          <w:tcPr>
            <w:tcW w:w="2737" w:type="dxa"/>
          </w:tcPr>
          <w:p w14:paraId="7D2BE520" w14:textId="7E676E70" w:rsidR="00E55E45" w:rsidRPr="00261E03" w:rsidRDefault="00F149EF" w:rsidP="000074FD">
            <w:r>
              <w:t>0</w:t>
            </w:r>
            <w:r w:rsidR="00E16F1C">
              <w:t>7/</w:t>
            </w:r>
            <w:r w:rsidR="003A4C15">
              <w:t>30</w:t>
            </w:r>
            <w:r w:rsidR="00E16F1C">
              <w:t>/26</w:t>
            </w:r>
            <w:r w:rsidR="00BF2DB4">
              <w:t xml:space="preserve">   </w:t>
            </w:r>
          </w:p>
        </w:tc>
      </w:tr>
      <w:tr w:rsidR="00E55E45" w:rsidRPr="00261E03" w14:paraId="0061EC18" w14:textId="77777777" w:rsidTr="002F124F">
        <w:trPr>
          <w:jc w:val="center"/>
        </w:trPr>
        <w:tc>
          <w:tcPr>
            <w:tcW w:w="3192" w:type="dxa"/>
          </w:tcPr>
          <w:p w14:paraId="2149EBCD" w14:textId="36B20320" w:rsidR="00E55E45" w:rsidRPr="00261E03" w:rsidRDefault="00CA3CB4" w:rsidP="00894DB7">
            <w:pPr>
              <w:ind w:left="477" w:hanging="360"/>
            </w:pPr>
            <w:r>
              <w:t>9</w:t>
            </w:r>
            <w:r w:rsidR="009D6209" w:rsidRPr="00261E03">
              <w:t xml:space="preserve">.  </w:t>
            </w:r>
            <w:r w:rsidR="008E4B56" w:rsidRPr="00261E03">
              <w:t>Best and Final Offers</w:t>
            </w:r>
            <w:r w:rsidR="00672131" w:rsidRPr="00261E03">
              <w:t xml:space="preserve"> </w:t>
            </w:r>
          </w:p>
        </w:tc>
        <w:tc>
          <w:tcPr>
            <w:tcW w:w="2526" w:type="dxa"/>
          </w:tcPr>
          <w:p w14:paraId="2BE7C9FA" w14:textId="77777777" w:rsidR="00E55E45" w:rsidRPr="00261E03" w:rsidRDefault="00E55E45" w:rsidP="009A19E2">
            <w:pPr>
              <w:ind w:left="75"/>
            </w:pPr>
            <w:r w:rsidRPr="00261E03">
              <w:t>Finalist Offerors</w:t>
            </w:r>
          </w:p>
        </w:tc>
        <w:tc>
          <w:tcPr>
            <w:tcW w:w="2737" w:type="dxa"/>
          </w:tcPr>
          <w:p w14:paraId="763C3FA1" w14:textId="2694CC6D" w:rsidR="00E55E45" w:rsidRPr="00261E03" w:rsidRDefault="00BA4BBF" w:rsidP="000074FD">
            <w:r>
              <w:t>0</w:t>
            </w:r>
            <w:r w:rsidR="003A4C15">
              <w:t>8</w:t>
            </w:r>
            <w:r w:rsidR="00E16F1C">
              <w:t>/</w:t>
            </w:r>
            <w:r w:rsidR="003A4C15">
              <w:t>03</w:t>
            </w:r>
            <w:r w:rsidR="00E16F1C">
              <w:t>/26</w:t>
            </w:r>
            <w:r w:rsidR="00BF2DB4">
              <w:t xml:space="preserve">  </w:t>
            </w:r>
            <w:r w:rsidR="00F16CE4">
              <w:t xml:space="preserve"> </w:t>
            </w:r>
          </w:p>
        </w:tc>
      </w:tr>
      <w:tr w:rsidR="00E55E45" w:rsidRPr="00261E03" w14:paraId="68B8DA76" w14:textId="77777777" w:rsidTr="002F124F">
        <w:trPr>
          <w:jc w:val="center"/>
        </w:trPr>
        <w:tc>
          <w:tcPr>
            <w:tcW w:w="3192" w:type="dxa"/>
          </w:tcPr>
          <w:p w14:paraId="45187359" w14:textId="0A3AA7AD" w:rsidR="00E55E45" w:rsidRPr="00261E03" w:rsidRDefault="005C0DAB" w:rsidP="002F682F">
            <w:r>
              <w:t>10</w:t>
            </w:r>
            <w:r w:rsidR="00BF2DB4">
              <w:t>. Award and Finalize Offers</w:t>
            </w:r>
          </w:p>
        </w:tc>
        <w:tc>
          <w:tcPr>
            <w:tcW w:w="2526" w:type="dxa"/>
          </w:tcPr>
          <w:p w14:paraId="560DEACF" w14:textId="3D111189" w:rsidR="00E55E45" w:rsidRPr="00261E03" w:rsidRDefault="00AE7E1D" w:rsidP="009A19E2">
            <w:pPr>
              <w:ind w:left="75"/>
            </w:pPr>
            <w:r>
              <w:t>OSWCD</w:t>
            </w:r>
            <w:r w:rsidR="00BF2DB4">
              <w:t xml:space="preserve"> Board of Supervisors</w:t>
            </w:r>
          </w:p>
        </w:tc>
        <w:tc>
          <w:tcPr>
            <w:tcW w:w="2737" w:type="dxa"/>
          </w:tcPr>
          <w:p w14:paraId="6EF5D9FE" w14:textId="1DCF56AA" w:rsidR="00E55E45" w:rsidRPr="00261E03" w:rsidRDefault="00F149EF" w:rsidP="000074FD">
            <w:r>
              <w:t>0</w:t>
            </w:r>
            <w:r w:rsidR="003A4C15">
              <w:t>8/05</w:t>
            </w:r>
            <w:r w:rsidR="00E16F1C">
              <w:t>/26</w:t>
            </w:r>
            <w:r w:rsidR="00856444">
              <w:t xml:space="preserve">   </w:t>
            </w:r>
            <w:r w:rsidR="00BF2DB4">
              <w:t xml:space="preserve">  </w:t>
            </w:r>
          </w:p>
        </w:tc>
      </w:tr>
      <w:tr w:rsidR="00E55E45" w:rsidRPr="00261E03" w14:paraId="1180120F" w14:textId="77777777" w:rsidTr="002F124F">
        <w:trPr>
          <w:jc w:val="center"/>
        </w:trPr>
        <w:tc>
          <w:tcPr>
            <w:tcW w:w="3192" w:type="dxa"/>
          </w:tcPr>
          <w:p w14:paraId="16A1BE02" w14:textId="2330B5B4" w:rsidR="00E55E45" w:rsidRPr="00261E03" w:rsidRDefault="00C16422" w:rsidP="002F682F">
            <w:r w:rsidRPr="00261E03">
              <w:t>1</w:t>
            </w:r>
            <w:r w:rsidR="005C0DAB">
              <w:t>1</w:t>
            </w:r>
            <w:r w:rsidR="00E55E45" w:rsidRPr="00261E03">
              <w:t xml:space="preserve">.  </w:t>
            </w:r>
            <w:r w:rsidR="00B41808" w:rsidRPr="00261E03">
              <w:t>Contract</w:t>
            </w:r>
            <w:r w:rsidR="00E55E45" w:rsidRPr="00261E03">
              <w:t xml:space="preserve"> Awards</w:t>
            </w:r>
          </w:p>
        </w:tc>
        <w:tc>
          <w:tcPr>
            <w:tcW w:w="2526" w:type="dxa"/>
          </w:tcPr>
          <w:p w14:paraId="5602FDBC" w14:textId="0B75F3DD" w:rsidR="00E55E45" w:rsidRPr="00261E03" w:rsidRDefault="00BF2DB4" w:rsidP="009A19E2">
            <w:pPr>
              <w:ind w:left="75"/>
            </w:pPr>
            <w:r>
              <w:t>Procurement Manager</w:t>
            </w:r>
          </w:p>
        </w:tc>
        <w:tc>
          <w:tcPr>
            <w:tcW w:w="2737" w:type="dxa"/>
          </w:tcPr>
          <w:p w14:paraId="4BCCF92D" w14:textId="7DA6C00A" w:rsidR="00E55E45" w:rsidRPr="00261E03" w:rsidRDefault="00F149EF" w:rsidP="000074FD">
            <w:r>
              <w:t>0</w:t>
            </w:r>
            <w:r w:rsidR="003A4C15">
              <w:t>8</w:t>
            </w:r>
            <w:r w:rsidR="00E16F1C">
              <w:t>/</w:t>
            </w:r>
            <w:r w:rsidR="003A4C15">
              <w:t>06</w:t>
            </w:r>
            <w:r w:rsidR="00E16F1C">
              <w:t>/26</w:t>
            </w:r>
            <w:r w:rsidR="00B94CC5">
              <w:t xml:space="preserve">   </w:t>
            </w:r>
          </w:p>
        </w:tc>
      </w:tr>
      <w:tr w:rsidR="00E55E45" w:rsidRPr="00261E03" w14:paraId="5C09D19C" w14:textId="77777777" w:rsidTr="002F124F">
        <w:trPr>
          <w:jc w:val="center"/>
        </w:trPr>
        <w:tc>
          <w:tcPr>
            <w:tcW w:w="3192" w:type="dxa"/>
          </w:tcPr>
          <w:p w14:paraId="794193B3" w14:textId="024E7DAA" w:rsidR="00E55E45" w:rsidRPr="00261E03" w:rsidRDefault="00C16422" w:rsidP="002F682F">
            <w:r w:rsidRPr="00261E03">
              <w:t>1</w:t>
            </w:r>
            <w:r w:rsidR="005C0DAB">
              <w:t>2</w:t>
            </w:r>
            <w:r w:rsidR="00E55E45" w:rsidRPr="00261E03">
              <w:t>.  Protest Deadline</w:t>
            </w:r>
          </w:p>
        </w:tc>
        <w:tc>
          <w:tcPr>
            <w:tcW w:w="2526" w:type="dxa"/>
          </w:tcPr>
          <w:p w14:paraId="63CC3A74" w14:textId="4C9BC224" w:rsidR="00E55E45" w:rsidRPr="00261E03" w:rsidRDefault="00BF2DB4" w:rsidP="009A19E2">
            <w:pPr>
              <w:ind w:left="75"/>
            </w:pPr>
            <w:r>
              <w:t>Offeror</w:t>
            </w:r>
          </w:p>
        </w:tc>
        <w:tc>
          <w:tcPr>
            <w:tcW w:w="2737" w:type="dxa"/>
          </w:tcPr>
          <w:p w14:paraId="2CEB5ADE" w14:textId="190C1119" w:rsidR="00E55E45" w:rsidRPr="00261E03" w:rsidRDefault="00FE2E95" w:rsidP="000074FD">
            <w:r>
              <w:t>0</w:t>
            </w:r>
            <w:r w:rsidR="00E16F1C">
              <w:t>8</w:t>
            </w:r>
            <w:r w:rsidR="00B94CC5">
              <w:t>/</w:t>
            </w:r>
            <w:r w:rsidR="003A4C15">
              <w:t>2</w:t>
            </w:r>
            <w:r w:rsidR="002F124F">
              <w:t>1</w:t>
            </w:r>
            <w:r w:rsidR="00B94CC5">
              <w:t>/</w:t>
            </w:r>
            <w:r w:rsidR="00F149EF">
              <w:t>2</w:t>
            </w:r>
            <w:r w:rsidR="00E16F1C">
              <w:t>6</w:t>
            </w:r>
            <w:r w:rsidR="00B94CC5">
              <w:t xml:space="preserve">   </w:t>
            </w:r>
          </w:p>
        </w:tc>
      </w:tr>
    </w:tbl>
    <w:p w14:paraId="7FBB3B23" w14:textId="04422C46" w:rsidR="001206A3" w:rsidRPr="00261E03" w:rsidRDefault="001206A3" w:rsidP="00395E8E">
      <w:pPr>
        <w:pStyle w:val="Heading2"/>
        <w:numPr>
          <w:ilvl w:val="0"/>
          <w:numId w:val="3"/>
        </w:numPr>
        <w:ind w:left="360"/>
        <w:rPr>
          <w:rFonts w:cs="Times New Roman"/>
          <w:i w:val="0"/>
        </w:rPr>
      </w:pPr>
      <w:bookmarkStart w:id="21" w:name="_Toc377565311"/>
      <w:bookmarkStart w:id="22" w:name="_Toc156891671"/>
      <w:r w:rsidRPr="00261E03">
        <w:rPr>
          <w:rFonts w:cs="Times New Roman"/>
          <w:i w:val="0"/>
        </w:rPr>
        <w:t>EXPLANATION OF EVENTS</w:t>
      </w:r>
      <w:bookmarkEnd w:id="21"/>
      <w:bookmarkEnd w:id="22"/>
    </w:p>
    <w:p w14:paraId="4CD8BC61" w14:textId="77777777" w:rsidR="001206A3" w:rsidRPr="00261E03" w:rsidRDefault="001206A3"/>
    <w:p w14:paraId="31BFA916" w14:textId="77777777" w:rsidR="001206A3" w:rsidRPr="00261E03" w:rsidRDefault="001206A3">
      <w:r w:rsidRPr="00261E03">
        <w:t>The following paragraphs describe the activities listed in the sequence of events shown in Section II</w:t>
      </w:r>
      <w:r w:rsidR="00CA7629" w:rsidRPr="00261E03">
        <w:t>.</w:t>
      </w:r>
      <w:r w:rsidRPr="00261E03">
        <w:t xml:space="preserve"> A</w:t>
      </w:r>
      <w:r w:rsidR="00CA7629" w:rsidRPr="00261E03">
        <w:t>.</w:t>
      </w:r>
      <w:r w:rsidRPr="00261E03">
        <w:t>, above.</w:t>
      </w:r>
    </w:p>
    <w:p w14:paraId="20C66E49" w14:textId="77777777" w:rsidR="001206A3" w:rsidRPr="00261E03" w:rsidRDefault="001206A3" w:rsidP="00395E8E">
      <w:pPr>
        <w:pStyle w:val="Heading3"/>
        <w:numPr>
          <w:ilvl w:val="0"/>
          <w:numId w:val="4"/>
        </w:numPr>
        <w:rPr>
          <w:rFonts w:cs="Times New Roman"/>
        </w:rPr>
      </w:pPr>
      <w:bookmarkStart w:id="23" w:name="_Toc377565312"/>
      <w:bookmarkStart w:id="24" w:name="_Toc156891672"/>
      <w:r w:rsidRPr="00261E03">
        <w:rPr>
          <w:rFonts w:cs="Times New Roman"/>
        </w:rPr>
        <w:t>Issuance of RFP</w:t>
      </w:r>
      <w:bookmarkEnd w:id="23"/>
      <w:bookmarkEnd w:id="24"/>
    </w:p>
    <w:p w14:paraId="7781B052" w14:textId="77777777" w:rsidR="001206A3" w:rsidRPr="00261E03" w:rsidRDefault="001206A3"/>
    <w:p w14:paraId="455636C5" w14:textId="550DB272" w:rsidR="003A056C" w:rsidRDefault="001206A3" w:rsidP="003A056C">
      <w:pPr>
        <w:ind w:left="748"/>
      </w:pPr>
      <w:r w:rsidRPr="00261E03">
        <w:t>This RFP is being</w:t>
      </w:r>
      <w:r w:rsidR="00F92951" w:rsidRPr="00261E03">
        <w:t xml:space="preserve"> issued on behalf of </w:t>
      </w:r>
      <w:r w:rsidRPr="00261E03">
        <w:t>th</w:t>
      </w:r>
      <w:r w:rsidR="001F7E78">
        <w:t xml:space="preserve">e </w:t>
      </w:r>
      <w:r w:rsidR="00AE7E1D">
        <w:t>Otero</w:t>
      </w:r>
      <w:r w:rsidR="001F7E78">
        <w:t xml:space="preserve"> Soil and Water Conservation District </w:t>
      </w:r>
      <w:r w:rsidR="00307C5D" w:rsidRPr="00261E03">
        <w:t xml:space="preserve">on </w:t>
      </w:r>
      <w:r w:rsidR="00637958">
        <w:t>July</w:t>
      </w:r>
      <w:r w:rsidR="00D12A73">
        <w:t xml:space="preserve"> </w:t>
      </w:r>
      <w:r w:rsidR="002F124F">
        <w:t>2</w:t>
      </w:r>
      <w:r w:rsidR="001F7E78">
        <w:t>, 2</w:t>
      </w:r>
      <w:r w:rsidR="00FE25C5">
        <w:t>0</w:t>
      </w:r>
      <w:r w:rsidR="000E3624">
        <w:t>2</w:t>
      </w:r>
      <w:r w:rsidR="00637958">
        <w:t>6</w:t>
      </w:r>
      <w:r w:rsidR="001F7E78">
        <w:t>.</w:t>
      </w:r>
      <w:r w:rsidRPr="00261E03">
        <w:t xml:space="preserve"> </w:t>
      </w:r>
    </w:p>
    <w:p w14:paraId="177FFC82" w14:textId="77777777" w:rsidR="001206A3" w:rsidRPr="00261E03" w:rsidRDefault="004C782B" w:rsidP="00395E8E">
      <w:pPr>
        <w:pStyle w:val="Heading3"/>
        <w:numPr>
          <w:ilvl w:val="0"/>
          <w:numId w:val="4"/>
        </w:numPr>
        <w:rPr>
          <w:rFonts w:cs="Times New Roman"/>
        </w:rPr>
      </w:pPr>
      <w:bookmarkStart w:id="25" w:name="_Toc156891673"/>
      <w:r w:rsidRPr="00261E03">
        <w:rPr>
          <w:rFonts w:cs="Times New Roman"/>
        </w:rPr>
        <w:t xml:space="preserve">Acknowledgement </w:t>
      </w:r>
      <w:r w:rsidR="00820E11" w:rsidRPr="00261E03">
        <w:rPr>
          <w:rFonts w:cs="Times New Roman"/>
        </w:rPr>
        <w:t xml:space="preserve">of </w:t>
      </w:r>
      <w:r w:rsidRPr="00261E03">
        <w:rPr>
          <w:rFonts w:cs="Times New Roman"/>
        </w:rPr>
        <w:t>Receipt</w:t>
      </w:r>
      <w:bookmarkEnd w:id="25"/>
    </w:p>
    <w:p w14:paraId="2406D202" w14:textId="77777777" w:rsidR="001206A3" w:rsidRPr="00261E03" w:rsidRDefault="001206A3"/>
    <w:p w14:paraId="369B7CD0" w14:textId="493E6ABB" w:rsidR="00FE25C5" w:rsidRDefault="001206A3" w:rsidP="00F40397">
      <w:pPr>
        <w:ind w:left="748"/>
      </w:pPr>
      <w:r w:rsidRPr="00261E03">
        <w:t xml:space="preserve">Potential Offerors </w:t>
      </w:r>
      <w:proofErr w:type="gramStart"/>
      <w:r w:rsidRPr="00261E03">
        <w:t>should hand</w:t>
      </w:r>
      <w:proofErr w:type="gramEnd"/>
      <w:r w:rsidRPr="00261E03">
        <w:t xml:space="preserve"> deliver, return</w:t>
      </w:r>
      <w:r w:rsidR="00C5497A">
        <w:t xml:space="preserve"> by email,</w:t>
      </w:r>
      <w:r w:rsidRPr="00261E03">
        <w:t xml:space="preserve"> or registered or certified mail the "Acknowledgement of Receipt of Request for Proposals Form" that accompanies this document, </w:t>
      </w:r>
      <w:r w:rsidR="00173446" w:rsidRPr="00261E03">
        <w:t>APPENDIX</w:t>
      </w:r>
      <w:r w:rsidR="00F40397" w:rsidRPr="00261E03">
        <w:t xml:space="preserve"> A</w:t>
      </w:r>
      <w:r w:rsidRPr="00261E03">
        <w:t xml:space="preserve">, to have their organization placed on the procurement distribution list.  The form should be signed by an authorized representative of the </w:t>
      </w:r>
    </w:p>
    <w:p w14:paraId="34B354D8" w14:textId="41591973" w:rsidR="001206A3" w:rsidRPr="00261E03" w:rsidRDefault="00FE25C5" w:rsidP="00F40397">
      <w:pPr>
        <w:ind w:left="748"/>
      </w:pPr>
      <w:r w:rsidRPr="00261E03">
        <w:t>organization</w:t>
      </w:r>
      <w:r w:rsidR="001206A3" w:rsidRPr="00261E03">
        <w:t xml:space="preserve"> dated and returned to the Procurement Manager by</w:t>
      </w:r>
      <w:r w:rsidR="00F92951" w:rsidRPr="00261E03">
        <w:t xml:space="preserve"> </w:t>
      </w:r>
      <w:r w:rsidR="00A0711D">
        <w:t>2</w:t>
      </w:r>
      <w:r w:rsidR="00BE2AD5" w:rsidRPr="00261E03">
        <w:t xml:space="preserve">:00 pm </w:t>
      </w:r>
      <w:r w:rsidR="001405E3" w:rsidRPr="00261E03">
        <w:t xml:space="preserve">MDT on </w:t>
      </w:r>
      <w:r w:rsidR="00637958">
        <w:t xml:space="preserve">July </w:t>
      </w:r>
      <w:r w:rsidR="002F124F">
        <w:t>9</w:t>
      </w:r>
      <w:r w:rsidR="00637958">
        <w:t>, 2026</w:t>
      </w:r>
      <w:r w:rsidR="00BC684D">
        <w:t>.</w:t>
      </w:r>
    </w:p>
    <w:p w14:paraId="5ECAAC32" w14:textId="77777777" w:rsidR="003568FD" w:rsidRPr="00261E03" w:rsidRDefault="003568FD" w:rsidP="003A056C">
      <w:pPr>
        <w:ind w:left="748"/>
      </w:pPr>
    </w:p>
    <w:p w14:paraId="203CF02E" w14:textId="77777777" w:rsidR="001206A3" w:rsidRPr="00261E03" w:rsidRDefault="001206A3" w:rsidP="003A056C">
      <w:pPr>
        <w:ind w:left="748"/>
      </w:pPr>
      <w:r w:rsidRPr="00261E03">
        <w:t xml:space="preserve">The procurement distribution list will be used for the distribution of written responses to questions.  Failure to return the Acknowledgement of Receipt form shall constitute a presumption of receipt and rejection of the RFP, and the potential </w:t>
      </w:r>
      <w:r w:rsidR="00655A90" w:rsidRPr="00261E03">
        <w:t>Offeror’s</w:t>
      </w:r>
      <w:r w:rsidRPr="00261E03">
        <w:t xml:space="preserve"> organization name shall not appear on the distribution list.</w:t>
      </w:r>
    </w:p>
    <w:p w14:paraId="2CDFDB94" w14:textId="77777777" w:rsidR="001206A3" w:rsidRPr="00261E03" w:rsidRDefault="001206A3" w:rsidP="00395E8E">
      <w:pPr>
        <w:pStyle w:val="Heading3"/>
        <w:numPr>
          <w:ilvl w:val="0"/>
          <w:numId w:val="4"/>
        </w:numPr>
        <w:rPr>
          <w:rFonts w:cs="Times New Roman"/>
        </w:rPr>
      </w:pPr>
      <w:bookmarkStart w:id="26" w:name="_Toc312927530"/>
      <w:bookmarkStart w:id="27" w:name="_Toc377565315"/>
      <w:bookmarkStart w:id="28" w:name="_Toc156891674"/>
      <w:r w:rsidRPr="00261E03">
        <w:rPr>
          <w:rFonts w:cs="Times New Roman"/>
        </w:rPr>
        <w:t>Deadline to Submit Written Questions</w:t>
      </w:r>
      <w:bookmarkEnd w:id="26"/>
      <w:bookmarkEnd w:id="27"/>
      <w:bookmarkEnd w:id="28"/>
    </w:p>
    <w:p w14:paraId="22F7750A" w14:textId="77777777" w:rsidR="001206A3" w:rsidRPr="00261E03" w:rsidRDefault="001206A3"/>
    <w:p w14:paraId="0A51C3EC" w14:textId="22EE6F8C" w:rsidR="001206A3" w:rsidRPr="00261E03" w:rsidRDefault="001206A3" w:rsidP="003A056C">
      <w:pPr>
        <w:ind w:left="748"/>
      </w:pPr>
      <w:r w:rsidRPr="00261E03">
        <w:t xml:space="preserve">Potential Offerors may submit written questions to the Procurement Manager as to the intent or clarity of this RFP until </w:t>
      </w:r>
      <w:r w:rsidR="00637958">
        <w:t>July 1</w:t>
      </w:r>
      <w:r w:rsidR="003A4C15">
        <w:t>3</w:t>
      </w:r>
      <w:r w:rsidR="00637958">
        <w:t xml:space="preserve">, </w:t>
      </w:r>
      <w:proofErr w:type="gramStart"/>
      <w:r w:rsidR="00637958">
        <w:t>2026</w:t>
      </w:r>
      <w:proofErr w:type="gramEnd"/>
      <w:r w:rsidR="00BC684D">
        <w:t xml:space="preserve"> at </w:t>
      </w:r>
      <w:r w:rsidR="00DD6D08">
        <w:t>2</w:t>
      </w:r>
      <w:r w:rsidR="00BC684D">
        <w:t xml:space="preserve">:00 pm </w:t>
      </w:r>
      <w:r w:rsidR="00EF51A7" w:rsidRPr="00261E03">
        <w:t xml:space="preserve">Mountain Standard Time/Daylight Time </w:t>
      </w:r>
      <w:r w:rsidR="001D0301" w:rsidRPr="00261E03">
        <w:t>as indicated in the sequence of events</w:t>
      </w:r>
      <w:r w:rsidRPr="00261E03">
        <w:t>.  All written questions must be addressed to the Procurement Manager as de</w:t>
      </w:r>
      <w:r w:rsidR="009D6209" w:rsidRPr="00261E03">
        <w:t>clared in Section I</w:t>
      </w:r>
      <w:r w:rsidR="00A51496">
        <w:t>.</w:t>
      </w:r>
      <w:r w:rsidR="009D6209" w:rsidRPr="00261E03">
        <w:t xml:space="preserve"> D</w:t>
      </w:r>
      <w:r w:rsidRPr="00261E03">
        <w:t xml:space="preserve">. </w:t>
      </w:r>
      <w:r w:rsidR="00AC52D4" w:rsidRPr="00261E03">
        <w:t xml:space="preserve">Questions </w:t>
      </w:r>
      <w:proofErr w:type="gramStart"/>
      <w:r w:rsidR="00AC52D4" w:rsidRPr="00261E03">
        <w:t>shall</w:t>
      </w:r>
      <w:proofErr w:type="gramEnd"/>
      <w:r w:rsidR="00AC52D4" w:rsidRPr="00261E03">
        <w:t xml:space="preserve"> be clearly labeled and </w:t>
      </w:r>
      <w:proofErr w:type="gramStart"/>
      <w:r w:rsidR="00AC52D4" w:rsidRPr="00261E03">
        <w:t>shall</w:t>
      </w:r>
      <w:proofErr w:type="gramEnd"/>
      <w:r w:rsidR="00AC52D4" w:rsidRPr="00261E03">
        <w:t xml:space="preserve"> cite the Section(s) in the RFP or other document which form the basis of the question.</w:t>
      </w:r>
    </w:p>
    <w:p w14:paraId="7DD5EC8D" w14:textId="77777777" w:rsidR="001206A3" w:rsidRPr="00261E03" w:rsidRDefault="001206A3" w:rsidP="00395E8E">
      <w:pPr>
        <w:pStyle w:val="Heading3"/>
        <w:numPr>
          <w:ilvl w:val="0"/>
          <w:numId w:val="4"/>
        </w:numPr>
        <w:rPr>
          <w:rFonts w:cs="Times New Roman"/>
        </w:rPr>
      </w:pPr>
      <w:bookmarkStart w:id="29" w:name="_Toc377565316"/>
      <w:bookmarkStart w:id="30" w:name="_Toc156891675"/>
      <w:r w:rsidRPr="00261E03">
        <w:rPr>
          <w:rFonts w:cs="Times New Roman"/>
        </w:rPr>
        <w:t>Response to Written Questions</w:t>
      </w:r>
      <w:bookmarkEnd w:id="29"/>
      <w:bookmarkEnd w:id="30"/>
    </w:p>
    <w:p w14:paraId="12E0E9CB" w14:textId="77777777" w:rsidR="001206A3" w:rsidRPr="00261E03" w:rsidRDefault="001206A3"/>
    <w:p w14:paraId="5975BAEE" w14:textId="77A1ED43" w:rsidR="001206A3" w:rsidRDefault="001206A3" w:rsidP="003A056C">
      <w:pPr>
        <w:ind w:left="748"/>
      </w:pPr>
      <w:r w:rsidRPr="00261E03">
        <w:t xml:space="preserve">Written responses to written questions will be </w:t>
      </w:r>
      <w:r w:rsidR="001D0301" w:rsidRPr="00261E03">
        <w:t>distributed as indicated in the sequence of events</w:t>
      </w:r>
      <w:r w:rsidRPr="00261E03">
        <w:t xml:space="preserve"> to all potential </w:t>
      </w:r>
      <w:r w:rsidR="005E444A" w:rsidRPr="00261E03">
        <w:t>O</w:t>
      </w:r>
      <w:r w:rsidRPr="00261E03">
        <w:t>fferors whose organization name appears on the procurement distribution list</w:t>
      </w:r>
      <w:proofErr w:type="gramStart"/>
      <w:r w:rsidRPr="00261E03">
        <w:t xml:space="preserve">. </w:t>
      </w:r>
      <w:proofErr w:type="gramEnd"/>
      <w:r w:rsidR="0003665B" w:rsidRPr="00261E03">
        <w:t xml:space="preserve">An e-mail copy will be sent to all Offeror’s that provide Acknowledgement of Receipt Forms described in </w:t>
      </w:r>
      <w:r w:rsidR="00FE25C5">
        <w:t xml:space="preserve">Section </w:t>
      </w:r>
      <w:r w:rsidR="0003665B" w:rsidRPr="00261E03">
        <w:t>II</w:t>
      </w:r>
      <w:r w:rsidR="00A51496">
        <w:t>.</w:t>
      </w:r>
      <w:r w:rsidR="00F5374F">
        <w:t xml:space="preserve"> </w:t>
      </w:r>
      <w:r w:rsidR="0003665B" w:rsidRPr="00261E03">
        <w:t>B2</w:t>
      </w:r>
      <w:r w:rsidR="00A51496">
        <w:t>,</w:t>
      </w:r>
      <w:r w:rsidR="0003665B" w:rsidRPr="00261E03">
        <w:t xml:space="preserve"> before the deadline.  Additional copies</w:t>
      </w:r>
      <w:r w:rsidR="00BC684D">
        <w:t xml:space="preserve"> will be posted to:  </w:t>
      </w:r>
      <w:hyperlink r:id="rId17" w:history="1">
        <w:r w:rsidR="00CF6488" w:rsidRPr="002253EE">
          <w:rPr>
            <w:rStyle w:val="Hyperlink"/>
          </w:rPr>
          <w:t>www.oteroswcd.org</w:t>
        </w:r>
      </w:hyperlink>
      <w:r w:rsidR="00BC684D">
        <w:t xml:space="preserve"> </w:t>
      </w:r>
    </w:p>
    <w:p w14:paraId="1491206B" w14:textId="77777777" w:rsidR="000074FD" w:rsidRPr="00261E03" w:rsidRDefault="000074FD" w:rsidP="00395E8E">
      <w:pPr>
        <w:pStyle w:val="Heading3"/>
        <w:numPr>
          <w:ilvl w:val="0"/>
          <w:numId w:val="4"/>
        </w:numPr>
        <w:rPr>
          <w:rFonts w:cs="Times New Roman"/>
        </w:rPr>
      </w:pPr>
      <w:bookmarkStart w:id="31" w:name="_Toc377565317"/>
      <w:bookmarkStart w:id="32" w:name="_Toc156891676"/>
      <w:r w:rsidRPr="00261E03">
        <w:rPr>
          <w:rFonts w:cs="Times New Roman"/>
        </w:rPr>
        <w:t>Submission of Proposal</w:t>
      </w:r>
      <w:bookmarkEnd w:id="31"/>
      <w:bookmarkEnd w:id="32"/>
    </w:p>
    <w:p w14:paraId="1E956830" w14:textId="77777777" w:rsidR="000074FD" w:rsidRPr="00261E03" w:rsidRDefault="000074FD" w:rsidP="000074FD"/>
    <w:p w14:paraId="64CABF92" w14:textId="211EA58C" w:rsidR="00DE1772" w:rsidRPr="00261E03" w:rsidRDefault="000074FD" w:rsidP="0031471A">
      <w:pPr>
        <w:ind w:left="720"/>
      </w:pPr>
      <w:r w:rsidRPr="00F5374F">
        <w:rPr>
          <w:b/>
          <w:bCs/>
        </w:rPr>
        <w:t xml:space="preserve">ALL OFFEROR PROPOSALS MUST BE RECEIVED FOR REVIEW AND EVALUATION BY THE PROCUREMENT MANAGER OR DESIGNEE NO LATER THAN </w:t>
      </w:r>
      <w:r w:rsidR="00DD6D08">
        <w:rPr>
          <w:b/>
          <w:bCs/>
        </w:rPr>
        <w:t>2</w:t>
      </w:r>
      <w:r w:rsidRPr="00F5374F">
        <w:rPr>
          <w:b/>
          <w:bCs/>
        </w:rPr>
        <w:t xml:space="preserve">:00 PM </w:t>
      </w:r>
      <w:r w:rsidR="0031471A" w:rsidRPr="00F5374F">
        <w:rPr>
          <w:b/>
          <w:bCs/>
        </w:rPr>
        <w:t>MOUNTAIN STANDARD TIME/DAYLIGHT</w:t>
      </w:r>
      <w:r w:rsidR="006F24F9" w:rsidRPr="00F5374F">
        <w:rPr>
          <w:b/>
          <w:bCs/>
        </w:rPr>
        <w:t xml:space="preserve"> </w:t>
      </w:r>
      <w:r w:rsidR="00EF51A7" w:rsidRPr="00F5374F">
        <w:rPr>
          <w:b/>
          <w:bCs/>
        </w:rPr>
        <w:t xml:space="preserve">TIME </w:t>
      </w:r>
      <w:r w:rsidRPr="00F5374F">
        <w:rPr>
          <w:b/>
          <w:bCs/>
        </w:rPr>
        <w:t>ON</w:t>
      </w:r>
      <w:r w:rsidRPr="00BC684D">
        <w:rPr>
          <w:b/>
          <w:bCs/>
        </w:rPr>
        <w:t xml:space="preserve"> </w:t>
      </w:r>
      <w:r w:rsidR="00637958">
        <w:rPr>
          <w:b/>
          <w:bCs/>
        </w:rPr>
        <w:t>JULY</w:t>
      </w:r>
      <w:r w:rsidR="00314C29">
        <w:rPr>
          <w:b/>
          <w:bCs/>
        </w:rPr>
        <w:t xml:space="preserve"> </w:t>
      </w:r>
      <w:r w:rsidR="00637958">
        <w:rPr>
          <w:b/>
          <w:bCs/>
        </w:rPr>
        <w:t>28</w:t>
      </w:r>
      <w:r w:rsidR="00314C29" w:rsidRPr="00314C29">
        <w:rPr>
          <w:b/>
          <w:bCs/>
          <w:vertAlign w:val="superscript"/>
        </w:rPr>
        <w:t>th</w:t>
      </w:r>
      <w:r w:rsidR="00BC684D" w:rsidRPr="00BC684D">
        <w:rPr>
          <w:b/>
          <w:bCs/>
        </w:rPr>
        <w:t>, 20</w:t>
      </w:r>
      <w:r w:rsidR="000E3624">
        <w:rPr>
          <w:b/>
          <w:bCs/>
        </w:rPr>
        <w:t>2</w:t>
      </w:r>
      <w:r w:rsidR="00637958">
        <w:rPr>
          <w:b/>
          <w:bCs/>
        </w:rPr>
        <w:t>6</w:t>
      </w:r>
      <w:proofErr w:type="gramStart"/>
      <w:r w:rsidR="00BC684D" w:rsidRPr="00896194">
        <w:rPr>
          <w:b/>
          <w:bCs/>
          <w:color w:val="000000" w:themeColor="text1"/>
        </w:rPr>
        <w:t>.</w:t>
      </w:r>
      <w:r w:rsidR="002944B8" w:rsidRPr="0071208B">
        <w:rPr>
          <w:b/>
          <w:bCs/>
          <w:i/>
          <w:color w:val="A20000"/>
        </w:rPr>
        <w:t xml:space="preserve"> </w:t>
      </w:r>
      <w:proofErr w:type="gramEnd"/>
      <w:r w:rsidRPr="0071208B">
        <w:rPr>
          <w:b/>
          <w:bCs/>
          <w:color w:val="A20000"/>
        </w:rPr>
        <w:t>Proposals received after this deadline</w:t>
      </w:r>
      <w:r w:rsidR="00422E47" w:rsidRPr="0071208B">
        <w:rPr>
          <w:b/>
          <w:bCs/>
          <w:color w:val="A20000"/>
        </w:rPr>
        <w:t xml:space="preserve"> </w:t>
      </w:r>
      <w:r w:rsidRPr="0071208B">
        <w:rPr>
          <w:b/>
          <w:bCs/>
          <w:color w:val="A20000"/>
        </w:rPr>
        <w:t>will not be accepted.</w:t>
      </w:r>
      <w:r w:rsidRPr="0071208B">
        <w:rPr>
          <w:color w:val="A20000"/>
        </w:rPr>
        <w:t xml:space="preserve">  </w:t>
      </w:r>
      <w:r w:rsidRPr="00261E03">
        <w:t xml:space="preserve">The date and time of receipt will be recorded on each proposal. </w:t>
      </w:r>
    </w:p>
    <w:p w14:paraId="51241E7A" w14:textId="77777777" w:rsidR="000074FD" w:rsidRPr="00261E03" w:rsidRDefault="000074FD" w:rsidP="0031471A">
      <w:pPr>
        <w:ind w:left="720"/>
      </w:pPr>
    </w:p>
    <w:p w14:paraId="71B2115F" w14:textId="74CA5C5F" w:rsidR="001206A3" w:rsidRPr="00261E03" w:rsidRDefault="001206A3" w:rsidP="004F5B93">
      <w:pPr>
        <w:ind w:left="720"/>
      </w:pPr>
      <w:bookmarkStart w:id="33" w:name="_Toc312927532"/>
      <w:r w:rsidRPr="00C92D74">
        <w:rPr>
          <w:b/>
          <w:bCs/>
          <w:i/>
          <w:iCs/>
        </w:rPr>
        <w:t xml:space="preserve">Proposals must be addressed and delivered to the Procurement Manager at the address </w:t>
      </w:r>
      <w:r w:rsidR="00EF51A7" w:rsidRPr="00C92D74">
        <w:rPr>
          <w:b/>
          <w:bCs/>
          <w:i/>
          <w:iCs/>
        </w:rPr>
        <w:t>listed in Section I</w:t>
      </w:r>
      <w:r w:rsidR="00974DB8" w:rsidRPr="00C92D74">
        <w:rPr>
          <w:b/>
          <w:bCs/>
          <w:i/>
          <w:iCs/>
        </w:rPr>
        <w:t>, D.1.</w:t>
      </w:r>
      <w:r w:rsidR="00587E09">
        <w:t xml:space="preserve">  </w:t>
      </w:r>
      <w:r w:rsidRPr="00261E03">
        <w:t>Proposals must be labeled on the outside of the package</w:t>
      </w:r>
      <w:r w:rsidR="00137F98">
        <w:t xml:space="preserve"> or in the subject line of the email,</w:t>
      </w:r>
      <w:r w:rsidRPr="00261E03">
        <w:t xml:space="preserve"> to clearly indicate that t</w:t>
      </w:r>
      <w:r w:rsidR="00BE2AD5" w:rsidRPr="00261E03">
        <w:t>hey are in response to the</w:t>
      </w:r>
      <w:r w:rsidR="00242769">
        <w:t xml:space="preserve"> </w:t>
      </w:r>
      <w:r w:rsidR="00001F1D">
        <w:t xml:space="preserve">RFP </w:t>
      </w:r>
      <w:r w:rsidR="00AE7E1D">
        <w:t>OSWCD 27-01</w:t>
      </w:r>
      <w:proofErr w:type="gramStart"/>
      <w:r w:rsidR="00844805">
        <w:t>.</w:t>
      </w:r>
      <w:r w:rsidRPr="00261E03">
        <w:t xml:space="preserve"> </w:t>
      </w:r>
      <w:proofErr w:type="gramEnd"/>
      <w:r w:rsidRPr="00261E03">
        <w:t>Proposals submitted by facsimile</w:t>
      </w:r>
      <w:r w:rsidR="0008100A">
        <w:t xml:space="preserve"> </w:t>
      </w:r>
      <w:r w:rsidRPr="00261E03">
        <w:t>will not be accepted.</w:t>
      </w:r>
      <w:bookmarkEnd w:id="33"/>
    </w:p>
    <w:p w14:paraId="57516EA8" w14:textId="77777777" w:rsidR="001206A3" w:rsidRPr="00261E03" w:rsidRDefault="001206A3" w:rsidP="003A056C">
      <w:pPr>
        <w:ind w:left="748"/>
      </w:pPr>
    </w:p>
    <w:p w14:paraId="6A0F1AB1" w14:textId="2B4C2869" w:rsidR="001206A3" w:rsidRDefault="001206A3" w:rsidP="003A056C">
      <w:pPr>
        <w:ind w:left="748"/>
      </w:pPr>
      <w:r w:rsidRPr="00261E03">
        <w:t>A log will be kept of the names of all Offer</w:t>
      </w:r>
      <w:r w:rsidR="00BE19D6" w:rsidRPr="00261E03">
        <w:t>or</w:t>
      </w:r>
      <w:r w:rsidRPr="00261E03">
        <w:t xml:space="preserve"> organizations that submitted proposals.  Pursuant to </w:t>
      </w:r>
      <w:r w:rsidR="001E7DB8" w:rsidRPr="00261E03">
        <w:t>NMSA 1978</w:t>
      </w:r>
      <w:r w:rsidR="00E95BDF" w:rsidRPr="00261E03">
        <w:t>,</w:t>
      </w:r>
      <w:r w:rsidR="001E7DB8" w:rsidRPr="00261E03">
        <w:t xml:space="preserve"> §</w:t>
      </w:r>
      <w:r w:rsidRPr="00261E03">
        <w:t xml:space="preserve"> 13-1-116, the contents of proposals shall not be disclosed to competing potential Offerors during the negotiation process.  The negotiation process is deemed to be in effect until the contract</w:t>
      </w:r>
      <w:r w:rsidR="00EF51A7" w:rsidRPr="00261E03">
        <w:t xml:space="preserve"> is</w:t>
      </w:r>
      <w:r w:rsidRPr="00261E03">
        <w:t xml:space="preserve"> awarded pursuant to this Request for Proposals</w:t>
      </w:r>
      <w:r w:rsidR="00BE19D6" w:rsidRPr="00261E03">
        <w:t xml:space="preserve">.  Awarded in this context means the final required </w:t>
      </w:r>
      <w:r w:rsidR="00F5374F">
        <w:t xml:space="preserve">Agency </w:t>
      </w:r>
      <w:r w:rsidR="00BE19D6" w:rsidRPr="00261E03">
        <w:t>signature on the contract(s) resulting from the procurement</w:t>
      </w:r>
      <w:r w:rsidRPr="00261E03">
        <w:t xml:space="preserve"> has been </w:t>
      </w:r>
      <w:r w:rsidR="007400B4" w:rsidRPr="00261E03">
        <w:t>obtained</w:t>
      </w:r>
      <w:r w:rsidRPr="00261E03">
        <w:t>.</w:t>
      </w:r>
    </w:p>
    <w:p w14:paraId="607FD536" w14:textId="1139F2D0" w:rsidR="001206A3" w:rsidRPr="00261E03" w:rsidRDefault="001206A3" w:rsidP="00395E8E">
      <w:pPr>
        <w:pStyle w:val="Heading3"/>
        <w:numPr>
          <w:ilvl w:val="0"/>
          <w:numId w:val="4"/>
        </w:numPr>
        <w:rPr>
          <w:rFonts w:cs="Times New Roman"/>
        </w:rPr>
      </w:pPr>
      <w:bookmarkStart w:id="34" w:name="_Toc377565318"/>
      <w:bookmarkStart w:id="35" w:name="_Toc156891677"/>
      <w:r w:rsidRPr="00261E03">
        <w:rPr>
          <w:rFonts w:cs="Times New Roman"/>
        </w:rPr>
        <w:t>Proposal Evaluation</w:t>
      </w:r>
      <w:bookmarkEnd w:id="34"/>
      <w:bookmarkEnd w:id="35"/>
    </w:p>
    <w:p w14:paraId="23235B73" w14:textId="77777777" w:rsidR="001206A3" w:rsidRPr="00261E03" w:rsidRDefault="001206A3"/>
    <w:p w14:paraId="1E7814A9" w14:textId="77777777" w:rsidR="00230CA7" w:rsidRPr="00261E03" w:rsidRDefault="004F24AC" w:rsidP="00EF51A7">
      <w:pPr>
        <w:ind w:left="748"/>
      </w:pPr>
      <w:r w:rsidRPr="00261E03">
        <w:lastRenderedPageBreak/>
        <w:t>A</w:t>
      </w:r>
      <w:r w:rsidR="00655A90" w:rsidRPr="00261E03">
        <w:t>n</w:t>
      </w:r>
      <w:r w:rsidRPr="00261E03">
        <w:t xml:space="preserve"> </w:t>
      </w:r>
      <w:r w:rsidR="002944B8" w:rsidRPr="00261E03">
        <w:t>Evaluation Committee</w:t>
      </w:r>
      <w:r w:rsidR="001206A3" w:rsidRPr="00261E03">
        <w:t xml:space="preserve"> will perform the evaluation of proposals.  This p</w:t>
      </w:r>
      <w:r w:rsidR="00F92951" w:rsidRPr="00261E03">
        <w:t xml:space="preserve">rocess </w:t>
      </w:r>
      <w:r w:rsidR="001D0301" w:rsidRPr="00261E03">
        <w:t>will take place as indicated in the sequence of events</w:t>
      </w:r>
      <w:r w:rsidR="001206A3" w:rsidRPr="00261E03">
        <w:t>, depending upon the number of proposals received.  During this time, the Procurement Manager may initiate discussions with Offerors who submit responsive or potentially responsive proposals for the purpose of clarifying aspects of the proposals</w:t>
      </w:r>
      <w:proofErr w:type="gramStart"/>
      <w:r w:rsidR="001206A3" w:rsidRPr="00261E03">
        <w:t xml:space="preserve">. </w:t>
      </w:r>
      <w:proofErr w:type="gramEnd"/>
      <w:r w:rsidR="001206A3" w:rsidRPr="00261E03">
        <w:t xml:space="preserve">However, proposals may be accepted and evaluated without such discussion.  </w:t>
      </w:r>
      <w:r w:rsidR="001206A3" w:rsidRPr="00C524CC">
        <w:rPr>
          <w:b/>
          <w:bCs/>
        </w:rPr>
        <w:t>Discussions SHALL NOT be initiated by the Offerors</w:t>
      </w:r>
      <w:r w:rsidR="001206A3" w:rsidRPr="00261E03">
        <w:t>.</w:t>
      </w:r>
    </w:p>
    <w:p w14:paraId="7FBD4E9D" w14:textId="77777777" w:rsidR="001206A3" w:rsidRPr="00261E03" w:rsidRDefault="001206A3" w:rsidP="00395E8E">
      <w:pPr>
        <w:pStyle w:val="Heading3"/>
        <w:numPr>
          <w:ilvl w:val="0"/>
          <w:numId w:val="4"/>
        </w:numPr>
        <w:rPr>
          <w:rFonts w:cs="Times New Roman"/>
        </w:rPr>
      </w:pPr>
      <w:bookmarkStart w:id="36" w:name="_Toc312927534"/>
      <w:bookmarkStart w:id="37" w:name="_Toc377565319"/>
      <w:bookmarkStart w:id="38" w:name="_Toc156891678"/>
      <w:r w:rsidRPr="00261E03">
        <w:rPr>
          <w:rFonts w:cs="Times New Roman"/>
        </w:rPr>
        <w:t>Selection of Finalists</w:t>
      </w:r>
      <w:bookmarkEnd w:id="36"/>
      <w:bookmarkEnd w:id="37"/>
      <w:bookmarkEnd w:id="38"/>
    </w:p>
    <w:p w14:paraId="1C7DD838" w14:textId="77777777" w:rsidR="001206A3" w:rsidRPr="00261E03" w:rsidRDefault="001206A3"/>
    <w:p w14:paraId="22DCA780" w14:textId="76722C34" w:rsidR="001206A3" w:rsidRPr="00261E03" w:rsidRDefault="004F24AC" w:rsidP="003A056C">
      <w:pPr>
        <w:ind w:left="748"/>
      </w:pPr>
      <w:r w:rsidRPr="00261E03">
        <w:t xml:space="preserve">The </w:t>
      </w:r>
      <w:r w:rsidR="002944B8" w:rsidRPr="00261E03">
        <w:t>Evaluation Committee</w:t>
      </w:r>
      <w:r w:rsidR="001206A3" w:rsidRPr="00261E03">
        <w:t xml:space="preserve"> will </w:t>
      </w:r>
      <w:r w:rsidR="00C524CC">
        <w:t>select,</w:t>
      </w:r>
      <w:r w:rsidR="001206A3" w:rsidRPr="00261E03">
        <w:t xml:space="preserve"> and the Procurement Manager will </w:t>
      </w:r>
      <w:r w:rsidR="00F92951" w:rsidRPr="00261E03">
        <w:t>notify the finalist Offerors as per schedule Sec</w:t>
      </w:r>
      <w:r w:rsidR="00564710" w:rsidRPr="00261E03">
        <w:t>tion</w:t>
      </w:r>
      <w:r w:rsidR="00BD1172" w:rsidRPr="00261E03">
        <w:t xml:space="preserve"> </w:t>
      </w:r>
      <w:r w:rsidR="00F92951" w:rsidRPr="00261E03">
        <w:t>II</w:t>
      </w:r>
      <w:r w:rsidR="00B74252">
        <w:t>.</w:t>
      </w:r>
      <w:r w:rsidR="00F92951" w:rsidRPr="00261E03">
        <w:t xml:space="preserve"> A</w:t>
      </w:r>
      <w:r w:rsidR="00655A90" w:rsidRPr="00261E03">
        <w:t>,</w:t>
      </w:r>
      <w:r w:rsidR="00F92951" w:rsidRPr="00261E03">
        <w:t xml:space="preserve"> Sequence of Events or as soon as possible</w:t>
      </w:r>
      <w:r w:rsidR="00BC4E02" w:rsidRPr="00261E03">
        <w:t xml:space="preserve">. </w:t>
      </w:r>
    </w:p>
    <w:p w14:paraId="06129419" w14:textId="59BF1AAD" w:rsidR="00ED39CA" w:rsidRDefault="00ED39CA" w:rsidP="00395E8E">
      <w:pPr>
        <w:pStyle w:val="Heading3"/>
        <w:numPr>
          <w:ilvl w:val="0"/>
          <w:numId w:val="4"/>
        </w:numPr>
        <w:rPr>
          <w:rFonts w:cs="Times New Roman"/>
        </w:rPr>
      </w:pPr>
      <w:bookmarkStart w:id="39" w:name="_Toc377565320"/>
      <w:bookmarkStart w:id="40" w:name="_Toc156891679"/>
      <w:r w:rsidRPr="00261E03">
        <w:rPr>
          <w:rFonts w:cs="Times New Roman"/>
        </w:rPr>
        <w:t>Best and Final Offers</w:t>
      </w:r>
      <w:bookmarkEnd w:id="39"/>
      <w:bookmarkEnd w:id="40"/>
    </w:p>
    <w:p w14:paraId="136F47E6" w14:textId="77777777" w:rsidR="009E1BC4" w:rsidRPr="009E1BC4" w:rsidRDefault="009E1BC4" w:rsidP="009E1BC4"/>
    <w:p w14:paraId="2F51C8FE" w14:textId="10AECD43" w:rsidR="00C92D74" w:rsidRPr="00261E03" w:rsidRDefault="00ED39CA" w:rsidP="00A834F0">
      <w:pPr>
        <w:ind w:left="720"/>
      </w:pPr>
      <w:r w:rsidRPr="00261E03">
        <w:t>Finalist Offerors may be asked to submit revisions to their proposals for the purpose of obtaining best and final offers by as per schedule Section II</w:t>
      </w:r>
      <w:r w:rsidR="00B74252">
        <w:t>.</w:t>
      </w:r>
      <w:r w:rsidRPr="00261E03">
        <w:t xml:space="preserve"> </w:t>
      </w:r>
      <w:r w:rsidR="00974DB8" w:rsidRPr="00261E03">
        <w:t>A</w:t>
      </w:r>
      <w:r w:rsidR="00B74252">
        <w:t>.</w:t>
      </w:r>
      <w:r w:rsidR="00974DB8">
        <w:t>,</w:t>
      </w:r>
      <w:r w:rsidRPr="00261E03">
        <w:t xml:space="preserve"> Sequence of Events or as</w:t>
      </w:r>
      <w:r w:rsidR="00655A90" w:rsidRPr="00261E03">
        <w:t xml:space="preserve"> </w:t>
      </w:r>
      <w:r w:rsidRPr="00261E03">
        <w:t>soon as possible.</w:t>
      </w:r>
    </w:p>
    <w:p w14:paraId="45EEE490" w14:textId="77777777" w:rsidR="001206A3" w:rsidRPr="00261E03" w:rsidRDefault="001206A3" w:rsidP="00395E8E">
      <w:pPr>
        <w:pStyle w:val="Heading3"/>
        <w:numPr>
          <w:ilvl w:val="0"/>
          <w:numId w:val="4"/>
        </w:numPr>
        <w:rPr>
          <w:rFonts w:cs="Times New Roman"/>
        </w:rPr>
      </w:pPr>
      <w:bookmarkStart w:id="41" w:name="_Toc312927537"/>
      <w:bookmarkStart w:id="42" w:name="_Toc377565322"/>
      <w:bookmarkStart w:id="43" w:name="_Toc156891680"/>
      <w:r w:rsidRPr="00261E03">
        <w:rPr>
          <w:rFonts w:cs="Times New Roman"/>
        </w:rPr>
        <w:t xml:space="preserve">Finalize </w:t>
      </w:r>
      <w:r w:rsidR="00ED39CA" w:rsidRPr="00261E03">
        <w:rPr>
          <w:rFonts w:cs="Times New Roman"/>
        </w:rPr>
        <w:t xml:space="preserve">Contractual </w:t>
      </w:r>
      <w:r w:rsidRPr="00261E03">
        <w:rPr>
          <w:rFonts w:cs="Times New Roman"/>
        </w:rPr>
        <w:t>Agreements</w:t>
      </w:r>
      <w:bookmarkEnd w:id="41"/>
      <w:bookmarkEnd w:id="42"/>
      <w:bookmarkEnd w:id="43"/>
    </w:p>
    <w:p w14:paraId="78C33B54" w14:textId="77777777" w:rsidR="001206A3" w:rsidRPr="00261E03" w:rsidRDefault="001206A3"/>
    <w:p w14:paraId="74C80F9B" w14:textId="6A53AB14" w:rsidR="001206A3" w:rsidRPr="00261E03" w:rsidRDefault="00ED39CA" w:rsidP="004C1EA5">
      <w:pPr>
        <w:ind w:left="748"/>
      </w:pPr>
      <w:r w:rsidRPr="00261E03">
        <w:t xml:space="preserve">Any Contractual agreement(s) resulting from this RFP </w:t>
      </w:r>
      <w:r w:rsidR="001206A3" w:rsidRPr="00261E03">
        <w:t>will be finalized with the most advantageous Offeror</w:t>
      </w:r>
      <w:r w:rsidRPr="00261E03">
        <w:t>(</w:t>
      </w:r>
      <w:r w:rsidR="001206A3" w:rsidRPr="00261E03">
        <w:t>s</w:t>
      </w:r>
      <w:r w:rsidRPr="00261E03">
        <w:t>)</w:t>
      </w:r>
      <w:r w:rsidR="001206A3" w:rsidRPr="00261E03">
        <w:t xml:space="preserve"> </w:t>
      </w:r>
      <w:r w:rsidR="00BD1172" w:rsidRPr="00261E03">
        <w:t>as per schedule Sec</w:t>
      </w:r>
      <w:r w:rsidR="00564710" w:rsidRPr="00261E03">
        <w:t>tion</w:t>
      </w:r>
      <w:r w:rsidR="00BD1172" w:rsidRPr="00261E03">
        <w:t xml:space="preserve"> II</w:t>
      </w:r>
      <w:r w:rsidR="00B74252">
        <w:t>.</w:t>
      </w:r>
      <w:r w:rsidR="00BD1172" w:rsidRPr="00261E03">
        <w:t xml:space="preserve"> A</w:t>
      </w:r>
      <w:r w:rsidR="00655A90" w:rsidRPr="00261E03">
        <w:t>.,</w:t>
      </w:r>
      <w:r w:rsidR="00BD1172" w:rsidRPr="00261E03">
        <w:t xml:space="preserve"> Sequence of Events </w:t>
      </w:r>
      <w:r w:rsidR="001206A3" w:rsidRPr="00261E03">
        <w:t>or as soon thereafter as possible.  This date is subject to chang</w:t>
      </w:r>
      <w:r w:rsidR="00BD1172" w:rsidRPr="00261E03">
        <w:t xml:space="preserve">e at the discretion of the </w:t>
      </w:r>
      <w:r w:rsidR="00AE7E1D">
        <w:t>OSWCD</w:t>
      </w:r>
      <w:r w:rsidR="004C1EA5">
        <w:t xml:space="preserve"> Board of Supervisors</w:t>
      </w:r>
      <w:r w:rsidRPr="00261E03">
        <w:t>.</w:t>
      </w:r>
      <w:r w:rsidR="001206A3" w:rsidRPr="00261E03">
        <w:t xml:space="preserve">  In the event mutually agreeable terms cannot be reached with</w:t>
      </w:r>
      <w:r w:rsidRPr="00261E03">
        <w:t xml:space="preserve"> the apparent most advantageous Offeror </w:t>
      </w:r>
      <w:r w:rsidR="001206A3" w:rsidRPr="00261E03">
        <w:t>in t</w:t>
      </w:r>
      <w:r w:rsidR="00BD1172" w:rsidRPr="00261E03">
        <w:t xml:space="preserve">he time specified, </w:t>
      </w:r>
      <w:r w:rsidR="00AE7E1D">
        <w:t>OSWCD</w:t>
      </w:r>
      <w:r w:rsidR="001206A3" w:rsidRPr="00261E03">
        <w:t xml:space="preserve"> reserve</w:t>
      </w:r>
      <w:r w:rsidR="000B7CD9" w:rsidRPr="00261E03">
        <w:t>s</w:t>
      </w:r>
      <w:r w:rsidR="001206A3" w:rsidRPr="00261E03">
        <w:t xml:space="preserve"> the right to finalize a </w:t>
      </w:r>
      <w:r w:rsidRPr="00261E03">
        <w:t>contractual agreement</w:t>
      </w:r>
      <w:r w:rsidR="001206A3" w:rsidRPr="00261E03">
        <w:t xml:space="preserve"> with the next most advantageous </w:t>
      </w:r>
      <w:r w:rsidR="005E444A" w:rsidRPr="00261E03">
        <w:t>O</w:t>
      </w:r>
      <w:r w:rsidR="001206A3" w:rsidRPr="00261E03">
        <w:t>fferor</w:t>
      </w:r>
      <w:r w:rsidRPr="00261E03">
        <w:t>(</w:t>
      </w:r>
      <w:r w:rsidR="005E444A" w:rsidRPr="00261E03">
        <w:t>s</w:t>
      </w:r>
      <w:r w:rsidRPr="00261E03">
        <w:t>)</w:t>
      </w:r>
      <w:r w:rsidR="001206A3" w:rsidRPr="00261E03">
        <w:t xml:space="preserve"> without undertaking a new procurement process.</w:t>
      </w:r>
    </w:p>
    <w:p w14:paraId="3A0BA485" w14:textId="77777777" w:rsidR="001206A3" w:rsidRPr="00261E03" w:rsidRDefault="00E7279C" w:rsidP="00395E8E">
      <w:pPr>
        <w:pStyle w:val="Heading3"/>
        <w:numPr>
          <w:ilvl w:val="0"/>
          <w:numId w:val="4"/>
        </w:numPr>
        <w:rPr>
          <w:rFonts w:cs="Times New Roman"/>
        </w:rPr>
      </w:pPr>
      <w:bookmarkStart w:id="44" w:name="_Toc377565323"/>
      <w:bookmarkStart w:id="45" w:name="_Toc156891681"/>
      <w:r w:rsidRPr="00261E03">
        <w:rPr>
          <w:rFonts w:cs="Times New Roman"/>
        </w:rPr>
        <w:t xml:space="preserve">Contract </w:t>
      </w:r>
      <w:r w:rsidR="001206A3" w:rsidRPr="00261E03">
        <w:rPr>
          <w:rFonts w:cs="Times New Roman"/>
        </w:rPr>
        <w:t>Awards</w:t>
      </w:r>
      <w:bookmarkEnd w:id="44"/>
      <w:bookmarkEnd w:id="45"/>
    </w:p>
    <w:p w14:paraId="6BB35BDA" w14:textId="77777777" w:rsidR="001206A3" w:rsidRPr="00261E03" w:rsidRDefault="001206A3"/>
    <w:p w14:paraId="5AD7BCB8" w14:textId="2290F79C" w:rsidR="001206A3" w:rsidRPr="00261E03" w:rsidRDefault="001206A3" w:rsidP="00BD1172">
      <w:pPr>
        <w:ind w:left="748"/>
      </w:pPr>
      <w:r w:rsidRPr="00261E03">
        <w:t xml:space="preserve">After review </w:t>
      </w:r>
      <w:r w:rsidR="004F24AC" w:rsidRPr="00261E03">
        <w:t xml:space="preserve">of the </w:t>
      </w:r>
      <w:r w:rsidR="002944B8" w:rsidRPr="00261E03">
        <w:t>Evaluation Committee</w:t>
      </w:r>
      <w:r w:rsidRPr="00261E03">
        <w:t xml:space="preserve"> Report and the signed </w:t>
      </w:r>
      <w:r w:rsidR="00E7279C" w:rsidRPr="00261E03">
        <w:t>contractual agreement</w:t>
      </w:r>
      <w:r w:rsidRPr="00261E03">
        <w:t xml:space="preserve">, the </w:t>
      </w:r>
      <w:r w:rsidR="001320FA" w:rsidRPr="00261E03">
        <w:t xml:space="preserve">Agency Procurement office </w:t>
      </w:r>
      <w:r w:rsidRPr="00261E03">
        <w:t xml:space="preserve">will </w:t>
      </w:r>
      <w:proofErr w:type="gramStart"/>
      <w:r w:rsidRPr="00261E03">
        <w:t>aw</w:t>
      </w:r>
      <w:r w:rsidR="00BD1172" w:rsidRPr="00261E03">
        <w:t>ard</w:t>
      </w:r>
      <w:proofErr w:type="gramEnd"/>
      <w:r w:rsidR="00BD1172" w:rsidRPr="00261E03">
        <w:t xml:space="preserve"> as per </w:t>
      </w:r>
      <w:r w:rsidR="00564710" w:rsidRPr="00261E03">
        <w:t xml:space="preserve">the </w:t>
      </w:r>
      <w:r w:rsidR="00BD1172" w:rsidRPr="00261E03">
        <w:t xml:space="preserve">schedule </w:t>
      </w:r>
      <w:r w:rsidR="00564710" w:rsidRPr="00261E03">
        <w:t xml:space="preserve">in </w:t>
      </w:r>
      <w:r w:rsidR="00BD1172" w:rsidRPr="00261E03">
        <w:t>Sec</w:t>
      </w:r>
      <w:r w:rsidR="00564710" w:rsidRPr="00261E03">
        <w:t>tion</w:t>
      </w:r>
      <w:r w:rsidR="00BD1172" w:rsidRPr="00261E03">
        <w:t xml:space="preserve"> II</w:t>
      </w:r>
      <w:r w:rsidR="00B74252">
        <w:t>.</w:t>
      </w:r>
      <w:r w:rsidR="00BD1172" w:rsidRPr="00261E03">
        <w:t xml:space="preserve"> A</w:t>
      </w:r>
      <w:r w:rsidR="00B74252">
        <w:t>.</w:t>
      </w:r>
      <w:r w:rsidR="00655A90" w:rsidRPr="00261E03">
        <w:t xml:space="preserve">, </w:t>
      </w:r>
      <w:r w:rsidR="00CE5CEB" w:rsidRPr="00261E03">
        <w:t>Sequence of</w:t>
      </w:r>
      <w:r w:rsidR="00BD1172" w:rsidRPr="00261E03">
        <w:t xml:space="preserve"> Events </w:t>
      </w:r>
      <w:r w:rsidRPr="00261E03">
        <w:t>or as soon as possible thereafter.  This date is subject to change at</w:t>
      </w:r>
      <w:r w:rsidR="00BD1172" w:rsidRPr="00261E03">
        <w:t xml:space="preserve"> the discretion of the </w:t>
      </w:r>
      <w:r w:rsidR="00AE7E1D">
        <w:t>OSWCD</w:t>
      </w:r>
      <w:r w:rsidR="004C1EA5">
        <w:t xml:space="preserve"> Board of Supervisors</w:t>
      </w:r>
      <w:r w:rsidRPr="00261E03">
        <w:t>.</w:t>
      </w:r>
    </w:p>
    <w:p w14:paraId="216FC8DF" w14:textId="77777777" w:rsidR="001206A3" w:rsidRPr="00261E03" w:rsidRDefault="001206A3" w:rsidP="003A056C">
      <w:pPr>
        <w:ind w:left="748"/>
      </w:pPr>
    </w:p>
    <w:p w14:paraId="46F502EF" w14:textId="46528AF7" w:rsidR="000C6E18" w:rsidRDefault="001206A3" w:rsidP="0031471A">
      <w:pPr>
        <w:ind w:left="720"/>
      </w:pPr>
      <w:r w:rsidRPr="00261E03">
        <w:t xml:space="preserve">The contract shall be awarded to the </w:t>
      </w:r>
      <w:r w:rsidR="005E444A" w:rsidRPr="00261E03">
        <w:t>O</w:t>
      </w:r>
      <w:r w:rsidRPr="00261E03">
        <w:t>fferor</w:t>
      </w:r>
      <w:r w:rsidR="00E7279C" w:rsidRPr="00261E03">
        <w:t xml:space="preserve"> (or Offerors)</w:t>
      </w:r>
      <w:r w:rsidRPr="00261E03">
        <w:t xml:space="preserve"> whose proposals are most advantageous to the </w:t>
      </w:r>
      <w:r w:rsidR="00AE7E1D">
        <w:t>OSWCD</w:t>
      </w:r>
      <w:r w:rsidR="004C1EA5">
        <w:t>,</w:t>
      </w:r>
      <w:r w:rsidRPr="00261E03">
        <w:t xml:space="preserve"> taking into consideration the </w:t>
      </w:r>
      <w:r w:rsidR="00E7279C" w:rsidRPr="00261E03">
        <w:t>evaluation</w:t>
      </w:r>
      <w:r w:rsidRPr="00261E03">
        <w:t xml:space="preserve"> factors set forth in this RFP.  The most advantageous proposal may or may not have received the most </w:t>
      </w:r>
    </w:p>
    <w:p w14:paraId="5879C74F" w14:textId="0233D965" w:rsidR="00C769F3" w:rsidRDefault="001206A3" w:rsidP="0031471A">
      <w:pPr>
        <w:ind w:left="720"/>
      </w:pPr>
      <w:r w:rsidRPr="00261E03">
        <w:t xml:space="preserve">points.  The award </w:t>
      </w:r>
      <w:r w:rsidR="00DF5507" w:rsidRPr="00261E03">
        <w:t>is subject to appropriat</w:t>
      </w:r>
      <w:r w:rsidR="00E3114A" w:rsidRPr="00261E03">
        <w:t xml:space="preserve">e </w:t>
      </w:r>
      <w:r w:rsidR="00AE7E1D">
        <w:t>OSWCD</w:t>
      </w:r>
      <w:r w:rsidR="004C1EA5">
        <w:t xml:space="preserve"> Board of </w:t>
      </w:r>
      <w:proofErr w:type="gramStart"/>
      <w:r w:rsidR="004C1EA5">
        <w:t>Supervisors</w:t>
      </w:r>
      <w:proofErr w:type="gramEnd"/>
      <w:r w:rsidR="00E3114A" w:rsidRPr="00261E03">
        <w:t xml:space="preserve"> approval</w:t>
      </w:r>
      <w:r w:rsidRPr="00261E03">
        <w:t>.</w:t>
      </w:r>
      <w:bookmarkStart w:id="46" w:name="_Toc312927539"/>
    </w:p>
    <w:p w14:paraId="03775B87" w14:textId="77777777" w:rsidR="00644810" w:rsidRDefault="00644810" w:rsidP="0031471A">
      <w:pPr>
        <w:ind w:left="720"/>
      </w:pPr>
    </w:p>
    <w:p w14:paraId="52E019A9" w14:textId="77777777" w:rsidR="001206A3" w:rsidRPr="00261E03" w:rsidRDefault="001206A3" w:rsidP="00395E8E">
      <w:pPr>
        <w:pStyle w:val="Heading3"/>
        <w:numPr>
          <w:ilvl w:val="0"/>
          <w:numId w:val="4"/>
        </w:numPr>
        <w:rPr>
          <w:rFonts w:cs="Times New Roman"/>
        </w:rPr>
      </w:pPr>
      <w:bookmarkStart w:id="47" w:name="_Toc377565324"/>
      <w:bookmarkStart w:id="48" w:name="_Toc156891682"/>
      <w:r w:rsidRPr="00261E03">
        <w:rPr>
          <w:rFonts w:cs="Times New Roman"/>
        </w:rPr>
        <w:t>Protest Deadline</w:t>
      </w:r>
      <w:bookmarkEnd w:id="46"/>
      <w:bookmarkEnd w:id="47"/>
      <w:bookmarkEnd w:id="48"/>
    </w:p>
    <w:p w14:paraId="7A453AD0" w14:textId="77777777" w:rsidR="001206A3" w:rsidRPr="00261E03" w:rsidRDefault="001206A3"/>
    <w:p w14:paraId="4CEE3646" w14:textId="19ACD087" w:rsidR="001206A3" w:rsidRPr="00261E03" w:rsidRDefault="001206A3" w:rsidP="003A056C">
      <w:pPr>
        <w:ind w:left="748"/>
      </w:pPr>
      <w:r w:rsidRPr="00261E03">
        <w:t xml:space="preserve">Any protest by an </w:t>
      </w:r>
      <w:r w:rsidR="005E444A" w:rsidRPr="00261E03">
        <w:t>O</w:t>
      </w:r>
      <w:r w:rsidRPr="00261E03">
        <w:t xml:space="preserve">fferor must be timely and in conformance with </w:t>
      </w:r>
      <w:r w:rsidR="001E7DB8" w:rsidRPr="00261E03">
        <w:t>NMSA 1978</w:t>
      </w:r>
      <w:r w:rsidR="00E95BDF" w:rsidRPr="00261E03">
        <w:t>,</w:t>
      </w:r>
      <w:r w:rsidR="001E7DB8" w:rsidRPr="00261E03">
        <w:t xml:space="preserve"> §</w:t>
      </w:r>
      <w:r w:rsidRPr="00261E03">
        <w:t xml:space="preserve"> 13-1-172 and applicable procurement regulations.  </w:t>
      </w:r>
      <w:r w:rsidR="003A23C6" w:rsidRPr="00261E03">
        <w:t>As a Protest Manager has been named in this Request for Proposals, pursuant to NMSA</w:t>
      </w:r>
      <w:r w:rsidR="00E95BDF" w:rsidRPr="00261E03">
        <w:t xml:space="preserve"> </w:t>
      </w:r>
      <w:r w:rsidR="003A23C6" w:rsidRPr="00261E03">
        <w:t>1978</w:t>
      </w:r>
      <w:r w:rsidR="00E95BDF" w:rsidRPr="00261E03">
        <w:t>,</w:t>
      </w:r>
      <w:r w:rsidR="003A23C6" w:rsidRPr="00261E03">
        <w:t xml:space="preserve"> § 13-1-172, ONLY protests delivered </w:t>
      </w:r>
      <w:r w:rsidR="003A23C6" w:rsidRPr="00261E03">
        <w:lastRenderedPageBreak/>
        <w:t>directly to the Protest Manager in writing and in a timely fashion will be considered to have been submitted properly and in accordance with statute, rule and this Request for Proposals</w:t>
      </w:r>
      <w:proofErr w:type="gramStart"/>
      <w:r w:rsidR="003A23C6" w:rsidRPr="00261E03">
        <w:t xml:space="preserve">. </w:t>
      </w:r>
      <w:proofErr w:type="gramEnd"/>
      <w:r w:rsidRPr="00261E03">
        <w:t xml:space="preserve">The </w:t>
      </w:r>
      <w:r w:rsidR="00DB479A" w:rsidRPr="00261E03">
        <w:t>15-calendar</w:t>
      </w:r>
      <w:r w:rsidRPr="00261E03">
        <w:t xml:space="preserve"> day protest period shall begin on the day following the award of </w:t>
      </w:r>
      <w:r w:rsidR="00052D64" w:rsidRPr="00261E03">
        <w:t xml:space="preserve">contracts </w:t>
      </w:r>
      <w:r w:rsidRPr="00261E03">
        <w:t xml:space="preserve">and will end at </w:t>
      </w:r>
      <w:r w:rsidR="00DD6D08">
        <w:t>2</w:t>
      </w:r>
      <w:r w:rsidRPr="00261E03">
        <w:t>:0</w:t>
      </w:r>
      <w:r w:rsidR="00EF51A7" w:rsidRPr="00261E03">
        <w:t>0 pm Mountain Standard Time/Daylight Time</w:t>
      </w:r>
      <w:r w:rsidR="00BD1172" w:rsidRPr="00261E03">
        <w:t xml:space="preserve"> on the 15</w:t>
      </w:r>
      <w:r w:rsidR="00BD1172" w:rsidRPr="00261E03">
        <w:rPr>
          <w:vertAlign w:val="superscript"/>
        </w:rPr>
        <w:t>th</w:t>
      </w:r>
      <w:r w:rsidR="00BD1172" w:rsidRPr="00261E03">
        <w:t xml:space="preserve"> day</w:t>
      </w:r>
      <w:r w:rsidRPr="00261E03">
        <w:t xml:space="preserve">.  Protests must be written and must include the name and address of the protestor and the request for proposal number.  It must also contain a statement of </w:t>
      </w:r>
      <w:proofErr w:type="gramStart"/>
      <w:r w:rsidRPr="00261E03">
        <w:t>the grounds</w:t>
      </w:r>
      <w:proofErr w:type="gramEnd"/>
      <w:r w:rsidRPr="00261E03">
        <w:t xml:space="preserve"> for protest including appropriate supporting exhibits and it must specify the ruling requested from the</w:t>
      </w:r>
      <w:r w:rsidR="00052D64" w:rsidRPr="00261E03">
        <w:t xml:space="preserve"> party listed below</w:t>
      </w:r>
      <w:proofErr w:type="gramStart"/>
      <w:r w:rsidR="00052D64" w:rsidRPr="00261E03">
        <w:t>.</w:t>
      </w:r>
      <w:r w:rsidRPr="00261E03">
        <w:t xml:space="preserve"> </w:t>
      </w:r>
      <w:proofErr w:type="gramEnd"/>
      <w:r w:rsidRPr="00261E03">
        <w:t>The protest must be delivered to:</w:t>
      </w:r>
    </w:p>
    <w:p w14:paraId="69A4E6E1" w14:textId="77777777" w:rsidR="001206A3" w:rsidRPr="00261E03" w:rsidRDefault="001206A3" w:rsidP="003A056C">
      <w:pPr>
        <w:ind w:left="748"/>
      </w:pPr>
    </w:p>
    <w:p w14:paraId="60EBE021" w14:textId="2BCA37DA" w:rsidR="00C92D74" w:rsidRDefault="00637958" w:rsidP="00BA5B4A">
      <w:pPr>
        <w:jc w:val="center"/>
      </w:pPr>
      <w:r>
        <w:t>Vicky Milne</w:t>
      </w:r>
      <w:r w:rsidR="00C92D74">
        <w:t>, Procurement Manager</w:t>
      </w:r>
    </w:p>
    <w:p w14:paraId="54023E7C" w14:textId="03C4FE1E" w:rsidR="00C92D74" w:rsidRDefault="00AF2DCB" w:rsidP="00BA5B4A">
      <w:pPr>
        <w:jc w:val="center"/>
      </w:pPr>
      <w:r>
        <w:t>Aerial herbicide application</w:t>
      </w:r>
      <w:r w:rsidR="00896194">
        <w:t xml:space="preserve"> Activities</w:t>
      </w:r>
      <w:r w:rsidR="00C92D74">
        <w:t xml:space="preserve"> </w:t>
      </w:r>
      <w:r w:rsidR="00637958">
        <w:t>O</w:t>
      </w:r>
      <w:r w:rsidR="00C92D74">
        <w:t>SWC</w:t>
      </w:r>
      <w:r w:rsidR="00637958">
        <w:t>D</w:t>
      </w:r>
      <w:r w:rsidR="00C92D74">
        <w:t xml:space="preserve"> </w:t>
      </w:r>
      <w:r w:rsidR="003F6B4D">
        <w:t>2</w:t>
      </w:r>
      <w:r w:rsidR="00637958">
        <w:t>7</w:t>
      </w:r>
      <w:r w:rsidR="003F6B4D">
        <w:t>-01</w:t>
      </w:r>
    </w:p>
    <w:p w14:paraId="7523F57B" w14:textId="75983CE5" w:rsidR="00C92D74" w:rsidRDefault="00AE7E1D" w:rsidP="00BA5B4A">
      <w:pPr>
        <w:jc w:val="center"/>
      </w:pPr>
      <w:r>
        <w:t>Otero</w:t>
      </w:r>
      <w:r w:rsidR="00C92D74">
        <w:t xml:space="preserve"> Soil and Water Conservation District</w:t>
      </w:r>
    </w:p>
    <w:p w14:paraId="7F8D7919" w14:textId="747B7D3F" w:rsidR="00C92D74" w:rsidRDefault="00637958" w:rsidP="00BA5B4A">
      <w:pPr>
        <w:jc w:val="center"/>
      </w:pPr>
      <w:r>
        <w:t>3501 Mesa Village Drive</w:t>
      </w:r>
      <w:r w:rsidR="00C92D74">
        <w:t>,</w:t>
      </w:r>
      <w:r w:rsidR="00C92D74" w:rsidRPr="00261E03">
        <w:t xml:space="preserve"> </w:t>
      </w:r>
      <w:r>
        <w:t>Alamogordo</w:t>
      </w:r>
      <w:r w:rsidR="00C92D74">
        <w:t>, NM 88</w:t>
      </w:r>
      <w:r>
        <w:t>310</w:t>
      </w:r>
    </w:p>
    <w:p w14:paraId="30A6C718" w14:textId="77777777" w:rsidR="001206A3" w:rsidRPr="00261E03" w:rsidRDefault="001206A3"/>
    <w:p w14:paraId="0930A80F" w14:textId="27DDF289" w:rsidR="00E3114A" w:rsidRPr="0071208B" w:rsidRDefault="00C92D74" w:rsidP="00625D80">
      <w:pPr>
        <w:ind w:left="748"/>
        <w:rPr>
          <w:b/>
          <w:bCs/>
          <w:color w:val="A20000"/>
        </w:rPr>
      </w:pPr>
      <w:r w:rsidRPr="0071208B">
        <w:rPr>
          <w:b/>
          <w:bCs/>
          <w:color w:val="A20000"/>
        </w:rPr>
        <w:t>PROTESTS RECEIVED AFTER THE DEADLINE WILL NOT BE ACCEPTED</w:t>
      </w:r>
    </w:p>
    <w:p w14:paraId="4B8C5993" w14:textId="77777777" w:rsidR="00BA5B4A" w:rsidRDefault="00BA5B4A" w:rsidP="00BA5B4A">
      <w:pPr>
        <w:pStyle w:val="Heading2"/>
        <w:ind w:left="360"/>
        <w:rPr>
          <w:rFonts w:cs="Times New Roman"/>
          <w:i w:val="0"/>
        </w:rPr>
      </w:pPr>
      <w:bookmarkStart w:id="49" w:name="_Toc377565325"/>
    </w:p>
    <w:p w14:paraId="20CC3E88" w14:textId="6B7A3D3E" w:rsidR="001206A3" w:rsidRPr="00261E03" w:rsidRDefault="001206A3" w:rsidP="00395E8E">
      <w:pPr>
        <w:pStyle w:val="Heading2"/>
        <w:numPr>
          <w:ilvl w:val="0"/>
          <w:numId w:val="3"/>
        </w:numPr>
        <w:ind w:left="360"/>
        <w:rPr>
          <w:rFonts w:cs="Times New Roman"/>
          <w:i w:val="0"/>
        </w:rPr>
      </w:pPr>
      <w:bookmarkStart w:id="50" w:name="_Toc156891683"/>
      <w:r w:rsidRPr="00261E03">
        <w:rPr>
          <w:rFonts w:cs="Times New Roman"/>
          <w:i w:val="0"/>
        </w:rPr>
        <w:t>GENERAL REQUIREMENTS</w:t>
      </w:r>
      <w:bookmarkEnd w:id="49"/>
      <w:bookmarkEnd w:id="50"/>
    </w:p>
    <w:p w14:paraId="5687BD33" w14:textId="77777777" w:rsidR="001206A3" w:rsidRPr="00261E03" w:rsidRDefault="001206A3" w:rsidP="00395E8E">
      <w:pPr>
        <w:pStyle w:val="Heading3"/>
        <w:numPr>
          <w:ilvl w:val="0"/>
          <w:numId w:val="5"/>
        </w:numPr>
        <w:rPr>
          <w:rFonts w:cs="Times New Roman"/>
        </w:rPr>
      </w:pPr>
      <w:bookmarkStart w:id="51" w:name="_Toc312927541"/>
      <w:bookmarkStart w:id="52" w:name="_Toc377565326"/>
      <w:bookmarkStart w:id="53" w:name="_Toc156891684"/>
      <w:r w:rsidRPr="00261E03">
        <w:rPr>
          <w:rFonts w:cs="Times New Roman"/>
        </w:rPr>
        <w:t>Acceptance of Conditions Governing the Procurement</w:t>
      </w:r>
      <w:bookmarkEnd w:id="51"/>
      <w:bookmarkEnd w:id="52"/>
      <w:bookmarkEnd w:id="53"/>
    </w:p>
    <w:p w14:paraId="3072268B" w14:textId="77777777" w:rsidR="001206A3" w:rsidRPr="00261E03" w:rsidRDefault="001206A3"/>
    <w:p w14:paraId="263D743F" w14:textId="724474F5" w:rsidR="001206A3" w:rsidRPr="00261E03" w:rsidRDefault="00AE43AE" w:rsidP="00C114A8">
      <w:pPr>
        <w:ind w:left="748"/>
      </w:pPr>
      <w:r>
        <w:t>Potential Offerors must indicate their acceptance of these Conditions Governing the Procurement, Section II.C., by completing and signing the Letter of Transmittal form, pursuant to the requirement in Section II</w:t>
      </w:r>
      <w:r w:rsidR="00B74252">
        <w:t>.</w:t>
      </w:r>
      <w:r w:rsidR="00240ADB">
        <w:t>C</w:t>
      </w:r>
      <w:r w:rsidR="00B74252">
        <w:t>.</w:t>
      </w:r>
      <w:r>
        <w:t>30, located in APPENDIX F.</w:t>
      </w:r>
    </w:p>
    <w:p w14:paraId="1EA14EE2" w14:textId="77777777" w:rsidR="001206A3" w:rsidRPr="00261E03" w:rsidRDefault="001206A3" w:rsidP="00395E8E">
      <w:pPr>
        <w:pStyle w:val="Heading3"/>
        <w:numPr>
          <w:ilvl w:val="0"/>
          <w:numId w:val="5"/>
        </w:numPr>
        <w:rPr>
          <w:rFonts w:cs="Times New Roman"/>
        </w:rPr>
      </w:pPr>
      <w:bookmarkStart w:id="54" w:name="_Toc377565327"/>
      <w:bookmarkStart w:id="55" w:name="_Toc156891685"/>
      <w:r w:rsidRPr="00261E03">
        <w:rPr>
          <w:rFonts w:cs="Times New Roman"/>
        </w:rPr>
        <w:t>Incurring Cost</w:t>
      </w:r>
      <w:bookmarkEnd w:id="54"/>
      <w:bookmarkEnd w:id="55"/>
    </w:p>
    <w:p w14:paraId="2D5BFE35" w14:textId="77777777" w:rsidR="001206A3" w:rsidRPr="00261E03" w:rsidRDefault="001206A3"/>
    <w:p w14:paraId="3D340362" w14:textId="42633F7E" w:rsidR="002F3A62" w:rsidRDefault="001206A3" w:rsidP="00C114A8">
      <w:pPr>
        <w:ind w:left="748"/>
      </w:pPr>
      <w:r w:rsidRPr="00261E03">
        <w:t>Any cost incurred by the potential Offeror in preparation, transmittal, and/or presentation of any proposal or material submitted in response to this RFP shall be borne solely by the Offeror</w:t>
      </w:r>
      <w:proofErr w:type="gramStart"/>
      <w:r w:rsidRPr="00261E03">
        <w:t>.</w:t>
      </w:r>
      <w:r w:rsidR="00C769F3" w:rsidRPr="00261E03">
        <w:t xml:space="preserve"> </w:t>
      </w:r>
      <w:proofErr w:type="gramEnd"/>
      <w:r w:rsidR="002F3A62" w:rsidRPr="00261E03">
        <w:t xml:space="preserve">Any cost incurred by the </w:t>
      </w:r>
      <w:r w:rsidR="005E444A" w:rsidRPr="00261E03">
        <w:t>O</w:t>
      </w:r>
      <w:r w:rsidR="002F3A62" w:rsidRPr="00261E03">
        <w:t xml:space="preserve">fferor for </w:t>
      </w:r>
      <w:proofErr w:type="gramStart"/>
      <w:r w:rsidR="002F3A62" w:rsidRPr="00261E03">
        <w:t>set</w:t>
      </w:r>
      <w:proofErr w:type="gramEnd"/>
      <w:r w:rsidR="002F3A62" w:rsidRPr="00261E03">
        <w:t xml:space="preserve"> up and demonstration of the proposed equipment and/or system shall be borne solely by the </w:t>
      </w:r>
      <w:r w:rsidR="005E444A" w:rsidRPr="00261E03">
        <w:t>O</w:t>
      </w:r>
      <w:r w:rsidR="002F3A62" w:rsidRPr="00261E03">
        <w:t>fferor.</w:t>
      </w:r>
    </w:p>
    <w:p w14:paraId="4BA06CBA" w14:textId="77777777" w:rsidR="0035394F" w:rsidRPr="00261E03" w:rsidRDefault="0035394F" w:rsidP="00C114A8">
      <w:pPr>
        <w:ind w:left="748"/>
      </w:pPr>
    </w:p>
    <w:p w14:paraId="0F728F0F" w14:textId="77777777" w:rsidR="001206A3" w:rsidRPr="00261E03" w:rsidRDefault="001206A3" w:rsidP="00395E8E">
      <w:pPr>
        <w:pStyle w:val="Heading3"/>
        <w:numPr>
          <w:ilvl w:val="0"/>
          <w:numId w:val="5"/>
        </w:numPr>
        <w:rPr>
          <w:rFonts w:cs="Times New Roman"/>
        </w:rPr>
      </w:pPr>
      <w:bookmarkStart w:id="56" w:name="_Toc377565328"/>
      <w:bookmarkStart w:id="57" w:name="_Toc156891686"/>
      <w:r w:rsidRPr="00261E03">
        <w:rPr>
          <w:rFonts w:cs="Times New Roman"/>
        </w:rPr>
        <w:t>Prime Contractor Responsibility</w:t>
      </w:r>
      <w:bookmarkEnd w:id="56"/>
      <w:bookmarkEnd w:id="57"/>
    </w:p>
    <w:p w14:paraId="38E6FEBA" w14:textId="77777777" w:rsidR="001206A3" w:rsidRPr="00261E03" w:rsidRDefault="001206A3"/>
    <w:p w14:paraId="1D5F1441" w14:textId="77777777" w:rsidR="0035394F" w:rsidRPr="00735B95" w:rsidRDefault="0035394F" w:rsidP="0035394F">
      <w:pPr>
        <w:pStyle w:val="ListParagraph"/>
      </w:pPr>
      <w:bookmarkStart w:id="58" w:name="_Toc312927544"/>
      <w:bookmarkStart w:id="59" w:name="_Toc377565329"/>
      <w:r>
        <w:t>Any contractual agreement that may result from this RFP shall specify that the prime contractor is solely responsible for fulfillment of all requirements of the contractual agreement with a State Agency which may derive from this RFP</w:t>
      </w:r>
      <w:proofErr w:type="gramStart"/>
      <w:r>
        <w:t xml:space="preserve">. </w:t>
      </w:r>
      <w:proofErr w:type="gramEnd"/>
      <w:r>
        <w:t>The State Agency entering into a contractual agreement with a vendor will make payments to only the prime contractor.</w:t>
      </w:r>
    </w:p>
    <w:p w14:paraId="3CBCF6C4" w14:textId="77777777" w:rsidR="001206A3" w:rsidRPr="00261E03" w:rsidRDefault="001206A3" w:rsidP="00395E8E">
      <w:pPr>
        <w:pStyle w:val="Heading3"/>
        <w:numPr>
          <w:ilvl w:val="0"/>
          <w:numId w:val="5"/>
        </w:numPr>
        <w:rPr>
          <w:rFonts w:cs="Times New Roman"/>
        </w:rPr>
      </w:pPr>
      <w:bookmarkStart w:id="60" w:name="_Toc156891687"/>
      <w:r w:rsidRPr="00261E03">
        <w:rPr>
          <w:rFonts w:cs="Times New Roman"/>
        </w:rPr>
        <w:t>Subcontractors</w:t>
      </w:r>
      <w:bookmarkEnd w:id="58"/>
      <w:r w:rsidR="00E7279C" w:rsidRPr="00261E03">
        <w:rPr>
          <w:rFonts w:cs="Times New Roman"/>
        </w:rPr>
        <w:t>/Consent</w:t>
      </w:r>
      <w:bookmarkEnd w:id="59"/>
      <w:bookmarkEnd w:id="60"/>
    </w:p>
    <w:p w14:paraId="38539458" w14:textId="77777777" w:rsidR="001206A3" w:rsidRPr="00261E03" w:rsidRDefault="001206A3"/>
    <w:p w14:paraId="796ED752" w14:textId="7B78EB34" w:rsidR="001206A3" w:rsidRPr="00261E03" w:rsidRDefault="001206A3" w:rsidP="00C114A8">
      <w:pPr>
        <w:ind w:left="748"/>
      </w:pPr>
      <w:r w:rsidRPr="00261E03">
        <w:t>The use of subcontractors is allowed</w:t>
      </w:r>
      <w:proofErr w:type="gramStart"/>
      <w:r w:rsidRPr="00261E03">
        <w:t xml:space="preserve">. </w:t>
      </w:r>
      <w:proofErr w:type="gramEnd"/>
      <w:r w:rsidRPr="00261E03">
        <w:t>The prime contractor shall be wholly responsible for the ent</w:t>
      </w:r>
      <w:r w:rsidR="00EF51A7" w:rsidRPr="00261E03">
        <w:t xml:space="preserve">ire performance of the </w:t>
      </w:r>
      <w:r w:rsidR="00E7279C" w:rsidRPr="00261E03">
        <w:t>contractual agreement</w:t>
      </w:r>
      <w:r w:rsidR="00EF51A7" w:rsidRPr="00261E03">
        <w:t xml:space="preserve"> </w:t>
      </w:r>
      <w:r w:rsidR="0035394F" w:rsidRPr="00261E03">
        <w:t>whether</w:t>
      </w:r>
      <w:r w:rsidRPr="00261E03">
        <w:t xml:space="preserve"> subcontractors are used.  </w:t>
      </w:r>
      <w:r w:rsidRPr="00261E03">
        <w:lastRenderedPageBreak/>
        <w:t xml:space="preserve">Additionally, the prime contractor must receive approval, in writing, from the agency </w:t>
      </w:r>
      <w:r w:rsidR="00E7279C" w:rsidRPr="00261E03">
        <w:t xml:space="preserve">awarding any resultant </w:t>
      </w:r>
      <w:r w:rsidR="003D4F0A" w:rsidRPr="00261E03">
        <w:t>contract before</w:t>
      </w:r>
      <w:r w:rsidRPr="00261E03">
        <w:t xml:space="preserve"> any subcontractor is used during the term of this agreement.</w:t>
      </w:r>
    </w:p>
    <w:p w14:paraId="2C475F73" w14:textId="77777777" w:rsidR="001206A3" w:rsidRPr="00261E03" w:rsidRDefault="001206A3" w:rsidP="00395E8E">
      <w:pPr>
        <w:pStyle w:val="Heading3"/>
        <w:numPr>
          <w:ilvl w:val="0"/>
          <w:numId w:val="5"/>
        </w:numPr>
        <w:rPr>
          <w:rFonts w:cs="Times New Roman"/>
        </w:rPr>
      </w:pPr>
      <w:bookmarkStart w:id="61" w:name="_Toc377565330"/>
      <w:bookmarkStart w:id="62" w:name="_Toc156891688"/>
      <w:r w:rsidRPr="00261E03">
        <w:rPr>
          <w:rFonts w:cs="Times New Roman"/>
        </w:rPr>
        <w:t>Amended Proposals</w:t>
      </w:r>
      <w:bookmarkEnd w:id="61"/>
      <w:bookmarkEnd w:id="62"/>
    </w:p>
    <w:p w14:paraId="49257F97" w14:textId="77777777" w:rsidR="001206A3" w:rsidRPr="00261E03" w:rsidRDefault="001206A3"/>
    <w:p w14:paraId="3E9CA244" w14:textId="1221A441" w:rsidR="005E3420" w:rsidRPr="00AE43AE" w:rsidRDefault="001206A3" w:rsidP="004F24AC">
      <w:pPr>
        <w:ind w:left="748"/>
        <w:rPr>
          <w:b/>
          <w:bCs/>
          <w:u w:val="single"/>
        </w:rPr>
      </w:pPr>
      <w:r w:rsidRPr="00261E03">
        <w:t>An Offeror may submit an amended proposal before the deadline for receipt of proposals</w:t>
      </w:r>
      <w:proofErr w:type="gramStart"/>
      <w:r w:rsidRPr="00261E03">
        <w:t xml:space="preserve">. </w:t>
      </w:r>
      <w:proofErr w:type="gramEnd"/>
      <w:r w:rsidRPr="00261E03">
        <w:t>Such amended proposals must be complete replacements for a previously submitted proposal and must be clearly identified as such in th</w:t>
      </w:r>
      <w:r w:rsidR="002F3A62" w:rsidRPr="00261E03">
        <w:t xml:space="preserve">e transmittal letter.  </w:t>
      </w:r>
      <w:r w:rsidR="002F3A62" w:rsidRPr="00AE43AE">
        <w:rPr>
          <w:b/>
          <w:bCs/>
          <w:u w:val="single"/>
        </w:rPr>
        <w:t xml:space="preserve">The Agency </w:t>
      </w:r>
      <w:r w:rsidRPr="00AE43AE">
        <w:rPr>
          <w:b/>
          <w:bCs/>
          <w:u w:val="single"/>
        </w:rPr>
        <w:t>personnel will not merge, collate, or assemble proposal materials.</w:t>
      </w:r>
    </w:p>
    <w:p w14:paraId="1A09DF73" w14:textId="77777777" w:rsidR="001206A3" w:rsidRPr="00261E03" w:rsidRDefault="00C83020" w:rsidP="00395E8E">
      <w:pPr>
        <w:pStyle w:val="Heading3"/>
        <w:numPr>
          <w:ilvl w:val="0"/>
          <w:numId w:val="5"/>
        </w:numPr>
        <w:rPr>
          <w:rFonts w:cs="Times New Roman"/>
        </w:rPr>
      </w:pPr>
      <w:bookmarkStart w:id="63" w:name="_Toc377565331"/>
      <w:bookmarkStart w:id="64" w:name="_Toc156891689"/>
      <w:r w:rsidRPr="00261E03">
        <w:rPr>
          <w:rFonts w:cs="Times New Roman"/>
        </w:rPr>
        <w:t>Offeror</w:t>
      </w:r>
      <w:r w:rsidR="00AD6700" w:rsidRPr="00261E03">
        <w:rPr>
          <w:rFonts w:cs="Times New Roman"/>
        </w:rPr>
        <w:t>’</w:t>
      </w:r>
      <w:r w:rsidRPr="00261E03">
        <w:rPr>
          <w:rFonts w:cs="Times New Roman"/>
        </w:rPr>
        <w:t>s</w:t>
      </w:r>
      <w:r w:rsidR="001206A3" w:rsidRPr="00261E03">
        <w:rPr>
          <w:rFonts w:cs="Times New Roman"/>
        </w:rPr>
        <w:t xml:space="preserve"> Rights to Withdraw Proposal</w:t>
      </w:r>
      <w:bookmarkEnd w:id="63"/>
      <w:bookmarkEnd w:id="64"/>
    </w:p>
    <w:p w14:paraId="07CE02F7" w14:textId="77777777" w:rsidR="001206A3" w:rsidRPr="00261E03" w:rsidRDefault="001206A3"/>
    <w:p w14:paraId="05547C73" w14:textId="77777777" w:rsidR="001206A3" w:rsidRPr="00261E03" w:rsidRDefault="001206A3" w:rsidP="00C114A8">
      <w:pPr>
        <w:ind w:left="748"/>
      </w:pPr>
      <w:r w:rsidRPr="00261E03">
        <w:t xml:space="preserve">Offerors will be allowed to withdraw their proposals at any time </w:t>
      </w:r>
      <w:r w:rsidRPr="00AE43AE">
        <w:rPr>
          <w:u w:val="single"/>
        </w:rPr>
        <w:t>prior to</w:t>
      </w:r>
      <w:r w:rsidRPr="00261E03">
        <w:t xml:space="preserve"> the deadline for receipt of proposals.  The Offeror must submit a written withdrawal request addressed to the Procurement Manager and signed by the </w:t>
      </w:r>
      <w:r w:rsidR="00C83020" w:rsidRPr="00261E03">
        <w:t>Offeror’s</w:t>
      </w:r>
      <w:r w:rsidRPr="00261E03">
        <w:t xml:space="preserve"> duly authorized representative.</w:t>
      </w:r>
    </w:p>
    <w:p w14:paraId="1536FC88" w14:textId="77777777" w:rsidR="001206A3" w:rsidRPr="00261E03" w:rsidRDefault="001206A3" w:rsidP="00C114A8">
      <w:pPr>
        <w:ind w:left="748"/>
      </w:pPr>
    </w:p>
    <w:p w14:paraId="0EAF84D8" w14:textId="77777777" w:rsidR="0035394F" w:rsidRPr="00735B95" w:rsidRDefault="001206A3" w:rsidP="0035394F">
      <w:pPr>
        <w:ind w:left="748"/>
      </w:pPr>
      <w:r w:rsidRPr="00261E03">
        <w:t>The approval or denial of withdrawal requests received after the deadline for receipt of the proposals is governed by the applicable procurement regulations</w:t>
      </w:r>
      <w:r w:rsidR="0035394F" w:rsidRPr="00735B95">
        <w:t>, 1.4.1.5 &amp; 1.4.1.36 NMAC.</w:t>
      </w:r>
    </w:p>
    <w:p w14:paraId="22AAD80D" w14:textId="77777777" w:rsidR="001206A3" w:rsidRPr="00261E03" w:rsidRDefault="001206A3" w:rsidP="00395E8E">
      <w:pPr>
        <w:pStyle w:val="Heading3"/>
        <w:numPr>
          <w:ilvl w:val="0"/>
          <w:numId w:val="5"/>
        </w:numPr>
        <w:rPr>
          <w:rFonts w:cs="Times New Roman"/>
        </w:rPr>
      </w:pPr>
      <w:bookmarkStart w:id="65" w:name="_Toc377565332"/>
      <w:bookmarkStart w:id="66" w:name="_Toc156891690"/>
      <w:r w:rsidRPr="00261E03">
        <w:rPr>
          <w:rFonts w:cs="Times New Roman"/>
        </w:rPr>
        <w:t>Proposal Offer Firm</w:t>
      </w:r>
      <w:bookmarkEnd w:id="65"/>
      <w:bookmarkEnd w:id="66"/>
    </w:p>
    <w:p w14:paraId="0F2F3F78" w14:textId="77777777" w:rsidR="006C2DCF" w:rsidRPr="00261E03" w:rsidRDefault="006C2DCF" w:rsidP="006C2DCF"/>
    <w:p w14:paraId="22A2A2C8" w14:textId="26334D72" w:rsidR="007C0C22" w:rsidRPr="00261E03" w:rsidRDefault="007C0C22" w:rsidP="007C0C22">
      <w:pPr>
        <w:ind w:left="748"/>
      </w:pPr>
      <w:r w:rsidRPr="00261E03">
        <w:t>Responses to this RFP, including proposal prices for services, will be considered firm for one hundred twenty (120) days after the due date for receipt of proposals</w:t>
      </w:r>
      <w:r w:rsidR="0035394F">
        <w:t xml:space="preserve"> or ninety (90) days after the due date for the receipt of a best and final offer</w:t>
      </w:r>
      <w:r w:rsidRPr="00261E03">
        <w:t>, if the Offeror is invited or required to submit one.</w:t>
      </w:r>
    </w:p>
    <w:p w14:paraId="544B915F" w14:textId="77777777" w:rsidR="001206A3" w:rsidRPr="00261E03" w:rsidRDefault="001206A3"/>
    <w:p w14:paraId="7214C49F" w14:textId="4CC97387" w:rsidR="001206A3" w:rsidRDefault="001206A3" w:rsidP="00395E8E">
      <w:pPr>
        <w:pStyle w:val="Heading3"/>
        <w:numPr>
          <w:ilvl w:val="0"/>
          <w:numId w:val="5"/>
        </w:numPr>
        <w:rPr>
          <w:rFonts w:cs="Times New Roman"/>
        </w:rPr>
      </w:pPr>
      <w:bookmarkStart w:id="67" w:name="_Toc377565333"/>
      <w:bookmarkStart w:id="68" w:name="_Toc156891691"/>
      <w:r w:rsidRPr="00261E03">
        <w:rPr>
          <w:rFonts w:cs="Times New Roman"/>
        </w:rPr>
        <w:t>Disclosure of Proposal Contents</w:t>
      </w:r>
      <w:bookmarkEnd w:id="67"/>
      <w:bookmarkEnd w:id="68"/>
    </w:p>
    <w:p w14:paraId="6761EF10" w14:textId="331D1DAB" w:rsidR="00466A27" w:rsidRDefault="00466A27" w:rsidP="00466A27"/>
    <w:p w14:paraId="439800E4" w14:textId="77777777" w:rsidR="00C12B8F" w:rsidRPr="00735B95" w:rsidRDefault="00C12B8F" w:rsidP="00C12B8F">
      <w:pPr>
        <w:ind w:left="720"/>
      </w:pPr>
      <w:r w:rsidRPr="00735B95">
        <w:t xml:space="preserve">The contents of all submitted proposals will be kept confidential until the final 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3966F1F0" w14:textId="77777777" w:rsidR="00C12B8F" w:rsidRPr="00735B95" w:rsidRDefault="00C12B8F" w:rsidP="00E25EEF">
      <w:pPr>
        <w:numPr>
          <w:ilvl w:val="0"/>
          <w:numId w:val="25"/>
        </w:numPr>
      </w:pPr>
      <w:r w:rsidRPr="00735B95">
        <w:rPr>
          <w:b/>
          <w:i/>
        </w:rPr>
        <w:t>Proprietary and Confidential information is restricted to</w:t>
      </w:r>
      <w:r w:rsidRPr="00735B95">
        <w:t>:</w:t>
      </w:r>
    </w:p>
    <w:p w14:paraId="3D5C4620" w14:textId="77777777" w:rsidR="00C12B8F" w:rsidRDefault="00C12B8F" w:rsidP="00E25EEF">
      <w:pPr>
        <w:numPr>
          <w:ilvl w:val="0"/>
          <w:numId w:val="24"/>
        </w:numPr>
        <w:ind w:left="1980" w:hanging="360"/>
      </w:pPr>
      <w:r w:rsidRPr="00735B95">
        <w:t>confidential financial information concerning the Offeror’s organization; and</w:t>
      </w:r>
    </w:p>
    <w:p w14:paraId="122A43BF" w14:textId="77777777" w:rsidR="003D4F0A" w:rsidRPr="00735B95" w:rsidRDefault="003D4F0A" w:rsidP="003D4F0A">
      <w:pPr>
        <w:ind w:left="1620"/>
      </w:pPr>
    </w:p>
    <w:p w14:paraId="6D2C471C" w14:textId="77777777" w:rsidR="006C371C" w:rsidRDefault="00C12B8F" w:rsidP="00E25EEF">
      <w:pPr>
        <w:numPr>
          <w:ilvl w:val="0"/>
          <w:numId w:val="24"/>
        </w:numPr>
        <w:ind w:left="1980" w:hanging="360"/>
      </w:pPr>
      <w:r w:rsidRPr="00735B95">
        <w:t xml:space="preserve">information that qualifies as a trade secret in accordance with the Uniform Trade Secrets Act, §§57-3A-1 through 57-3A-7, NMSA 1978.  </w:t>
      </w:r>
    </w:p>
    <w:p w14:paraId="56B0DD4E" w14:textId="77777777" w:rsidR="006C371C" w:rsidRDefault="006C371C" w:rsidP="006C371C">
      <w:pPr>
        <w:pStyle w:val="ListParagraph"/>
      </w:pPr>
    </w:p>
    <w:p w14:paraId="15409840" w14:textId="1EC533EB" w:rsidR="00C12B8F" w:rsidRPr="00735B95" w:rsidRDefault="006C371C" w:rsidP="00E25EEF">
      <w:pPr>
        <w:numPr>
          <w:ilvl w:val="0"/>
          <w:numId w:val="24"/>
        </w:numPr>
        <w:ind w:left="1980" w:hanging="360"/>
      </w:pPr>
      <w:proofErr w:type="gramStart"/>
      <w:r>
        <w:t>a</w:t>
      </w:r>
      <w:r w:rsidR="00C12B8F" w:rsidRPr="00735B95">
        <w:t>n</w:t>
      </w:r>
      <w:proofErr w:type="gramEnd"/>
      <w:r w:rsidR="00C12B8F" w:rsidRPr="00735B95">
        <w:t xml:space="preserve"> additional but separate redacted version of Offeror’s proposal, as outlined and identified in Sections III.B.1.a.i and III.B.2.a.i, shall be submitted containing the blacked-out proprietary or confidential information, </w:t>
      </w:r>
      <w:proofErr w:type="gramStart"/>
      <w:r w:rsidR="00C12B8F" w:rsidRPr="00735B95">
        <w:t>in order to</w:t>
      </w:r>
      <w:proofErr w:type="gramEnd"/>
      <w:r w:rsidR="00C12B8F" w:rsidRPr="00735B95">
        <w:t xml:space="preserve"> facilitate eventual public inspection of the non-confidential version of Offeror’s proposal.</w:t>
      </w:r>
    </w:p>
    <w:p w14:paraId="6A1D990D" w14:textId="77777777" w:rsidR="00C12B8F" w:rsidRPr="00735B95" w:rsidRDefault="00C12B8F" w:rsidP="00C12B8F"/>
    <w:p w14:paraId="0C8584B5" w14:textId="77777777" w:rsidR="00C12B8F" w:rsidRPr="00735B95" w:rsidRDefault="00C12B8F" w:rsidP="00C12B8F">
      <w:pPr>
        <w:ind w:left="720"/>
      </w:pPr>
      <w:r w:rsidRPr="00735B95">
        <w:rPr>
          <w:b/>
          <w:u w:val="single"/>
        </w:rPr>
        <w:t>IMPORTANT</w:t>
      </w:r>
      <w:r w:rsidRPr="00735B95">
        <w:t xml:space="preserve">:  The price of products </w:t>
      </w:r>
      <w:proofErr w:type="gramStart"/>
      <w:r w:rsidRPr="00735B95">
        <w:t>offered</w:t>
      </w:r>
      <w:proofErr w:type="gramEnd"/>
      <w:r w:rsidRPr="00735B95">
        <w:t xml:space="preserve"> or the cost of services proposed </w:t>
      </w:r>
      <w:r w:rsidRPr="00735B95">
        <w:rPr>
          <w:b/>
          <w:u w:val="single"/>
        </w:rPr>
        <w:t>SHALL NOT</w:t>
      </w:r>
      <w:r w:rsidRPr="00735B95">
        <w:t xml:space="preserve"> be designated as proprietary or confidential information.  </w:t>
      </w:r>
    </w:p>
    <w:p w14:paraId="7940C654" w14:textId="77777777" w:rsidR="00C12B8F" w:rsidRPr="00735B95" w:rsidRDefault="00C12B8F" w:rsidP="00C12B8F">
      <w:pPr>
        <w:ind w:left="748"/>
      </w:pPr>
    </w:p>
    <w:p w14:paraId="450575A8" w14:textId="77777777" w:rsidR="00C12B8F" w:rsidRPr="00735B95" w:rsidRDefault="00C12B8F" w:rsidP="00C12B8F">
      <w:pPr>
        <w:ind w:left="748"/>
      </w:pPr>
      <w:r w:rsidRPr="00735B9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735B95">
        <w:t>shall</w:t>
      </w:r>
      <w:proofErr w:type="gramEnd"/>
      <w:r w:rsidRPr="00735B95">
        <w:t xml:space="preserve"> be open to public inspection subject to any continuing prohibition on the disclosure of proprietary or confidential information.</w:t>
      </w:r>
    </w:p>
    <w:p w14:paraId="62CE8786" w14:textId="77777777" w:rsidR="001206A3" w:rsidRPr="00261E03" w:rsidRDefault="001206A3" w:rsidP="00395E8E">
      <w:pPr>
        <w:pStyle w:val="Heading3"/>
        <w:numPr>
          <w:ilvl w:val="0"/>
          <w:numId w:val="5"/>
        </w:numPr>
        <w:rPr>
          <w:rFonts w:cs="Times New Roman"/>
        </w:rPr>
      </w:pPr>
      <w:bookmarkStart w:id="69" w:name="_Toc377565334"/>
      <w:bookmarkStart w:id="70" w:name="_Toc156891692"/>
      <w:r w:rsidRPr="00261E03">
        <w:rPr>
          <w:rFonts w:cs="Times New Roman"/>
        </w:rPr>
        <w:t>No Obligation</w:t>
      </w:r>
      <w:bookmarkEnd w:id="69"/>
      <w:bookmarkEnd w:id="70"/>
    </w:p>
    <w:p w14:paraId="2831FA1F" w14:textId="77777777" w:rsidR="001206A3" w:rsidRPr="00261E03" w:rsidRDefault="001206A3"/>
    <w:p w14:paraId="205533F5" w14:textId="7BC7E5DB" w:rsidR="001206A3" w:rsidRPr="00261E03" w:rsidRDefault="001206A3" w:rsidP="00C114A8">
      <w:pPr>
        <w:ind w:left="748"/>
      </w:pPr>
      <w:r w:rsidRPr="00261E03">
        <w:t xml:space="preserve">This </w:t>
      </w:r>
      <w:r w:rsidR="001E0523" w:rsidRPr="00261E03">
        <w:t>RFP</w:t>
      </w:r>
      <w:r w:rsidRPr="00261E03">
        <w:t xml:space="preserve"> in no manner obligates </w:t>
      </w:r>
      <w:r w:rsidR="00AE7E1D">
        <w:t>OSWCD</w:t>
      </w:r>
      <w:r w:rsidRPr="00261E03">
        <w:t xml:space="preserve"> to the use of </w:t>
      </w:r>
      <w:r w:rsidR="00C769F3" w:rsidRPr="00261E03">
        <w:t xml:space="preserve">any </w:t>
      </w:r>
      <w:r w:rsidR="005E444A" w:rsidRPr="00261E03">
        <w:t>O</w:t>
      </w:r>
      <w:r w:rsidRPr="00261E03">
        <w:t>fferor</w:t>
      </w:r>
      <w:r w:rsidR="00C769F3" w:rsidRPr="00261E03">
        <w:t>’s</w:t>
      </w:r>
      <w:r w:rsidRPr="00261E03">
        <w:t xml:space="preserve"> services until a valid written </w:t>
      </w:r>
      <w:r w:rsidR="00E2279D" w:rsidRPr="00261E03">
        <w:t>contract is awarded and approved by appr</w:t>
      </w:r>
      <w:r w:rsidR="004F24AC" w:rsidRPr="00261E03">
        <w:t>opriate authorities.</w:t>
      </w:r>
      <w:r w:rsidR="00E2279D" w:rsidRPr="00261E03">
        <w:t xml:space="preserve"> </w:t>
      </w:r>
    </w:p>
    <w:p w14:paraId="7FB6F66C" w14:textId="77777777" w:rsidR="001206A3" w:rsidRPr="00261E03" w:rsidRDefault="001206A3" w:rsidP="00395E8E">
      <w:pPr>
        <w:pStyle w:val="Heading3"/>
        <w:numPr>
          <w:ilvl w:val="0"/>
          <w:numId w:val="5"/>
        </w:numPr>
        <w:rPr>
          <w:rFonts w:cs="Times New Roman"/>
        </w:rPr>
      </w:pPr>
      <w:bookmarkStart w:id="71" w:name="_Toc377565335"/>
      <w:bookmarkStart w:id="72" w:name="_Toc156891693"/>
      <w:r w:rsidRPr="00261E03">
        <w:rPr>
          <w:rFonts w:cs="Times New Roman"/>
        </w:rPr>
        <w:t>Termination</w:t>
      </w:r>
      <w:bookmarkEnd w:id="71"/>
      <w:bookmarkEnd w:id="72"/>
    </w:p>
    <w:p w14:paraId="291884D2" w14:textId="77777777" w:rsidR="001206A3" w:rsidRPr="00261E03" w:rsidRDefault="001206A3"/>
    <w:p w14:paraId="2CAC423C" w14:textId="67967C0D" w:rsidR="001206A3" w:rsidRPr="00261E03" w:rsidRDefault="001206A3" w:rsidP="00894DB7">
      <w:pPr>
        <w:ind w:left="748"/>
      </w:pPr>
      <w:r w:rsidRPr="00261E03">
        <w:t xml:space="preserve">This RFP may be canceled at any time and </w:t>
      </w:r>
      <w:proofErr w:type="gramStart"/>
      <w:r w:rsidRPr="00261E03">
        <w:t>any and all</w:t>
      </w:r>
      <w:proofErr w:type="gramEnd"/>
      <w:r w:rsidRPr="00261E03">
        <w:t xml:space="preserve"> proposals may be rejected </w:t>
      </w:r>
      <w:proofErr w:type="gramStart"/>
      <w:r w:rsidRPr="00261E03">
        <w:t>i</w:t>
      </w:r>
      <w:r w:rsidR="00E2279D" w:rsidRPr="00261E03">
        <w:t>n</w:t>
      </w:r>
      <w:proofErr w:type="gramEnd"/>
      <w:r w:rsidR="00E2279D" w:rsidRPr="00261E03">
        <w:t xml:space="preserve"> whole or in part when </w:t>
      </w:r>
      <w:r w:rsidR="00052D64" w:rsidRPr="00261E03">
        <w:t xml:space="preserve">the </w:t>
      </w:r>
      <w:r w:rsidR="00796E10">
        <w:t>A</w:t>
      </w:r>
      <w:r w:rsidR="00052D64" w:rsidRPr="00261E03">
        <w:t xml:space="preserve">gency </w:t>
      </w:r>
      <w:r w:rsidRPr="00261E03">
        <w:t xml:space="preserve">determines such action to be in the best interest of </w:t>
      </w:r>
      <w:r w:rsidR="00AE7E1D">
        <w:t>OSWCD</w:t>
      </w:r>
      <w:r w:rsidR="00796E10">
        <w:t>.</w:t>
      </w:r>
    </w:p>
    <w:p w14:paraId="6775B862" w14:textId="77777777" w:rsidR="001206A3" w:rsidRPr="00261E03" w:rsidRDefault="001206A3" w:rsidP="00395E8E">
      <w:pPr>
        <w:pStyle w:val="Heading3"/>
        <w:numPr>
          <w:ilvl w:val="0"/>
          <w:numId w:val="5"/>
        </w:numPr>
        <w:rPr>
          <w:rFonts w:cs="Times New Roman"/>
        </w:rPr>
      </w:pPr>
      <w:bookmarkStart w:id="73" w:name="_Toc377565336"/>
      <w:bookmarkStart w:id="74" w:name="_Toc156891694"/>
      <w:r w:rsidRPr="00261E03">
        <w:rPr>
          <w:rFonts w:cs="Times New Roman"/>
        </w:rPr>
        <w:t>Sufficient Appropriation</w:t>
      </w:r>
      <w:bookmarkEnd w:id="73"/>
      <w:bookmarkEnd w:id="74"/>
    </w:p>
    <w:p w14:paraId="2A2F7779" w14:textId="77777777" w:rsidR="001206A3" w:rsidRPr="00261E03" w:rsidRDefault="001206A3"/>
    <w:p w14:paraId="7A0717B3" w14:textId="77777777" w:rsidR="001206A3" w:rsidRPr="00261E03" w:rsidRDefault="001206A3" w:rsidP="00C114A8">
      <w:pPr>
        <w:ind w:left="748"/>
      </w:pPr>
      <w:r w:rsidRPr="00261E03">
        <w:t xml:space="preserve">Any </w:t>
      </w:r>
      <w:r w:rsidR="006713FC" w:rsidRPr="00261E03">
        <w:t>contract</w:t>
      </w:r>
      <w:r w:rsidRPr="00261E03">
        <w:t xml:space="preserve"> awarded </w:t>
      </w:r>
      <w:proofErr w:type="gramStart"/>
      <w:r w:rsidRPr="00261E03">
        <w:t>as a result of</w:t>
      </w:r>
      <w:proofErr w:type="gramEnd"/>
      <w:r w:rsidRPr="00261E03">
        <w:t xml:space="preserve"> this RFP process may be terminated if sufficient appropriations or authorizations do not exist.  </w:t>
      </w:r>
      <w:r w:rsidR="00E2279D" w:rsidRPr="00261E03">
        <w:t xml:space="preserve">Such terminations will be </w:t>
      </w:r>
      <w:proofErr w:type="gramStart"/>
      <w:r w:rsidR="00E2279D" w:rsidRPr="00261E03">
        <w:t>effected</w:t>
      </w:r>
      <w:proofErr w:type="gramEnd"/>
      <w:r w:rsidR="00E2279D" w:rsidRPr="00261E03">
        <w:t xml:space="preserve"> by s</w:t>
      </w:r>
      <w:r w:rsidRPr="00261E03">
        <w:t>ending written notice to the contractor</w:t>
      </w:r>
      <w:r w:rsidR="00E2279D" w:rsidRPr="00261E03">
        <w:t>.</w:t>
      </w:r>
      <w:r w:rsidRPr="00261E03">
        <w:t xml:space="preserve">  </w:t>
      </w:r>
      <w:r w:rsidR="00E2279D" w:rsidRPr="00261E03">
        <w:t>The Agency’s decision as to whether sufficient appropriations and authorizations are available will be accepted by the contractor as final</w:t>
      </w:r>
      <w:r w:rsidRPr="00261E03">
        <w:t>.</w:t>
      </w:r>
    </w:p>
    <w:p w14:paraId="7D251773" w14:textId="77777777" w:rsidR="001206A3" w:rsidRPr="00261E03" w:rsidRDefault="001206A3" w:rsidP="00395E8E">
      <w:pPr>
        <w:pStyle w:val="Heading3"/>
        <w:numPr>
          <w:ilvl w:val="0"/>
          <w:numId w:val="5"/>
        </w:numPr>
        <w:rPr>
          <w:rFonts w:cs="Times New Roman"/>
        </w:rPr>
      </w:pPr>
      <w:bookmarkStart w:id="75" w:name="_Toc377565337"/>
      <w:bookmarkStart w:id="76" w:name="_Toc156891695"/>
      <w:r w:rsidRPr="00261E03">
        <w:rPr>
          <w:rFonts w:cs="Times New Roman"/>
        </w:rPr>
        <w:t>Legal Review</w:t>
      </w:r>
      <w:bookmarkEnd w:id="75"/>
      <w:bookmarkEnd w:id="76"/>
    </w:p>
    <w:p w14:paraId="13018680" w14:textId="77777777" w:rsidR="001206A3" w:rsidRPr="00261E03" w:rsidRDefault="001206A3"/>
    <w:p w14:paraId="3C918962" w14:textId="14F3B8AF" w:rsidR="004F24AC" w:rsidRDefault="00AE7E1D" w:rsidP="00312778">
      <w:pPr>
        <w:ind w:left="748"/>
      </w:pPr>
      <w:r>
        <w:t>OSWCD</w:t>
      </w:r>
      <w:r w:rsidR="001206A3" w:rsidRPr="00261E03">
        <w:t xml:space="preserve"> requires that all Offerors agree to be bound by the General Require</w:t>
      </w:r>
      <w:r w:rsidR="00E2279D" w:rsidRPr="00261E03">
        <w:t>ments</w:t>
      </w:r>
      <w:r w:rsidR="001206A3" w:rsidRPr="00261E03">
        <w:t xml:space="preserve"> contained in this RFP.  Any Offeror</w:t>
      </w:r>
      <w:r w:rsidR="00655A90" w:rsidRPr="00261E03">
        <w:t>’s</w:t>
      </w:r>
      <w:r w:rsidR="001206A3" w:rsidRPr="00261E03">
        <w:t xml:space="preserve"> concerns must be promptly </w:t>
      </w:r>
      <w:r w:rsidR="00B20C2C" w:rsidRPr="00261E03">
        <w:t xml:space="preserve">submitted </w:t>
      </w:r>
      <w:r w:rsidR="001206A3" w:rsidRPr="00261E03">
        <w:t>in writing to the attention of the Procurement Manager.</w:t>
      </w:r>
    </w:p>
    <w:p w14:paraId="365046E0" w14:textId="77777777" w:rsidR="001206A3" w:rsidRPr="00261E03" w:rsidRDefault="001206A3" w:rsidP="00395E8E">
      <w:pPr>
        <w:pStyle w:val="Heading3"/>
        <w:numPr>
          <w:ilvl w:val="0"/>
          <w:numId w:val="5"/>
        </w:numPr>
        <w:rPr>
          <w:rFonts w:cs="Times New Roman"/>
        </w:rPr>
      </w:pPr>
      <w:bookmarkStart w:id="77" w:name="_Toc377565338"/>
      <w:bookmarkStart w:id="78" w:name="_Toc156891696"/>
      <w:r w:rsidRPr="00261E03">
        <w:rPr>
          <w:rFonts w:cs="Times New Roman"/>
        </w:rPr>
        <w:t>Governing Law</w:t>
      </w:r>
      <w:bookmarkEnd w:id="77"/>
      <w:bookmarkEnd w:id="78"/>
    </w:p>
    <w:p w14:paraId="40BBC3C9" w14:textId="77777777" w:rsidR="001206A3" w:rsidRPr="00261E03" w:rsidRDefault="001206A3"/>
    <w:p w14:paraId="37EB1C0C" w14:textId="1559B558" w:rsidR="00EB6121" w:rsidRDefault="00E2279D" w:rsidP="004F24AC">
      <w:pPr>
        <w:ind w:left="748"/>
      </w:pPr>
      <w:r w:rsidRPr="00261E03">
        <w:t xml:space="preserve">This </w:t>
      </w:r>
      <w:r w:rsidR="00B20C2C" w:rsidRPr="00261E03">
        <w:t xml:space="preserve">RFP </w:t>
      </w:r>
      <w:r w:rsidRPr="00261E03">
        <w:t xml:space="preserve">and any agreement with an </w:t>
      </w:r>
      <w:r w:rsidR="005E444A" w:rsidRPr="00261E03">
        <w:t>O</w:t>
      </w:r>
      <w:r w:rsidRPr="00261E03">
        <w:t>fferor which may result from this procurement shall be governed by the laws of the State of New Mexico.</w:t>
      </w:r>
    </w:p>
    <w:p w14:paraId="37B3A0CD" w14:textId="77777777" w:rsidR="004650DD" w:rsidRPr="00261E03" w:rsidRDefault="004650DD" w:rsidP="004F24AC">
      <w:pPr>
        <w:ind w:left="748"/>
      </w:pPr>
    </w:p>
    <w:p w14:paraId="490E6754" w14:textId="77777777" w:rsidR="001206A3" w:rsidRPr="00261E03" w:rsidRDefault="001206A3" w:rsidP="00395E8E">
      <w:pPr>
        <w:pStyle w:val="Heading3"/>
        <w:numPr>
          <w:ilvl w:val="0"/>
          <w:numId w:val="5"/>
        </w:numPr>
        <w:rPr>
          <w:rFonts w:cs="Times New Roman"/>
        </w:rPr>
      </w:pPr>
      <w:bookmarkStart w:id="79" w:name="_Toc377565339"/>
      <w:bookmarkStart w:id="80" w:name="_Toc156891697"/>
      <w:r w:rsidRPr="00261E03">
        <w:rPr>
          <w:rFonts w:cs="Times New Roman"/>
        </w:rPr>
        <w:t>Basis for Proposal</w:t>
      </w:r>
      <w:bookmarkEnd w:id="79"/>
      <w:bookmarkEnd w:id="80"/>
    </w:p>
    <w:p w14:paraId="489ED7C2" w14:textId="77777777" w:rsidR="001206A3" w:rsidRPr="00261E03" w:rsidRDefault="001206A3"/>
    <w:p w14:paraId="7DDA7712" w14:textId="6CEFCEB9" w:rsidR="000C6E18" w:rsidRDefault="001206A3" w:rsidP="00C114A8">
      <w:pPr>
        <w:ind w:left="748"/>
      </w:pPr>
      <w:r w:rsidRPr="00261E03">
        <w:t>Only information s</w:t>
      </w:r>
      <w:r w:rsidR="00E2279D" w:rsidRPr="00261E03">
        <w:t xml:space="preserve">upplied, in writing, by </w:t>
      </w:r>
      <w:r w:rsidR="00AE7E1D">
        <w:t>OSWCD</w:t>
      </w:r>
      <w:r w:rsidRPr="00261E03">
        <w:t xml:space="preserve"> through the Procurement Manager or </w:t>
      </w:r>
      <w:r w:rsidR="00C12B8F">
        <w:t xml:space="preserve">contained </w:t>
      </w:r>
      <w:r w:rsidRPr="00261E03">
        <w:t>in this RFP should be used as the basis for the preparation of Offeror proposals.</w:t>
      </w:r>
      <w:r w:rsidR="00796E10">
        <w:t xml:space="preserve">  </w:t>
      </w:r>
      <w:r w:rsidR="004F24AC" w:rsidRPr="00261E03">
        <w:tab/>
      </w:r>
    </w:p>
    <w:p w14:paraId="65321B92" w14:textId="77777777" w:rsidR="001206A3" w:rsidRPr="00261E03" w:rsidRDefault="001206A3" w:rsidP="00395E8E">
      <w:pPr>
        <w:pStyle w:val="Heading3"/>
        <w:numPr>
          <w:ilvl w:val="0"/>
          <w:numId w:val="5"/>
        </w:numPr>
        <w:rPr>
          <w:rFonts w:cs="Times New Roman"/>
        </w:rPr>
      </w:pPr>
      <w:bookmarkStart w:id="81" w:name="_Toc377565340"/>
      <w:bookmarkStart w:id="82" w:name="_Toc156891698"/>
      <w:r w:rsidRPr="00261E03">
        <w:rPr>
          <w:rFonts w:cs="Times New Roman"/>
        </w:rPr>
        <w:lastRenderedPageBreak/>
        <w:t>Contract Terms and Conditions</w:t>
      </w:r>
      <w:bookmarkEnd w:id="81"/>
      <w:bookmarkEnd w:id="82"/>
    </w:p>
    <w:p w14:paraId="4E5892A5" w14:textId="77777777" w:rsidR="001206A3" w:rsidRPr="00261E03" w:rsidRDefault="001206A3"/>
    <w:p w14:paraId="3D8DF122" w14:textId="48FBE97B" w:rsidR="000849BF" w:rsidRDefault="001206A3" w:rsidP="00C114A8">
      <w:pPr>
        <w:ind w:left="748"/>
      </w:pPr>
      <w:r w:rsidRPr="00261E03">
        <w:t xml:space="preserve">The contract between </w:t>
      </w:r>
      <w:r w:rsidR="00796E10">
        <w:t xml:space="preserve">the </w:t>
      </w:r>
      <w:r w:rsidR="00AE7E1D">
        <w:t>OSWCD</w:t>
      </w:r>
      <w:r w:rsidRPr="00261E03">
        <w:t xml:space="preserve"> and a </w:t>
      </w:r>
      <w:r w:rsidR="00E27B87">
        <w:t>C</w:t>
      </w:r>
      <w:r w:rsidRPr="00261E03">
        <w:t xml:space="preserve">ontractor will follow </w:t>
      </w:r>
      <w:r w:rsidR="00E2279D" w:rsidRPr="00261E03">
        <w:t>the format specified by the Agency</w:t>
      </w:r>
      <w:r w:rsidRPr="00261E03">
        <w:t xml:space="preserve"> and contain the terms and co</w:t>
      </w:r>
      <w:r w:rsidR="00F94EC6" w:rsidRPr="00261E03">
        <w:t xml:space="preserve">nditions set forth in </w:t>
      </w:r>
      <w:r w:rsidR="004E0CC5" w:rsidRPr="00261E03">
        <w:t xml:space="preserve">the </w:t>
      </w:r>
      <w:r w:rsidR="001E0523" w:rsidRPr="00261E03">
        <w:t>Sample Contract</w:t>
      </w:r>
      <w:r w:rsidR="00B20C2C" w:rsidRPr="00261E03">
        <w:t xml:space="preserve"> A</w:t>
      </w:r>
      <w:r w:rsidR="00E27B87">
        <w:t>PPENDIX</w:t>
      </w:r>
      <w:r w:rsidRPr="00261E03">
        <w:t xml:space="preserve"> </w:t>
      </w:r>
      <w:proofErr w:type="gramStart"/>
      <w:r w:rsidR="0072470B" w:rsidRPr="00261E03">
        <w:t>C</w:t>
      </w:r>
      <w:r w:rsidR="00C769F3" w:rsidRPr="00261E03">
        <w:t>.</w:t>
      </w:r>
      <w:r w:rsidRPr="00261E03">
        <w:t xml:space="preserve"> </w:t>
      </w:r>
      <w:proofErr w:type="gramEnd"/>
      <w:r w:rsidRPr="00261E03">
        <w:t xml:space="preserve">However, the contracting agency reserves the right to negotiate </w:t>
      </w:r>
      <w:r w:rsidR="00097A05" w:rsidRPr="00261E03">
        <w:t xml:space="preserve">provisions in addition to those contained in this RFP (Sample Contract) </w:t>
      </w:r>
      <w:r w:rsidRPr="00261E03">
        <w:t>with an</w:t>
      </w:r>
      <w:r w:rsidR="001E0523" w:rsidRPr="00261E03">
        <w:t>y</w:t>
      </w:r>
      <w:r w:rsidRPr="00261E03">
        <w:t xml:space="preserve"> Offeror</w:t>
      </w:r>
      <w:r w:rsidR="001E0523" w:rsidRPr="00261E03">
        <w:t>.</w:t>
      </w:r>
      <w:r w:rsidRPr="00261E03">
        <w:t xml:space="preserve">  </w:t>
      </w:r>
    </w:p>
    <w:p w14:paraId="7AA64206" w14:textId="77777777" w:rsidR="000849BF" w:rsidRDefault="000849BF" w:rsidP="00C114A8">
      <w:pPr>
        <w:ind w:left="748"/>
      </w:pPr>
    </w:p>
    <w:p w14:paraId="36FE9F48" w14:textId="7418E8C2" w:rsidR="001206A3" w:rsidRPr="00261E03" w:rsidRDefault="001206A3" w:rsidP="00C114A8">
      <w:pPr>
        <w:ind w:left="748"/>
      </w:pPr>
      <w:r w:rsidRPr="00261E03">
        <w:t xml:space="preserve">The contents of this RFP, as revised and/or supplemented, and the successful </w:t>
      </w:r>
      <w:r w:rsidR="00C83020" w:rsidRPr="00261E03">
        <w:t>Offeror’s</w:t>
      </w:r>
      <w:r w:rsidRPr="00261E03">
        <w:t xml:space="preserve"> proposal will be incorporated into and become part of</w:t>
      </w:r>
      <w:r w:rsidR="001E0523" w:rsidRPr="00261E03">
        <w:t xml:space="preserve"> any resultant contract.</w:t>
      </w:r>
    </w:p>
    <w:p w14:paraId="613150BD" w14:textId="77777777" w:rsidR="001206A3" w:rsidRPr="00261E03" w:rsidRDefault="001206A3" w:rsidP="00C114A8">
      <w:pPr>
        <w:ind w:left="748"/>
      </w:pPr>
    </w:p>
    <w:p w14:paraId="192FC601" w14:textId="269E697C" w:rsidR="00C12B8F" w:rsidRDefault="00B552C2" w:rsidP="00C114A8">
      <w:pPr>
        <w:ind w:left="748"/>
      </w:pPr>
      <w:r>
        <w:t xml:space="preserve">Should an offeror object to any of the </w:t>
      </w:r>
      <w:r w:rsidR="00AE7E1D">
        <w:t>OSWCD</w:t>
      </w:r>
      <w:r>
        <w:t>’s terms and conditions, as contained in A</w:t>
      </w:r>
      <w:r w:rsidR="00E27B87">
        <w:t>PPENDIX</w:t>
      </w:r>
      <w:r>
        <w:t xml:space="preserve"> B, </w:t>
      </w:r>
      <w:r w:rsidR="00C12B8F" w:rsidRPr="00735B95">
        <w:t xml:space="preserve">strongly enough to propose alternate terms and conditions </w:t>
      </w:r>
      <w:proofErr w:type="gramStart"/>
      <w:r w:rsidR="00C12B8F" w:rsidRPr="00735B95">
        <w:t>in spite of</w:t>
      </w:r>
      <w:proofErr w:type="gramEnd"/>
      <w:r w:rsidR="00C12B8F" w:rsidRPr="00735B95">
        <w:t xml:space="preserve"> the above,</w:t>
      </w:r>
      <w:r w:rsidR="00C12B8F">
        <w:t xml:space="preserve"> </w:t>
      </w:r>
      <w:r>
        <w:t xml:space="preserve">the Offeror must propose specific alternative language.  The </w:t>
      </w:r>
      <w:r w:rsidR="00AE7E1D">
        <w:t>OSWCD</w:t>
      </w:r>
      <w:r>
        <w:t xml:space="preserve"> may or may not accept the alternative language.  </w:t>
      </w:r>
      <w:r w:rsidR="00C12B8F" w:rsidRPr="00735B95">
        <w:t>General references to the Offeror’s terms and conditions or attempts at complete substitutions of the Draft Contract are not acceptable to the Agency and will result in disqualification of the Offeror’s proposal.</w:t>
      </w:r>
    </w:p>
    <w:p w14:paraId="1D0BF14A" w14:textId="77777777" w:rsidR="00C12B8F" w:rsidRDefault="00C12B8F" w:rsidP="00C114A8">
      <w:pPr>
        <w:ind w:left="748"/>
      </w:pPr>
    </w:p>
    <w:p w14:paraId="3C2FD192" w14:textId="58CBC9DC" w:rsidR="00175E70" w:rsidRDefault="00C12B8F" w:rsidP="00C114A8">
      <w:pPr>
        <w:ind w:left="748"/>
      </w:pPr>
      <w:r>
        <w:t xml:space="preserve"> </w:t>
      </w:r>
      <w:r w:rsidR="001206A3" w:rsidRPr="00261E03">
        <w:t>Offerors must provide a brief discussion of the purpose and impact, if any, of each proposed change followed by the specific proposed alternate wording.</w:t>
      </w:r>
    </w:p>
    <w:p w14:paraId="59D80DDA" w14:textId="50984706" w:rsidR="00C12B8F" w:rsidRDefault="00C12B8F" w:rsidP="00C114A8">
      <w:pPr>
        <w:ind w:left="748"/>
      </w:pPr>
    </w:p>
    <w:p w14:paraId="7CE9A16B" w14:textId="1748F19F" w:rsidR="00C12B8F" w:rsidRPr="00261E03" w:rsidRDefault="00C12B8F" w:rsidP="00C114A8">
      <w:pPr>
        <w:ind w:left="748"/>
      </w:pPr>
      <w:r w:rsidRPr="00735B95">
        <w:t xml:space="preserve">If an Offeror fails to propose any alternate terms and conditions during the procurement process (the RFP process prior to selection as successful Offeror),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contractual terms and conditions contained herein are </w:t>
      </w:r>
      <w:r w:rsidRPr="00735B95">
        <w:rPr>
          <w:b/>
          <w:u w:val="single"/>
        </w:rPr>
        <w:t>accepted</w:t>
      </w:r>
      <w:r w:rsidRPr="00735B95">
        <w:t xml:space="preserve"> by the Offeror</w:t>
      </w:r>
      <w:r w:rsidR="0035394F">
        <w:t>.</w:t>
      </w:r>
    </w:p>
    <w:p w14:paraId="1D684718" w14:textId="77777777" w:rsidR="001206A3" w:rsidRPr="00261E03" w:rsidRDefault="001206A3" w:rsidP="00395E8E">
      <w:pPr>
        <w:pStyle w:val="Heading3"/>
        <w:numPr>
          <w:ilvl w:val="0"/>
          <w:numId w:val="5"/>
        </w:numPr>
        <w:rPr>
          <w:rFonts w:cs="Times New Roman"/>
        </w:rPr>
      </w:pPr>
      <w:bookmarkStart w:id="83" w:name="_Toc377565341"/>
      <w:bookmarkStart w:id="84" w:name="_Toc156891699"/>
      <w:r w:rsidRPr="00261E03">
        <w:rPr>
          <w:rFonts w:cs="Times New Roman"/>
        </w:rPr>
        <w:t>Offeror’s Terms and Conditions</w:t>
      </w:r>
      <w:bookmarkEnd w:id="83"/>
      <w:bookmarkEnd w:id="84"/>
    </w:p>
    <w:p w14:paraId="447C1446" w14:textId="77777777" w:rsidR="001206A3" w:rsidRPr="00261E03" w:rsidRDefault="001206A3"/>
    <w:p w14:paraId="67228FE1" w14:textId="3AF6129B" w:rsidR="001206A3" w:rsidRPr="00261E03" w:rsidRDefault="001206A3" w:rsidP="00C114A8">
      <w:pPr>
        <w:ind w:left="748"/>
      </w:pPr>
      <w:r w:rsidRPr="00261E03">
        <w:t xml:space="preserve">Offerors must submit with the proposal a complete set of any additional terms and conditions they expect to have included in a contract </w:t>
      </w:r>
      <w:r w:rsidR="00A22038" w:rsidRPr="00261E03">
        <w:t>negotiated with the</w:t>
      </w:r>
      <w:r w:rsidR="006713FC" w:rsidRPr="00261E03">
        <w:t xml:space="preserve"> </w:t>
      </w:r>
      <w:r w:rsidR="00AE7E1D">
        <w:t>OSWCD</w:t>
      </w:r>
      <w:proofErr w:type="gramStart"/>
      <w:r w:rsidRPr="00261E03">
        <w:t>.</w:t>
      </w:r>
      <w:r w:rsidR="00C12B8F">
        <w:t xml:space="preserve"> </w:t>
      </w:r>
      <w:proofErr w:type="gramEnd"/>
      <w:r w:rsidR="00C12B8F" w:rsidRPr="00735B95">
        <w:t>Section II.C.15 for requirements</w:t>
      </w:r>
      <w:r w:rsidR="00C12B8F">
        <w:t>.</w:t>
      </w:r>
      <w:r w:rsidR="00B158F8" w:rsidRPr="00261E03">
        <w:t xml:space="preserve"> </w:t>
      </w:r>
    </w:p>
    <w:p w14:paraId="33F68B66" w14:textId="77777777" w:rsidR="001206A3" w:rsidRPr="00261E03" w:rsidRDefault="001206A3" w:rsidP="00395E8E">
      <w:pPr>
        <w:pStyle w:val="Heading3"/>
        <w:numPr>
          <w:ilvl w:val="0"/>
          <w:numId w:val="5"/>
        </w:numPr>
        <w:rPr>
          <w:rFonts w:cs="Times New Roman"/>
        </w:rPr>
      </w:pPr>
      <w:bookmarkStart w:id="85" w:name="_Toc377565342"/>
      <w:bookmarkStart w:id="86" w:name="_Toc156891700"/>
      <w:r w:rsidRPr="00261E03">
        <w:rPr>
          <w:rFonts w:cs="Times New Roman"/>
        </w:rPr>
        <w:t>Contract Deviations</w:t>
      </w:r>
      <w:bookmarkEnd w:id="85"/>
      <w:bookmarkEnd w:id="86"/>
    </w:p>
    <w:p w14:paraId="144E87AC" w14:textId="77777777" w:rsidR="001206A3" w:rsidRPr="00261E03" w:rsidRDefault="001206A3"/>
    <w:p w14:paraId="23B78D21" w14:textId="359B7560" w:rsidR="00A22038" w:rsidRPr="00261E03" w:rsidRDefault="001206A3" w:rsidP="005E3420">
      <w:pPr>
        <w:ind w:left="748"/>
      </w:pPr>
      <w:r w:rsidRPr="00261E03">
        <w:t>Any additional terms and conditions, which may be the subject of negotiation</w:t>
      </w:r>
      <w:r w:rsidR="00B158F8" w:rsidRPr="00261E03">
        <w:t xml:space="preserve"> (such terms and conditions having been proposed during the procurement process, that is, the RFP process prior to selection as successful Offeror)</w:t>
      </w:r>
      <w:r w:rsidRPr="00261E03">
        <w:t>, will be dis</w:t>
      </w:r>
      <w:r w:rsidR="00A22038" w:rsidRPr="00261E03">
        <w:t xml:space="preserve">cussed only between the </w:t>
      </w:r>
      <w:r w:rsidR="00AE7E1D">
        <w:t>OSWCD</w:t>
      </w:r>
      <w:r w:rsidRPr="00261E03">
        <w:t xml:space="preserve"> and the Offeror selected and shall not be deemed an opportunity to amend the Offeror’s proposal.</w:t>
      </w:r>
    </w:p>
    <w:p w14:paraId="53ADF4F1" w14:textId="77777777" w:rsidR="001206A3" w:rsidRPr="00261E03" w:rsidRDefault="001206A3" w:rsidP="00395E8E">
      <w:pPr>
        <w:pStyle w:val="Heading3"/>
        <w:numPr>
          <w:ilvl w:val="0"/>
          <w:numId w:val="5"/>
        </w:numPr>
        <w:rPr>
          <w:rFonts w:cs="Times New Roman"/>
        </w:rPr>
      </w:pPr>
      <w:bookmarkStart w:id="87" w:name="_Toc377565343"/>
      <w:bookmarkStart w:id="88" w:name="_Toc156891701"/>
      <w:r w:rsidRPr="00261E03">
        <w:rPr>
          <w:rFonts w:cs="Times New Roman"/>
        </w:rPr>
        <w:t>Offeror Qualifications</w:t>
      </w:r>
      <w:bookmarkEnd w:id="87"/>
      <w:bookmarkEnd w:id="88"/>
    </w:p>
    <w:p w14:paraId="539AA61B" w14:textId="77777777" w:rsidR="001206A3" w:rsidRPr="00261E03" w:rsidRDefault="001206A3"/>
    <w:p w14:paraId="5BA89B74" w14:textId="2B351B11" w:rsidR="00903189" w:rsidRDefault="004F24AC" w:rsidP="008807A8">
      <w:pPr>
        <w:ind w:left="748"/>
      </w:pPr>
      <w:r w:rsidRPr="00261E03">
        <w:t xml:space="preserve">The </w:t>
      </w:r>
      <w:r w:rsidR="002944B8" w:rsidRPr="00261E03">
        <w:t>Evaluation Committee</w:t>
      </w:r>
      <w:r w:rsidRPr="00261E03">
        <w:t xml:space="preserve"> </w:t>
      </w:r>
      <w:r w:rsidR="001206A3" w:rsidRPr="00261E03">
        <w:t xml:space="preserve">may make such </w:t>
      </w:r>
      <w:proofErr w:type="gramStart"/>
      <w:r w:rsidR="001206A3" w:rsidRPr="00261E03">
        <w:t>investigations as</w:t>
      </w:r>
      <w:proofErr w:type="gramEnd"/>
      <w:r w:rsidR="001206A3" w:rsidRPr="00261E03">
        <w:t xml:space="preserve"> necessary to determine the ability of the potential Offeror to adhere to the requirements specified within thi</w:t>
      </w:r>
      <w:r w:rsidRPr="00261E03">
        <w:t xml:space="preserve">s RFP.  The </w:t>
      </w:r>
      <w:r w:rsidR="002944B8" w:rsidRPr="00261E03">
        <w:t>Evaluation Committee</w:t>
      </w:r>
      <w:r w:rsidR="001206A3" w:rsidRPr="00261E03">
        <w:t xml:space="preserve"> will reject the proposal of any potential Offeror who is not a</w:t>
      </w:r>
    </w:p>
    <w:p w14:paraId="6EE32A81" w14:textId="2F5C322B" w:rsidR="001206A3" w:rsidRDefault="00880211" w:rsidP="008807A8">
      <w:pPr>
        <w:ind w:left="748"/>
      </w:pPr>
      <w:r w:rsidRPr="00261E03">
        <w:lastRenderedPageBreak/>
        <w:t>R</w:t>
      </w:r>
      <w:r w:rsidR="001206A3" w:rsidRPr="00261E03">
        <w:t xml:space="preserve">esponsible Offeror or fails to submit a responsive offer as defined in </w:t>
      </w:r>
      <w:r w:rsidR="00AC52D4" w:rsidRPr="00261E03">
        <w:t>NMSA 1978</w:t>
      </w:r>
      <w:r w:rsidR="00E95BDF" w:rsidRPr="00261E03">
        <w:t>,</w:t>
      </w:r>
      <w:r w:rsidR="00AC52D4" w:rsidRPr="00261E03">
        <w:t xml:space="preserve"> § </w:t>
      </w:r>
      <w:r w:rsidR="001206A3" w:rsidRPr="00261E03">
        <w:t>13</w:t>
      </w:r>
      <w:r w:rsidR="000C601D" w:rsidRPr="00261E03">
        <w:t>-</w:t>
      </w:r>
      <w:r w:rsidR="001206A3" w:rsidRPr="00261E03">
        <w:t>1</w:t>
      </w:r>
      <w:r w:rsidR="000C601D" w:rsidRPr="00261E03">
        <w:t>-</w:t>
      </w:r>
      <w:r w:rsidR="001206A3" w:rsidRPr="00261E03">
        <w:t>83 and 13-1-85.</w:t>
      </w:r>
    </w:p>
    <w:p w14:paraId="1BE288C2" w14:textId="77777777" w:rsidR="001206A3" w:rsidRPr="00261E03" w:rsidRDefault="001206A3" w:rsidP="00395E8E">
      <w:pPr>
        <w:pStyle w:val="Heading3"/>
        <w:numPr>
          <w:ilvl w:val="0"/>
          <w:numId w:val="5"/>
        </w:numPr>
        <w:rPr>
          <w:rFonts w:cs="Times New Roman"/>
        </w:rPr>
      </w:pPr>
      <w:bookmarkStart w:id="89" w:name="_Toc377565344"/>
      <w:bookmarkStart w:id="90" w:name="_Toc156891702"/>
      <w:r w:rsidRPr="00261E03">
        <w:rPr>
          <w:rFonts w:cs="Times New Roman"/>
        </w:rPr>
        <w:t>Right to Waive Minor Irregularities</w:t>
      </w:r>
      <w:bookmarkEnd w:id="89"/>
      <w:bookmarkEnd w:id="90"/>
    </w:p>
    <w:p w14:paraId="5CA5318C" w14:textId="77777777" w:rsidR="001206A3" w:rsidRPr="00261E03" w:rsidRDefault="001206A3"/>
    <w:p w14:paraId="0C85BEE7" w14:textId="59CB197E" w:rsidR="00E27B87" w:rsidRDefault="004F24AC" w:rsidP="00625D80">
      <w:pPr>
        <w:ind w:left="748"/>
      </w:pPr>
      <w:r w:rsidRPr="00261E03">
        <w:t xml:space="preserve">The </w:t>
      </w:r>
      <w:r w:rsidR="002944B8" w:rsidRPr="00261E03">
        <w:t>Evaluation Committee</w:t>
      </w:r>
      <w:r w:rsidRPr="00261E03">
        <w:t xml:space="preserve"> </w:t>
      </w:r>
      <w:r w:rsidR="001206A3" w:rsidRPr="00261E03">
        <w:t>reserves the right to waive minor irregular</w:t>
      </w:r>
      <w:r w:rsidRPr="00261E03">
        <w:t xml:space="preserve">ities.  The </w:t>
      </w:r>
      <w:r w:rsidR="002944B8" w:rsidRPr="00261E03">
        <w:t>Evaluation Committee</w:t>
      </w:r>
      <w:r w:rsidR="001206A3" w:rsidRPr="00261E03">
        <w:t xml:space="preserve"> also reserves the right to waive mandatory requirements </w:t>
      </w:r>
      <w:proofErr w:type="gramStart"/>
      <w:r w:rsidR="001206A3" w:rsidRPr="00261E03">
        <w:t>provided that</w:t>
      </w:r>
      <w:proofErr w:type="gramEnd"/>
      <w:r w:rsidR="001206A3" w:rsidRPr="00261E03">
        <w:t xml:space="preserve"> </w:t>
      </w:r>
      <w:r w:rsidR="001206A3" w:rsidRPr="00946922">
        <w:rPr>
          <w:b/>
          <w:bCs/>
          <w:u w:val="single"/>
        </w:rPr>
        <w:t>all</w:t>
      </w:r>
      <w:r w:rsidR="001206A3" w:rsidRPr="00261E03">
        <w:t xml:space="preserve"> of the otherwise responsive proposals failed to meet the same mandatory requirements and the</w:t>
      </w:r>
    </w:p>
    <w:p w14:paraId="486AB51B" w14:textId="49DF09BF" w:rsidR="00E3114A" w:rsidRPr="00261E03" w:rsidRDefault="001206A3" w:rsidP="00625D80">
      <w:pPr>
        <w:ind w:left="748"/>
      </w:pPr>
      <w:r w:rsidRPr="00261E03">
        <w:t>failure to do so does not otherwise materially affect the procurement.  This right is at the sole discre</w:t>
      </w:r>
      <w:r w:rsidR="00F60CEF" w:rsidRPr="00261E03">
        <w:t xml:space="preserve">tion of the </w:t>
      </w:r>
      <w:r w:rsidR="002944B8" w:rsidRPr="00261E03">
        <w:t>Evaluation Committee</w:t>
      </w:r>
      <w:r w:rsidRPr="00261E03">
        <w:t>.</w:t>
      </w:r>
    </w:p>
    <w:p w14:paraId="40B2A034" w14:textId="77777777" w:rsidR="001206A3" w:rsidRPr="00261E03" w:rsidRDefault="001206A3" w:rsidP="00395E8E">
      <w:pPr>
        <w:pStyle w:val="Heading3"/>
        <w:numPr>
          <w:ilvl w:val="0"/>
          <w:numId w:val="5"/>
        </w:numPr>
        <w:rPr>
          <w:rFonts w:cs="Times New Roman"/>
        </w:rPr>
      </w:pPr>
      <w:bookmarkStart w:id="91" w:name="_Toc377565345"/>
      <w:bookmarkStart w:id="92" w:name="_Toc156891703"/>
      <w:r w:rsidRPr="00261E03">
        <w:rPr>
          <w:rFonts w:cs="Times New Roman"/>
        </w:rPr>
        <w:t>Change in Contractor Representatives</w:t>
      </w:r>
      <w:bookmarkEnd w:id="91"/>
      <w:bookmarkEnd w:id="92"/>
    </w:p>
    <w:p w14:paraId="1FB8CB1A" w14:textId="77777777" w:rsidR="001206A3" w:rsidRPr="00261E03" w:rsidRDefault="001206A3"/>
    <w:p w14:paraId="0F54609E" w14:textId="5A4A3ACA" w:rsidR="001206A3" w:rsidRPr="00261E03" w:rsidRDefault="00A22038" w:rsidP="008807A8">
      <w:pPr>
        <w:ind w:left="748"/>
      </w:pPr>
      <w:r w:rsidRPr="00261E03">
        <w:t xml:space="preserve">The </w:t>
      </w:r>
      <w:r w:rsidR="00AE7E1D">
        <w:t>OSWCD</w:t>
      </w:r>
      <w:r w:rsidR="001206A3" w:rsidRPr="00261E03">
        <w:t xml:space="preserve"> reserve</w:t>
      </w:r>
      <w:r w:rsidR="00AF5D27" w:rsidRPr="00261E03">
        <w:t>s</w:t>
      </w:r>
      <w:r w:rsidR="001206A3" w:rsidRPr="00261E03">
        <w:t xml:space="preserve"> the right to </w:t>
      </w:r>
      <w:proofErr w:type="gramStart"/>
      <w:r w:rsidR="001206A3" w:rsidRPr="00261E03">
        <w:t>require</w:t>
      </w:r>
      <w:proofErr w:type="gramEnd"/>
      <w:r w:rsidR="001206A3" w:rsidRPr="00261E03">
        <w:t xml:space="preserve"> a change in contractor representatives if the assigned representative</w:t>
      </w:r>
      <w:r w:rsidR="00A358B8" w:rsidRPr="00261E03">
        <w:t>(</w:t>
      </w:r>
      <w:r w:rsidR="001206A3" w:rsidRPr="00261E03">
        <w:t>s</w:t>
      </w:r>
      <w:r w:rsidR="00A358B8" w:rsidRPr="00261E03">
        <w:t>)</w:t>
      </w:r>
      <w:r w:rsidR="00491726" w:rsidRPr="00261E03">
        <w:t xml:space="preserve"> </w:t>
      </w:r>
      <w:r w:rsidR="00C83020" w:rsidRPr="00261E03">
        <w:t>is</w:t>
      </w:r>
      <w:r w:rsidR="00706F30" w:rsidRPr="00261E03">
        <w:t xml:space="preserve"> </w:t>
      </w:r>
      <w:r w:rsidR="00A358B8" w:rsidRPr="00261E03">
        <w:t>(are)</w:t>
      </w:r>
      <w:r w:rsidR="001206A3" w:rsidRPr="00261E03">
        <w:t xml:space="preserve"> not,</w:t>
      </w:r>
      <w:r w:rsidRPr="00261E03">
        <w:t xml:space="preserve"> in the opinion of the </w:t>
      </w:r>
      <w:r w:rsidR="00AE7E1D">
        <w:t>OSWCD</w:t>
      </w:r>
      <w:r w:rsidR="001206A3" w:rsidRPr="00261E03">
        <w:t xml:space="preserve">, </w:t>
      </w:r>
      <w:r w:rsidR="00D65C7E">
        <w:t>meeting it</w:t>
      </w:r>
      <w:r w:rsidR="0085476F">
        <w:t>s</w:t>
      </w:r>
      <w:r w:rsidR="00D65C7E">
        <w:t xml:space="preserve"> needs </w:t>
      </w:r>
      <w:r w:rsidR="00A358B8" w:rsidRPr="00261E03">
        <w:t>adequately</w:t>
      </w:r>
      <w:r w:rsidR="001206A3" w:rsidRPr="00261E03">
        <w:t>.</w:t>
      </w:r>
    </w:p>
    <w:p w14:paraId="330B3B68" w14:textId="77777777" w:rsidR="001206A3" w:rsidRPr="00261E03" w:rsidRDefault="001206A3" w:rsidP="00395E8E">
      <w:pPr>
        <w:pStyle w:val="Heading3"/>
        <w:numPr>
          <w:ilvl w:val="0"/>
          <w:numId w:val="5"/>
        </w:numPr>
        <w:rPr>
          <w:rFonts w:cs="Times New Roman"/>
        </w:rPr>
      </w:pPr>
      <w:bookmarkStart w:id="93" w:name="_Toc377565346"/>
      <w:bookmarkStart w:id="94" w:name="_Toc156891704"/>
      <w:r w:rsidRPr="00261E03">
        <w:rPr>
          <w:rFonts w:cs="Times New Roman"/>
        </w:rPr>
        <w:t>Notice</w:t>
      </w:r>
      <w:r w:rsidR="00AF5D27" w:rsidRPr="00261E03">
        <w:rPr>
          <w:rFonts w:cs="Times New Roman"/>
        </w:rPr>
        <w:t xml:space="preserve"> of Penalties</w:t>
      </w:r>
      <w:bookmarkEnd w:id="93"/>
      <w:bookmarkEnd w:id="94"/>
    </w:p>
    <w:p w14:paraId="50F2CC7D" w14:textId="77777777" w:rsidR="001206A3" w:rsidRPr="00261E03" w:rsidRDefault="001206A3"/>
    <w:p w14:paraId="0D9BAABC" w14:textId="77777777" w:rsidR="001206A3" w:rsidRDefault="001206A3" w:rsidP="008807A8">
      <w:pPr>
        <w:ind w:left="748"/>
      </w:pPr>
      <w:r w:rsidRPr="00261E03">
        <w:t xml:space="preserve">The Procurement Code, </w:t>
      </w:r>
      <w:r w:rsidR="00E95BDF" w:rsidRPr="00261E03">
        <w:t xml:space="preserve">NMSA 1978, § </w:t>
      </w:r>
      <w:r w:rsidRPr="00261E03">
        <w:t>13</w:t>
      </w:r>
      <w:r w:rsidR="005802C3" w:rsidRPr="00261E03">
        <w:t>-</w:t>
      </w:r>
      <w:r w:rsidRPr="00261E03">
        <w:t>1</w:t>
      </w:r>
      <w:r w:rsidR="005802C3" w:rsidRPr="00261E03">
        <w:t>-</w:t>
      </w:r>
      <w:r w:rsidRPr="00261E03">
        <w:t>28 through 13</w:t>
      </w:r>
      <w:r w:rsidR="005802C3" w:rsidRPr="00261E03">
        <w:t>-</w:t>
      </w:r>
      <w:r w:rsidRPr="00261E03">
        <w:t>1</w:t>
      </w:r>
      <w:r w:rsidR="005802C3" w:rsidRPr="00261E03">
        <w:t>-</w:t>
      </w:r>
      <w:r w:rsidRPr="00261E03">
        <w:t>199, imposes civil</w:t>
      </w:r>
      <w:r w:rsidR="00A358B8" w:rsidRPr="00261E03">
        <w:t>,</w:t>
      </w:r>
      <w:r w:rsidRPr="00261E03">
        <w:t xml:space="preserve"> misdemeanor</w:t>
      </w:r>
      <w:r w:rsidR="00A358B8" w:rsidRPr="00261E03">
        <w:t xml:space="preserve"> and felony</w:t>
      </w:r>
      <w:r w:rsidRPr="00261E03">
        <w:t xml:space="preserve"> criminal penalties for its violation.  In addition, the New Mexico criminal statutes impose felony penalties for bribes, gratuities and kickbacks.</w:t>
      </w:r>
    </w:p>
    <w:p w14:paraId="27F1A12D" w14:textId="5B6CBB99" w:rsidR="001206A3" w:rsidRPr="00261E03" w:rsidRDefault="00AE7E1D" w:rsidP="00395E8E">
      <w:pPr>
        <w:pStyle w:val="Heading3"/>
        <w:numPr>
          <w:ilvl w:val="0"/>
          <w:numId w:val="5"/>
        </w:numPr>
        <w:rPr>
          <w:rFonts w:cs="Times New Roman"/>
        </w:rPr>
      </w:pPr>
      <w:bookmarkStart w:id="95" w:name="_Toc377565347"/>
      <w:bookmarkStart w:id="96" w:name="_Toc156891705"/>
      <w:r>
        <w:rPr>
          <w:rFonts w:cs="Times New Roman"/>
        </w:rPr>
        <w:t>OSWCD</w:t>
      </w:r>
      <w:r w:rsidR="001206A3" w:rsidRPr="00261E03">
        <w:rPr>
          <w:rFonts w:cs="Times New Roman"/>
        </w:rPr>
        <w:t xml:space="preserve"> Rights</w:t>
      </w:r>
      <w:bookmarkEnd w:id="95"/>
      <w:bookmarkEnd w:id="96"/>
    </w:p>
    <w:p w14:paraId="7BC0FBA2" w14:textId="77777777" w:rsidR="001206A3" w:rsidRPr="00261E03" w:rsidRDefault="001206A3"/>
    <w:p w14:paraId="35827036" w14:textId="61AFE7BF" w:rsidR="001206A3" w:rsidRPr="00261E03" w:rsidRDefault="001206A3" w:rsidP="008807A8">
      <w:pPr>
        <w:ind w:left="748"/>
      </w:pPr>
      <w:r w:rsidRPr="00261E03">
        <w:t xml:space="preserve">The </w:t>
      </w:r>
      <w:r w:rsidR="00AE7E1D">
        <w:t>OSWCD</w:t>
      </w:r>
      <w:r w:rsidR="006713FC" w:rsidRPr="00261E03">
        <w:t xml:space="preserve"> in agreement with the </w:t>
      </w:r>
      <w:r w:rsidR="002944B8" w:rsidRPr="00261E03">
        <w:t>Evaluation Committee</w:t>
      </w:r>
      <w:r w:rsidRPr="00261E03">
        <w:t xml:space="preserve"> reserves the right to accept all or a portion of a potential Offeror’s proposal.</w:t>
      </w:r>
    </w:p>
    <w:p w14:paraId="681792EB" w14:textId="77777777" w:rsidR="001206A3" w:rsidRPr="00261E03" w:rsidRDefault="006151EA" w:rsidP="00395E8E">
      <w:pPr>
        <w:pStyle w:val="Heading3"/>
        <w:numPr>
          <w:ilvl w:val="0"/>
          <w:numId w:val="5"/>
        </w:numPr>
        <w:rPr>
          <w:rFonts w:cs="Times New Roman"/>
        </w:rPr>
      </w:pPr>
      <w:bookmarkStart w:id="97" w:name="_Toc377565348"/>
      <w:r w:rsidRPr="00261E03">
        <w:rPr>
          <w:rFonts w:cs="Times New Roman"/>
        </w:rPr>
        <w:t xml:space="preserve"> </w:t>
      </w:r>
      <w:bookmarkStart w:id="98" w:name="_Toc156891706"/>
      <w:r w:rsidR="001206A3" w:rsidRPr="00261E03">
        <w:rPr>
          <w:rFonts w:cs="Times New Roman"/>
        </w:rPr>
        <w:t>Right to Publish</w:t>
      </w:r>
      <w:bookmarkEnd w:id="97"/>
      <w:bookmarkEnd w:id="98"/>
    </w:p>
    <w:p w14:paraId="6B6C3043" w14:textId="77777777" w:rsidR="001206A3" w:rsidRPr="00261E03" w:rsidRDefault="001206A3"/>
    <w:p w14:paraId="308473F3" w14:textId="0DD1B392" w:rsidR="00A11E87" w:rsidRPr="00261E03" w:rsidRDefault="001206A3" w:rsidP="00312778">
      <w:pPr>
        <w:pStyle w:val="ListBullet"/>
        <w:numPr>
          <w:ilvl w:val="0"/>
          <w:numId w:val="0"/>
        </w:numPr>
        <w:ind w:left="720"/>
      </w:pPr>
      <w:r w:rsidRPr="00261E03">
        <w:t xml:space="preserve">Throughout the duration of this procurement process and contract term, Offerors and contractors must secure from the </w:t>
      </w:r>
      <w:r w:rsidR="00AE7E1D">
        <w:t>OSWCD</w:t>
      </w:r>
      <w:r w:rsidR="00AF5D27" w:rsidRPr="00261E03">
        <w:t xml:space="preserve"> </w:t>
      </w:r>
      <w:r w:rsidRPr="00261E03">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261E03">
        <w:t>contract</w:t>
      </w:r>
      <w:r w:rsidRPr="00261E03">
        <w:t>.</w:t>
      </w:r>
    </w:p>
    <w:p w14:paraId="78D4DC80" w14:textId="530617D7" w:rsidR="001206A3" w:rsidRPr="00261E03" w:rsidRDefault="001206A3" w:rsidP="00522BDF">
      <w:pPr>
        <w:pStyle w:val="Heading3"/>
        <w:numPr>
          <w:ilvl w:val="0"/>
          <w:numId w:val="5"/>
        </w:numPr>
      </w:pPr>
      <w:bookmarkStart w:id="99" w:name="_Toc377565349"/>
      <w:bookmarkStart w:id="100" w:name="_Toc156891707"/>
      <w:r w:rsidRPr="00261E03">
        <w:rPr>
          <w:rFonts w:cs="Times New Roman"/>
        </w:rPr>
        <w:t>Ownership of Proposals</w:t>
      </w:r>
      <w:bookmarkEnd w:id="99"/>
      <w:bookmarkEnd w:id="100"/>
    </w:p>
    <w:p w14:paraId="191C105D" w14:textId="4F21B7E3" w:rsidR="00A97141" w:rsidRDefault="001206A3" w:rsidP="00A97141">
      <w:pPr>
        <w:ind w:left="748"/>
      </w:pPr>
      <w:r w:rsidRPr="00261E03">
        <w:t xml:space="preserve">All documents submitted in response to the RFP shall become property </w:t>
      </w:r>
      <w:r w:rsidR="00C3058E" w:rsidRPr="00261E03">
        <w:t>of the</w:t>
      </w:r>
      <w:r w:rsidR="00A22038" w:rsidRPr="00261E03">
        <w:t xml:space="preserve"> </w:t>
      </w:r>
      <w:r w:rsidR="00AE7E1D">
        <w:t>OSWCD</w:t>
      </w:r>
      <w:proofErr w:type="gramStart"/>
      <w:r w:rsidRPr="00261E03">
        <w:t xml:space="preserve">. </w:t>
      </w:r>
      <w:bookmarkStart w:id="101" w:name="_Toc161133659"/>
      <w:proofErr w:type="gramEnd"/>
      <w:r w:rsidR="00946922" w:rsidRPr="00735B95">
        <w:t>If the RFP is cancelled, all responses received shall be destroyed by the Agency unless the Offeror either picks up, or arranges for pick-up, the materials within three (3) business days of notification of the cancellation.  Offeror is responsible for all costs involved in return mailing/shipping of proposals.</w:t>
      </w:r>
    </w:p>
    <w:p w14:paraId="64AC8EFC" w14:textId="43657E4A" w:rsidR="00A22038" w:rsidRPr="00261E03" w:rsidRDefault="00A22038" w:rsidP="00395E8E">
      <w:pPr>
        <w:pStyle w:val="Heading3"/>
        <w:numPr>
          <w:ilvl w:val="0"/>
          <w:numId w:val="5"/>
        </w:numPr>
        <w:rPr>
          <w:rFonts w:cs="Times New Roman"/>
        </w:rPr>
      </w:pPr>
      <w:bookmarkStart w:id="102" w:name="_Toc377565350"/>
      <w:bookmarkStart w:id="103" w:name="_Toc156891708"/>
      <w:r w:rsidRPr="00261E03">
        <w:rPr>
          <w:rFonts w:cs="Times New Roman"/>
        </w:rPr>
        <w:lastRenderedPageBreak/>
        <w:t>Confidentiality</w:t>
      </w:r>
      <w:bookmarkEnd w:id="101"/>
      <w:bookmarkEnd w:id="102"/>
      <w:bookmarkEnd w:id="103"/>
    </w:p>
    <w:p w14:paraId="4AF63329" w14:textId="77777777" w:rsidR="00A22038" w:rsidRPr="003D1121" w:rsidRDefault="00A22038" w:rsidP="00C018C2"/>
    <w:p w14:paraId="62158F06" w14:textId="7CB86D40" w:rsidR="00A22038" w:rsidRPr="00261E03" w:rsidRDefault="00A22038" w:rsidP="00C018C2">
      <w:pPr>
        <w:ind w:left="720"/>
      </w:pPr>
      <w:r w:rsidRPr="00261E03">
        <w:t xml:space="preserve">Any confidential information provided to, or developed by, the </w:t>
      </w:r>
      <w:r w:rsidR="00E27B87">
        <w:t>C</w:t>
      </w:r>
      <w:r w:rsidRPr="00261E03">
        <w:t xml:space="preserve">ontractor in the performance of the contract resulting from this RFP shall be kept confidential and shall not be made available to any individual or organization by the </w:t>
      </w:r>
      <w:r w:rsidR="00E27B87">
        <w:t>C</w:t>
      </w:r>
      <w:r w:rsidRPr="00261E03">
        <w:t>ontractor without the prio</w:t>
      </w:r>
      <w:r w:rsidR="00312778" w:rsidRPr="00261E03">
        <w:t xml:space="preserve">r written approval of </w:t>
      </w:r>
      <w:r w:rsidR="00A358B8" w:rsidRPr="00261E03">
        <w:t>the</w:t>
      </w:r>
      <w:r w:rsidR="00D65C7E">
        <w:t xml:space="preserve"> </w:t>
      </w:r>
      <w:r w:rsidR="00AE7E1D">
        <w:t>OSWCD</w:t>
      </w:r>
      <w:r w:rsidRPr="00261E03">
        <w:t xml:space="preserve">.  </w:t>
      </w:r>
    </w:p>
    <w:p w14:paraId="701CBEEE" w14:textId="77777777" w:rsidR="00A22038" w:rsidRPr="00261E03" w:rsidRDefault="00A22038" w:rsidP="00C018C2">
      <w:pPr>
        <w:rPr>
          <w:sz w:val="20"/>
          <w:szCs w:val="20"/>
        </w:rPr>
      </w:pPr>
    </w:p>
    <w:p w14:paraId="33FE917E" w14:textId="31F00753" w:rsidR="00A22038" w:rsidRDefault="00A22038" w:rsidP="00E27B87">
      <w:pPr>
        <w:ind w:left="720"/>
      </w:pPr>
      <w:r w:rsidRPr="00261E03">
        <w:t>The Contractor(s) agree</w:t>
      </w:r>
      <w:r w:rsidR="00C5338C" w:rsidRPr="00261E03">
        <w:t>s</w:t>
      </w:r>
      <w:r w:rsidRPr="00261E03">
        <w:t xml:space="preserve"> to protect the confidentiality of all confidential information and not to publish or disclose such information to any third pa</w:t>
      </w:r>
      <w:r w:rsidR="00312778" w:rsidRPr="00261E03">
        <w:t xml:space="preserve">rty without the procuring </w:t>
      </w:r>
      <w:r w:rsidR="00AE7E1D">
        <w:t>OSWCD</w:t>
      </w:r>
      <w:r w:rsidR="00D65C7E">
        <w:t>’s</w:t>
      </w:r>
      <w:r w:rsidR="00C5338C" w:rsidRPr="00261E03">
        <w:t xml:space="preserve"> </w:t>
      </w:r>
      <w:r w:rsidRPr="00261E03">
        <w:t xml:space="preserve">written permission. </w:t>
      </w:r>
    </w:p>
    <w:p w14:paraId="482052CF" w14:textId="77777777" w:rsidR="001206A3" w:rsidRPr="00261E03" w:rsidRDefault="001206A3" w:rsidP="00395E8E">
      <w:pPr>
        <w:pStyle w:val="Heading3"/>
        <w:numPr>
          <w:ilvl w:val="0"/>
          <w:numId w:val="5"/>
        </w:numPr>
        <w:rPr>
          <w:rFonts w:cs="Times New Roman"/>
        </w:rPr>
      </w:pPr>
      <w:bookmarkStart w:id="104" w:name="_Toc312927566"/>
      <w:bookmarkStart w:id="105" w:name="_Toc377565351"/>
      <w:bookmarkStart w:id="106" w:name="_Toc156891709"/>
      <w:r w:rsidRPr="00261E03">
        <w:rPr>
          <w:rFonts w:cs="Times New Roman"/>
        </w:rPr>
        <w:t>Electronic mail address required</w:t>
      </w:r>
      <w:bookmarkEnd w:id="104"/>
      <w:bookmarkEnd w:id="105"/>
      <w:bookmarkEnd w:id="106"/>
    </w:p>
    <w:p w14:paraId="1B15A658" w14:textId="77777777" w:rsidR="00A97141" w:rsidRPr="00261E03" w:rsidRDefault="00A97141" w:rsidP="00A97141"/>
    <w:p w14:paraId="289B3AF6" w14:textId="77777777" w:rsidR="001206A3" w:rsidRPr="00261E03" w:rsidRDefault="00A97141" w:rsidP="005E3420">
      <w:pPr>
        <w:pStyle w:val="BodyText"/>
        <w:ind w:left="720"/>
      </w:pPr>
      <w:r w:rsidRPr="00261E03">
        <w:t>A large part of the communication regarding this procurement will be conducted by electronic mail (e-mail).  Offeror must have a valid e-mail address to receive this correspo</w:t>
      </w:r>
      <w:r w:rsidR="00312778" w:rsidRPr="00261E03">
        <w:t>ndence</w:t>
      </w:r>
      <w:proofErr w:type="gramStart"/>
      <w:r w:rsidR="00312778" w:rsidRPr="00261E03">
        <w:t xml:space="preserve">. </w:t>
      </w:r>
      <w:proofErr w:type="gramEnd"/>
      <w:r w:rsidR="00312778" w:rsidRPr="00261E03">
        <w:t>(See also Section II.B.5</w:t>
      </w:r>
      <w:r w:rsidRPr="00261E03">
        <w:t>, Response to Written Questions).</w:t>
      </w:r>
    </w:p>
    <w:p w14:paraId="1E2C1180" w14:textId="77777777" w:rsidR="001206A3" w:rsidRPr="00261E03" w:rsidRDefault="001206A3" w:rsidP="00395E8E">
      <w:pPr>
        <w:pStyle w:val="Heading3"/>
        <w:numPr>
          <w:ilvl w:val="0"/>
          <w:numId w:val="5"/>
        </w:numPr>
        <w:rPr>
          <w:rFonts w:cs="Times New Roman"/>
        </w:rPr>
      </w:pPr>
      <w:bookmarkStart w:id="107" w:name="_Toc377565352"/>
      <w:bookmarkStart w:id="108" w:name="_Toc156891710"/>
      <w:r w:rsidRPr="00261E03">
        <w:rPr>
          <w:rFonts w:cs="Times New Roman"/>
        </w:rPr>
        <w:t>Use of Electronic Versions of this RFP</w:t>
      </w:r>
      <w:bookmarkEnd w:id="107"/>
      <w:bookmarkEnd w:id="108"/>
    </w:p>
    <w:p w14:paraId="1BA80C95" w14:textId="77777777" w:rsidR="001206A3" w:rsidRPr="00261E03" w:rsidRDefault="001206A3"/>
    <w:p w14:paraId="18F762A2" w14:textId="1E173B67" w:rsidR="00A97141" w:rsidRPr="00261E03" w:rsidRDefault="00A97141" w:rsidP="005E3420">
      <w:pPr>
        <w:pStyle w:val="BodyText"/>
        <w:ind w:left="720"/>
      </w:pPr>
      <w:r w:rsidRPr="00261E03">
        <w:t>This RFP is being made available by electronic means.</w:t>
      </w:r>
      <w:r w:rsidR="00D65C7E">
        <w:t xml:space="preserve">  If accepted by such means, the Offeror acknowledges and accepts full responsibility to ensure that no changes are made to the RFP.</w:t>
      </w:r>
      <w:r w:rsidRPr="00261E03">
        <w:t xml:space="preserve">  In the event of conflict between a version of the RFP in the Offeror’s possession and the version maintained by the </w:t>
      </w:r>
      <w:r w:rsidR="00AE7E1D">
        <w:t>OSWCD</w:t>
      </w:r>
      <w:r w:rsidRPr="00261E03">
        <w:t xml:space="preserve">, </w:t>
      </w:r>
      <w:r w:rsidR="00C5338C" w:rsidRPr="00261E03">
        <w:t xml:space="preserve">the </w:t>
      </w:r>
      <w:r w:rsidR="00552A7C" w:rsidRPr="00261E03">
        <w:t>O</w:t>
      </w:r>
      <w:r w:rsidR="00C5338C" w:rsidRPr="00261E03">
        <w:t xml:space="preserve">fferor acknowledges that </w:t>
      </w:r>
      <w:r w:rsidRPr="00261E03">
        <w:t xml:space="preserve">the version maintained by the </w:t>
      </w:r>
      <w:r w:rsidR="00AE7E1D">
        <w:t>OSWCD</w:t>
      </w:r>
      <w:r w:rsidR="00C5338C" w:rsidRPr="00261E03">
        <w:t xml:space="preserve"> </w:t>
      </w:r>
      <w:r w:rsidRPr="00261E03">
        <w:t>shall govern</w:t>
      </w:r>
      <w:r w:rsidR="00F60CEF" w:rsidRPr="00261E03">
        <w:t xml:space="preserve">.    </w:t>
      </w:r>
      <w:r w:rsidR="0071114A" w:rsidRPr="00261E03">
        <w:t xml:space="preserve"> </w:t>
      </w:r>
      <w:r w:rsidR="00F60CEF" w:rsidRPr="00261E03">
        <w:rPr>
          <w:sz w:val="22"/>
          <w:szCs w:val="22"/>
        </w:rPr>
        <w:tab/>
      </w:r>
    </w:p>
    <w:p w14:paraId="658FA4A9" w14:textId="77777777" w:rsidR="00A97141" w:rsidRPr="00261E03" w:rsidRDefault="00A97141" w:rsidP="00395E8E">
      <w:pPr>
        <w:pStyle w:val="Heading3"/>
        <w:numPr>
          <w:ilvl w:val="0"/>
          <w:numId w:val="5"/>
        </w:numPr>
        <w:rPr>
          <w:rFonts w:cs="Times New Roman"/>
        </w:rPr>
      </w:pPr>
      <w:bookmarkStart w:id="109" w:name="_Toc377565353"/>
      <w:bookmarkStart w:id="110" w:name="_Toc156891711"/>
      <w:r w:rsidRPr="00261E03">
        <w:rPr>
          <w:rFonts w:cs="Times New Roman"/>
        </w:rPr>
        <w:t>New Mexico Employees Health Coverage</w:t>
      </w:r>
      <w:bookmarkEnd w:id="109"/>
      <w:bookmarkEnd w:id="110"/>
    </w:p>
    <w:p w14:paraId="52ACCFFE" w14:textId="77777777" w:rsidR="00A97141" w:rsidRPr="00261E03" w:rsidRDefault="00A97141" w:rsidP="00A97141"/>
    <w:p w14:paraId="4AB432FE" w14:textId="6EC99E25" w:rsidR="00A97141" w:rsidRPr="00261E03" w:rsidRDefault="00A97141" w:rsidP="00395E8E">
      <w:pPr>
        <w:numPr>
          <w:ilvl w:val="0"/>
          <w:numId w:val="6"/>
        </w:numPr>
        <w:ind w:left="1080"/>
      </w:pPr>
      <w:r w:rsidRPr="00261E03">
        <w:t xml:space="preserve">If the </w:t>
      </w:r>
      <w:r w:rsidR="005802C3" w:rsidRPr="00261E03">
        <w:t>O</w:t>
      </w:r>
      <w:r w:rsidRPr="00261E03">
        <w:t xml:space="preserve">fferor has, or grows to, six (6) or more employees who work, or who are expected to work, an average of at least 20 hours per week over a six (6) month period during the term of the contract, </w:t>
      </w:r>
      <w:r w:rsidR="005802C3" w:rsidRPr="00261E03">
        <w:t>O</w:t>
      </w:r>
      <w:r w:rsidRPr="00261E03">
        <w:t>fferor must agree to</w:t>
      </w:r>
      <w:r w:rsidR="00552A7C" w:rsidRPr="00261E03">
        <w:t xml:space="preserve"> </w:t>
      </w:r>
      <w:r w:rsidRPr="00261E03">
        <w:t xml:space="preserve">have in place, and agree to maintain for the term of the contract, health insurance for those employees if the expected annual value in the aggregate of any and all contracts between Contractor and </w:t>
      </w:r>
      <w:r w:rsidR="00AE7E1D">
        <w:t>OSWCD</w:t>
      </w:r>
      <w:r w:rsidRPr="00261E03">
        <w:t xml:space="preserve"> exceed $</w:t>
      </w:r>
      <w:r w:rsidR="006407D6">
        <w:t>25</w:t>
      </w:r>
      <w:r w:rsidRPr="00261E03">
        <w:t>0,000 dollars.</w:t>
      </w:r>
    </w:p>
    <w:p w14:paraId="7E150D71" w14:textId="77777777" w:rsidR="00A97141" w:rsidRPr="00261E03" w:rsidRDefault="00A97141" w:rsidP="00996021">
      <w:pPr>
        <w:ind w:left="1080" w:hanging="360"/>
        <w:rPr>
          <w:sz w:val="20"/>
          <w:szCs w:val="20"/>
        </w:rPr>
      </w:pPr>
    </w:p>
    <w:p w14:paraId="08B199B9" w14:textId="6549C8CC" w:rsidR="00A97141" w:rsidRDefault="00A97141" w:rsidP="00395E8E">
      <w:pPr>
        <w:numPr>
          <w:ilvl w:val="0"/>
          <w:numId w:val="6"/>
        </w:numPr>
        <w:ind w:left="1080"/>
      </w:pPr>
      <w:proofErr w:type="gramStart"/>
      <w:r w:rsidRPr="00261E03">
        <w:t>Offeror</w:t>
      </w:r>
      <w:proofErr w:type="gramEnd"/>
      <w:r w:rsidRPr="00261E03">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w:t>
      </w:r>
      <w:r w:rsidR="00AE7E1D">
        <w:t>OSWCD</w:t>
      </w:r>
      <w:r w:rsidRPr="00261E03">
        <w:t>.</w:t>
      </w:r>
    </w:p>
    <w:p w14:paraId="2062F074" w14:textId="77777777" w:rsidR="00A97141" w:rsidRPr="00261E03" w:rsidRDefault="00A97141" w:rsidP="00996021">
      <w:pPr>
        <w:ind w:left="1080"/>
        <w:rPr>
          <w:sz w:val="22"/>
          <w:szCs w:val="22"/>
        </w:rPr>
      </w:pPr>
    </w:p>
    <w:p w14:paraId="0EAF45FF" w14:textId="46B56A78" w:rsidR="00A97141" w:rsidRPr="00261E03" w:rsidRDefault="00A97141" w:rsidP="00395E8E">
      <w:pPr>
        <w:numPr>
          <w:ilvl w:val="0"/>
          <w:numId w:val="6"/>
        </w:numPr>
        <w:ind w:left="1080"/>
      </w:pPr>
      <w:r w:rsidRPr="00261E03">
        <w:t xml:space="preserve">Offeror must agree to advise all employees of the availability of State publicly financed health care coverage programs by providing each employee with, as a minimum, the following web site link to additional information </w:t>
      </w:r>
      <w:r w:rsidR="00261E03" w:rsidRPr="00261E03">
        <w:rPr>
          <w:color w:val="0000FF"/>
          <w:u w:val="single"/>
        </w:rPr>
        <w:t>https://bewellnm.com</w:t>
      </w:r>
      <w:r w:rsidR="006E6BA1">
        <w:rPr>
          <w:color w:val="0000FF"/>
          <w:u w:val="single"/>
        </w:rPr>
        <w:t>.</w:t>
      </w:r>
    </w:p>
    <w:p w14:paraId="7219ED61" w14:textId="6E6085CF" w:rsidR="00A97141" w:rsidRPr="00261E03" w:rsidRDefault="00A97141" w:rsidP="003D1121">
      <w:pPr>
        <w:numPr>
          <w:ilvl w:val="0"/>
          <w:numId w:val="6"/>
        </w:numPr>
        <w:spacing w:before="120"/>
        <w:ind w:left="1080"/>
      </w:pPr>
      <w:r w:rsidRPr="00261E03">
        <w:t xml:space="preserve">For Indefinite Quantity, Indefinite Delivery contracts (price agreements without specific limitations on quantity and providing for an indeterminate number of orders to be placed against it); these requirements shall apply the first day of the second month </w:t>
      </w:r>
      <w:r w:rsidRPr="00261E03">
        <w:lastRenderedPageBreak/>
        <w:t xml:space="preserve">after the </w:t>
      </w:r>
      <w:r w:rsidR="00C83020" w:rsidRPr="00261E03">
        <w:t>Offeror</w:t>
      </w:r>
      <w:r w:rsidRPr="00261E03">
        <w:t xml:space="preserve"> reports combined sales (from state and, if applicable, from local public bodies if from a state price agreement) of $250,000.</w:t>
      </w:r>
    </w:p>
    <w:p w14:paraId="67B498D9" w14:textId="77777777" w:rsidR="00A97141" w:rsidRPr="00261E03" w:rsidRDefault="00A97141" w:rsidP="00395E8E">
      <w:pPr>
        <w:pStyle w:val="Heading3"/>
        <w:numPr>
          <w:ilvl w:val="0"/>
          <w:numId w:val="5"/>
        </w:numPr>
        <w:rPr>
          <w:rFonts w:cs="Times New Roman"/>
        </w:rPr>
      </w:pPr>
      <w:bookmarkStart w:id="111" w:name="_Toc377565354"/>
      <w:bookmarkStart w:id="112" w:name="_Toc156891712"/>
      <w:bookmarkStart w:id="113" w:name="_Toc232055176"/>
      <w:r w:rsidRPr="00261E03">
        <w:rPr>
          <w:rFonts w:cs="Times New Roman"/>
        </w:rPr>
        <w:t>Campaign Contribution Disclosure Form</w:t>
      </w:r>
      <w:bookmarkEnd w:id="111"/>
      <w:bookmarkEnd w:id="112"/>
    </w:p>
    <w:bookmarkEnd w:id="113"/>
    <w:p w14:paraId="1658AB5B" w14:textId="77777777" w:rsidR="00A97141" w:rsidRPr="00261E03" w:rsidRDefault="00A97141" w:rsidP="00A97141">
      <w:pPr>
        <w:ind w:left="360"/>
        <w:jc w:val="both"/>
      </w:pPr>
    </w:p>
    <w:p w14:paraId="009BBE08" w14:textId="2FC91A1E" w:rsidR="00814967" w:rsidRPr="00946922" w:rsidRDefault="00A97141" w:rsidP="00814967">
      <w:pPr>
        <w:ind w:left="720"/>
        <w:rPr>
          <w:b/>
          <w:bCs/>
          <w:u w:val="single"/>
        </w:rPr>
      </w:pPr>
      <w:r w:rsidRPr="00261E03">
        <w:t>Offeror must complete, sign, and return the Campaign Contribution</w:t>
      </w:r>
      <w:r w:rsidR="00F94EC6" w:rsidRPr="00261E03">
        <w:t xml:space="preserve"> Disclosure Form</w:t>
      </w:r>
      <w:r w:rsidR="00706F30" w:rsidRPr="00261E03">
        <w:t>, APPENDIX</w:t>
      </w:r>
      <w:r w:rsidR="0072470B" w:rsidRPr="00261E03">
        <w:t xml:space="preserve"> </w:t>
      </w:r>
      <w:r w:rsidR="006407D6">
        <w:t>C</w:t>
      </w:r>
      <w:r w:rsidR="0072470B" w:rsidRPr="00261E03">
        <w:t>,</w:t>
      </w:r>
      <w:r w:rsidRPr="00261E03">
        <w:t xml:space="preserve"> as a part of their proposal.  This requirement applies </w:t>
      </w:r>
      <w:proofErr w:type="gramStart"/>
      <w:r w:rsidRPr="00261E03">
        <w:t>regardless</w:t>
      </w:r>
      <w:proofErr w:type="gramEnd"/>
      <w:r w:rsidRPr="00261E03">
        <w:t xml:space="preserve"> whether a covered contribution was made or not made for the positions of Governor and Lieutenant Governor</w:t>
      </w:r>
      <w:r w:rsidR="00552A7C" w:rsidRPr="00261E03">
        <w:t xml:space="preserve"> or other identified official</w:t>
      </w:r>
      <w:r w:rsidRPr="00261E03">
        <w:t xml:space="preserve">.  </w:t>
      </w:r>
      <w:r w:rsidRPr="00946922">
        <w:rPr>
          <w:b/>
          <w:bCs/>
          <w:u w:val="single"/>
        </w:rPr>
        <w:t xml:space="preserve">Failure to complete and return the </w:t>
      </w:r>
      <w:r w:rsidR="009D6209" w:rsidRPr="00946922">
        <w:rPr>
          <w:b/>
          <w:bCs/>
          <w:u w:val="single"/>
        </w:rPr>
        <w:t xml:space="preserve">signed unaltered </w:t>
      </w:r>
      <w:r w:rsidRPr="00946922">
        <w:rPr>
          <w:b/>
          <w:bCs/>
          <w:u w:val="single"/>
        </w:rPr>
        <w:t>form will result in disqualification.</w:t>
      </w:r>
    </w:p>
    <w:p w14:paraId="62D755CF" w14:textId="3BA40576" w:rsidR="00814967" w:rsidRDefault="00814967" w:rsidP="00395E8E">
      <w:pPr>
        <w:pStyle w:val="Heading3"/>
        <w:numPr>
          <w:ilvl w:val="0"/>
          <w:numId w:val="5"/>
        </w:numPr>
        <w:rPr>
          <w:rFonts w:cs="Times New Roman"/>
        </w:rPr>
      </w:pPr>
      <w:bookmarkStart w:id="114" w:name="_Toc156891713"/>
      <w:bookmarkStart w:id="115" w:name="_Toc377565356"/>
      <w:r>
        <w:rPr>
          <w:rFonts w:cs="Times New Roman"/>
        </w:rPr>
        <w:t>Letter of Transmittal</w:t>
      </w:r>
      <w:bookmarkEnd w:id="114"/>
    </w:p>
    <w:p w14:paraId="1E725F41" w14:textId="24BCFCDC" w:rsidR="00814967" w:rsidRDefault="00814967" w:rsidP="00814967"/>
    <w:p w14:paraId="75119776" w14:textId="7A860598" w:rsidR="00946922" w:rsidRPr="00735B95" w:rsidRDefault="00814967" w:rsidP="00946922">
      <w:pPr>
        <w:ind w:left="748"/>
      </w:pPr>
      <w:r>
        <w:t>The Offeror’s proposal must be accompanied by</w:t>
      </w:r>
      <w:r w:rsidR="00946922">
        <w:t xml:space="preserve"> an </w:t>
      </w:r>
      <w:r w:rsidR="00946922" w:rsidRPr="00946922">
        <w:rPr>
          <w:b/>
          <w:bCs/>
          <w:u w:val="single"/>
        </w:rPr>
        <w:t>unaltered</w:t>
      </w:r>
      <w:r>
        <w:t xml:space="preserve">  Letter of Transmittal Form (A</w:t>
      </w:r>
      <w:r w:rsidR="00E27B87">
        <w:t>PPENDIX</w:t>
      </w:r>
      <w:r>
        <w:t xml:space="preserve"> F)</w:t>
      </w:r>
      <w:r w:rsidR="00946922">
        <w:t xml:space="preserve">, which must be </w:t>
      </w:r>
      <w:r w:rsidR="00946922" w:rsidRPr="00946922">
        <w:rPr>
          <w:b/>
          <w:bCs/>
          <w:u w:val="single"/>
        </w:rPr>
        <w:t>completed</w:t>
      </w:r>
      <w:r w:rsidR="00946922">
        <w:t xml:space="preserve"> and </w:t>
      </w:r>
      <w:r w:rsidR="00946922" w:rsidRPr="00946922">
        <w:rPr>
          <w:b/>
          <w:bCs/>
          <w:u w:val="single"/>
        </w:rPr>
        <w:t>signed</w:t>
      </w:r>
      <w:r w:rsidR="00946922">
        <w:t xml:space="preserve"> by the individual </w:t>
      </w:r>
      <w:proofErr w:type="gramStart"/>
      <w:r w:rsidR="00946922">
        <w:t>authorized</w:t>
      </w:r>
      <w:proofErr w:type="gramEnd"/>
      <w:r w:rsidR="00946922">
        <w:t xml:space="preserve"> to contractually obligate the company, identified in #2 below</w:t>
      </w:r>
      <w:proofErr w:type="gramStart"/>
      <w:r w:rsidR="00946922">
        <w:t xml:space="preserve">. </w:t>
      </w:r>
      <w:proofErr w:type="gramEnd"/>
      <w:r w:rsidR="00946922" w:rsidRPr="00735B95">
        <w:rPr>
          <w:b/>
          <w:u w:val="single"/>
        </w:rPr>
        <w:t>DO NOT LEAVE ANY OF THE ITEMS ON THE FORM BLANK</w:t>
      </w:r>
      <w:r w:rsidR="00946922" w:rsidRPr="00735B95">
        <w:t xml:space="preserve"> (N/A, None, Does not apply, etc. are acceptable responses).</w:t>
      </w:r>
    </w:p>
    <w:p w14:paraId="013D38E6" w14:textId="3EEC7068" w:rsidR="00814967" w:rsidRDefault="00814967" w:rsidP="00814967">
      <w:pPr>
        <w:ind w:left="720"/>
      </w:pPr>
      <w:r>
        <w:t>The Letter of Transmittal MUST include:</w:t>
      </w:r>
    </w:p>
    <w:p w14:paraId="7E8BB46F" w14:textId="71FDEB66" w:rsidR="00946922" w:rsidRPr="00735B95" w:rsidRDefault="00946922" w:rsidP="00E25EEF">
      <w:pPr>
        <w:numPr>
          <w:ilvl w:val="0"/>
          <w:numId w:val="26"/>
        </w:numPr>
        <w:ind w:left="1080"/>
      </w:pPr>
      <w:r w:rsidRPr="00735B95">
        <w:t>Identify the submitting business entity (its Name, Mailing Address and Phone Number</w:t>
      </w:r>
      <w:r w:rsidR="00766D73">
        <w:t>, Federal Tax ID Number (TIN), and New Mexico Business Tax ID Number (BTIN), formerly CRS</w:t>
      </w:r>
      <w:r w:rsidRPr="00735B95">
        <w:t>);</w:t>
      </w:r>
    </w:p>
    <w:p w14:paraId="5095F897" w14:textId="77777777" w:rsidR="00946922" w:rsidRPr="00735B95" w:rsidRDefault="00946922" w:rsidP="00E25EEF">
      <w:pPr>
        <w:numPr>
          <w:ilvl w:val="0"/>
          <w:numId w:val="26"/>
        </w:numPr>
        <w:ind w:left="1080"/>
      </w:pPr>
      <w:r w:rsidRPr="00735B95">
        <w:t xml:space="preserve">Identify the Name, Title, Telephone, and E-mail address of the person authorized by the Offeror’s organization to (A) contractually obligate the business entity providing the Offer, (B) negotiate a contract on behalf of the organization; and/or (C) provide clarifications or answer questions regarding the Offeror’s proposal content </w:t>
      </w:r>
      <w:r w:rsidRPr="00735B95">
        <w:rPr>
          <w:i/>
          <w:sz w:val="22"/>
          <w:szCs w:val="22"/>
        </w:rPr>
        <w:t>(A response to B and/or C is only required if the responses differs from the individual identified in A)</w:t>
      </w:r>
      <w:r w:rsidRPr="00735B95">
        <w:rPr>
          <w:sz w:val="22"/>
          <w:szCs w:val="22"/>
        </w:rPr>
        <w:t>;</w:t>
      </w:r>
    </w:p>
    <w:p w14:paraId="246E92D9" w14:textId="77777777" w:rsidR="00946922" w:rsidRPr="00735B95" w:rsidRDefault="00946922" w:rsidP="00E25EEF">
      <w:pPr>
        <w:numPr>
          <w:ilvl w:val="0"/>
          <w:numId w:val="26"/>
        </w:numPr>
        <w:ind w:left="1080"/>
      </w:pPr>
      <w:r w:rsidRPr="00735B95">
        <w:t>Identify sub-contractors, if any, anticipated to be utilized in the performance of any resultant contract award;</w:t>
      </w:r>
    </w:p>
    <w:p w14:paraId="41044814" w14:textId="77777777" w:rsidR="00946922" w:rsidRPr="00735B95" w:rsidRDefault="00946922" w:rsidP="00E25EEF">
      <w:pPr>
        <w:numPr>
          <w:ilvl w:val="0"/>
          <w:numId w:val="26"/>
        </w:numPr>
        <w:ind w:left="1080"/>
      </w:pPr>
      <w:r w:rsidRPr="00735B95">
        <w:t>Describe any relationship with any other entity (such as State Agency, reseller, etc., that is not a sub-contractor identified in #3), if any, which will be used in the performance of this awarded contract; and</w:t>
      </w:r>
    </w:p>
    <w:p w14:paraId="5C4DF869" w14:textId="73299C7B" w:rsidR="00946922" w:rsidRPr="00735B95" w:rsidRDefault="00946922" w:rsidP="00E25EEF">
      <w:pPr>
        <w:numPr>
          <w:ilvl w:val="0"/>
          <w:numId w:val="26"/>
        </w:numPr>
        <w:ind w:left="1080"/>
      </w:pPr>
      <w:r w:rsidRPr="00735B95">
        <w:t xml:space="preserve">Be signed and dated by the person identified in #2 above; attesting to the veracity of the information </w:t>
      </w:r>
      <w:r w:rsidR="00766D73" w:rsidRPr="00735B95">
        <w:t>provided and</w:t>
      </w:r>
      <w:r w:rsidRPr="00735B95">
        <w:t xml:space="preserve"> acknowledging (a) the organization’s acceptance of the Conditions Governing the Procurement stated in Section II.C.1, (b) the organizations acceptance of the Section V Evaluation Factors, and (c) receipt of any and all amendments to the RFP.</w:t>
      </w:r>
    </w:p>
    <w:p w14:paraId="363FC97C" w14:textId="77777777" w:rsidR="00946922" w:rsidRPr="00735B95" w:rsidRDefault="00946922" w:rsidP="00946922">
      <w:pPr>
        <w:ind w:left="720"/>
      </w:pPr>
    </w:p>
    <w:p w14:paraId="48215EC2" w14:textId="6202D24E" w:rsidR="00946922" w:rsidRDefault="00946922" w:rsidP="00946922">
      <w:pPr>
        <w:ind w:left="720"/>
        <w:rPr>
          <w:b/>
          <w:u w:val="single"/>
        </w:rPr>
      </w:pPr>
      <w:r w:rsidRPr="00735B95">
        <w:rPr>
          <w:b/>
          <w:u w:val="single"/>
        </w:rPr>
        <w:t xml:space="preserve">Failure to respond to ALL items as indicated </w:t>
      </w:r>
      <w:proofErr w:type="gramStart"/>
      <w:r w:rsidRPr="00735B95">
        <w:rPr>
          <w:b/>
          <w:u w:val="single"/>
        </w:rPr>
        <w:t>above,</w:t>
      </w:r>
      <w:proofErr w:type="gramEnd"/>
      <w:r w:rsidRPr="00735B95">
        <w:rPr>
          <w:b/>
          <w:u w:val="single"/>
        </w:rPr>
        <w:t xml:space="preserve"> will result in Offeror’s disqualification.</w:t>
      </w:r>
    </w:p>
    <w:p w14:paraId="15BC72C6" w14:textId="798BD2FE" w:rsidR="00946922" w:rsidRDefault="00946922" w:rsidP="00946922">
      <w:pPr>
        <w:ind w:left="720"/>
        <w:rPr>
          <w:b/>
          <w:u w:val="single"/>
        </w:rPr>
      </w:pPr>
    </w:p>
    <w:p w14:paraId="4A210DA3" w14:textId="124C0F10" w:rsidR="00686A56" w:rsidRPr="00261E03" w:rsidRDefault="00686A56" w:rsidP="00395E8E">
      <w:pPr>
        <w:pStyle w:val="Heading3"/>
        <w:numPr>
          <w:ilvl w:val="0"/>
          <w:numId w:val="5"/>
        </w:numPr>
        <w:rPr>
          <w:rFonts w:cs="Times New Roman"/>
        </w:rPr>
      </w:pPr>
      <w:bookmarkStart w:id="116" w:name="_Toc156891714"/>
      <w:r w:rsidRPr="00261E03">
        <w:rPr>
          <w:rFonts w:cs="Times New Roman"/>
        </w:rPr>
        <w:t>Disclosure Regarding Responsibility</w:t>
      </w:r>
      <w:bookmarkEnd w:id="115"/>
      <w:bookmarkEnd w:id="116"/>
    </w:p>
    <w:p w14:paraId="71150D77" w14:textId="77777777" w:rsidR="009B00C8" w:rsidRPr="00261E03" w:rsidRDefault="009B00C8" w:rsidP="009B00C8">
      <w:pPr>
        <w:widowControl w:val="0"/>
        <w:suppressAutoHyphens/>
        <w:rPr>
          <w:b/>
          <w:bCs/>
          <w:u w:val="single"/>
        </w:rPr>
      </w:pPr>
    </w:p>
    <w:p w14:paraId="4FB2739C" w14:textId="59CA1B17" w:rsidR="009B00C8" w:rsidRDefault="009B00C8" w:rsidP="00395E8E">
      <w:pPr>
        <w:widowControl w:val="0"/>
        <w:numPr>
          <w:ilvl w:val="0"/>
          <w:numId w:val="16"/>
        </w:numPr>
        <w:suppressAutoHyphens/>
        <w:contextualSpacing/>
      </w:pPr>
      <w:r w:rsidRPr="00261E03">
        <w:t>Any prospective Contractor and</w:t>
      </w:r>
      <w:r w:rsidR="00D514D1">
        <w:t>/or</w:t>
      </w:r>
      <w:r w:rsidRPr="00261E03">
        <w:t xml:space="preserve"> any of its </w:t>
      </w:r>
      <w:proofErr w:type="gramStart"/>
      <w:r w:rsidRPr="00261E03">
        <w:t>Principals</w:t>
      </w:r>
      <w:proofErr w:type="gramEnd"/>
      <w:r w:rsidRPr="00261E03">
        <w:t xml:space="preserve"> who</w:t>
      </w:r>
      <w:r w:rsidR="00D514D1">
        <w:t xml:space="preserve"> seek to</w:t>
      </w:r>
      <w:r w:rsidRPr="00261E03">
        <w:t xml:space="preserve"> </w:t>
      </w:r>
      <w:proofErr w:type="gramStart"/>
      <w:r w:rsidRPr="00261E03">
        <w:t>enter into</w:t>
      </w:r>
      <w:proofErr w:type="gramEnd"/>
      <w:r w:rsidRPr="00261E03">
        <w:t xml:space="preserve"> a contract greater</w:t>
      </w:r>
      <w:r w:rsidR="00546FBD" w:rsidRPr="00261E03">
        <w:t xml:space="preserve"> </w:t>
      </w:r>
      <w:r w:rsidRPr="00261E03">
        <w:t>than sixty thousand dollars ($</w:t>
      </w:r>
      <w:r w:rsidR="00E27B87">
        <w:t>6</w:t>
      </w:r>
      <w:r w:rsidRPr="00261E03">
        <w:t xml:space="preserve">0,000.00) with any state agency or local </w:t>
      </w:r>
      <w:r w:rsidRPr="00261E03">
        <w:lastRenderedPageBreak/>
        <w:t>public body for professional services, tangible personal property, services or construction agrees to disclose whether the Contractor, or any principal of the Contractor’s company:</w:t>
      </w:r>
    </w:p>
    <w:p w14:paraId="397E174D" w14:textId="77777777" w:rsidR="00E27B87" w:rsidRPr="00261E03" w:rsidRDefault="00E27B87" w:rsidP="00E27B87">
      <w:pPr>
        <w:widowControl w:val="0"/>
        <w:suppressAutoHyphens/>
        <w:ind w:left="1080"/>
        <w:contextualSpacing/>
      </w:pPr>
    </w:p>
    <w:p w14:paraId="6F97DE7D" w14:textId="07B19B94" w:rsidR="00D74CC6" w:rsidRPr="0072488C" w:rsidRDefault="009B00C8" w:rsidP="00395E8E">
      <w:pPr>
        <w:numPr>
          <w:ilvl w:val="0"/>
          <w:numId w:val="17"/>
        </w:numPr>
        <w:ind w:left="1440"/>
        <w:rPr>
          <w:b/>
        </w:rPr>
      </w:pPr>
      <w:r w:rsidRPr="00261E03">
        <w:t>is presently debarred, suspended, proposed for debarment, or declared ineligible for award of contract by any federal entity, state agency or local public body;</w:t>
      </w:r>
    </w:p>
    <w:p w14:paraId="758A2009" w14:textId="77777777" w:rsidR="009B00C8" w:rsidRPr="00261E03" w:rsidRDefault="009B00C8" w:rsidP="00912F0D"/>
    <w:p w14:paraId="4EFBFD11" w14:textId="77777777" w:rsidR="009B00C8" w:rsidRPr="00261E03" w:rsidRDefault="009B00C8" w:rsidP="00395E8E">
      <w:pPr>
        <w:numPr>
          <w:ilvl w:val="0"/>
          <w:numId w:val="17"/>
        </w:numPr>
        <w:ind w:left="1440"/>
      </w:pPr>
      <w:r w:rsidRPr="00261E03">
        <w:t xml:space="preserve">has within a three-year period preceding this </w:t>
      </w:r>
      <w:proofErr w:type="gramStart"/>
      <w:r w:rsidRPr="00261E03">
        <w:t>offer,</w:t>
      </w:r>
      <w:proofErr w:type="gramEnd"/>
      <w:r w:rsidRPr="00261E03">
        <w:t xml:space="preserve"> been convicted in a criminal matter or had a civil judgment rendered against them for: </w:t>
      </w:r>
    </w:p>
    <w:p w14:paraId="3428627F" w14:textId="77777777" w:rsidR="009B00C8" w:rsidRPr="00261E03" w:rsidRDefault="009B00C8" w:rsidP="00395E8E">
      <w:pPr>
        <w:numPr>
          <w:ilvl w:val="0"/>
          <w:numId w:val="18"/>
        </w:numPr>
        <w:ind w:left="1710" w:hanging="270"/>
      </w:pPr>
      <w:r w:rsidRPr="00261E03">
        <w:t xml:space="preserve">the commission of fraud or a criminal offense in connection with obtaining, attempting to obtain, or performing a public (federal, state or local) contract or subcontract; </w:t>
      </w:r>
    </w:p>
    <w:p w14:paraId="54078367" w14:textId="15C9A351" w:rsidR="000849BF" w:rsidRPr="00261E03" w:rsidRDefault="009B00C8" w:rsidP="009E300D">
      <w:pPr>
        <w:numPr>
          <w:ilvl w:val="0"/>
          <w:numId w:val="18"/>
        </w:numPr>
        <w:ind w:left="1710" w:hanging="270"/>
      </w:pPr>
      <w:r w:rsidRPr="00261E03">
        <w:t>violation of Federal or state antitrust statutes related to the submission of offers; or</w:t>
      </w:r>
    </w:p>
    <w:p w14:paraId="13501697" w14:textId="34F79343" w:rsidR="009B00C8" w:rsidRDefault="009B00C8" w:rsidP="00395E8E">
      <w:pPr>
        <w:numPr>
          <w:ilvl w:val="0"/>
          <w:numId w:val="18"/>
        </w:numPr>
        <w:ind w:left="1710" w:hanging="270"/>
      </w:pPr>
      <w:r w:rsidRPr="00261E03">
        <w:t>the commission in any federal or state jurisdiction of embezzlement, theft, forgery, bribery, falsification or destruction of records, making false statements, tax evasion, violation of Federal criminal tax law, or receiving stolen property;</w:t>
      </w:r>
    </w:p>
    <w:p w14:paraId="027F5B67" w14:textId="77777777" w:rsidR="009B00C8" w:rsidRPr="00261E03" w:rsidRDefault="009B00C8" w:rsidP="00912F0D"/>
    <w:p w14:paraId="6A161B91" w14:textId="0D356C11" w:rsidR="0072488C" w:rsidRPr="00261E03" w:rsidRDefault="009B00C8" w:rsidP="00395E8E">
      <w:pPr>
        <w:numPr>
          <w:ilvl w:val="0"/>
          <w:numId w:val="17"/>
        </w:numPr>
        <w:ind w:left="1440"/>
      </w:pPr>
      <w:r w:rsidRPr="00261E03">
        <w:t xml:space="preserve">is presently indicted for, or otherwise criminally or civilly charged by any (federal state or local) government entity with the commission of any of the offenses enumerated in paragraph </w:t>
      </w:r>
      <w:r w:rsidR="00D47628" w:rsidRPr="00261E03">
        <w:t>A</w:t>
      </w:r>
      <w:r w:rsidRPr="00261E03">
        <w:t xml:space="preserve"> of this disclosure;</w:t>
      </w:r>
    </w:p>
    <w:p w14:paraId="0147FF64" w14:textId="77777777" w:rsidR="009B00C8" w:rsidRPr="00261E03" w:rsidRDefault="009B00C8" w:rsidP="00912F0D"/>
    <w:p w14:paraId="421D3EE0" w14:textId="076FB7A9" w:rsidR="009B00C8" w:rsidRPr="00261E03" w:rsidRDefault="009B00C8" w:rsidP="00E25EEF">
      <w:pPr>
        <w:numPr>
          <w:ilvl w:val="0"/>
          <w:numId w:val="21"/>
        </w:numPr>
        <w:ind w:left="1440" w:hanging="360"/>
      </w:pPr>
      <w:r w:rsidRPr="00261E03">
        <w:t>has, preceding this offer, been notified of any delinquent Federal or state taxes in an amount that exceeds $3,000.00 of which the liability remains unsatisfied</w:t>
      </w:r>
      <w:proofErr w:type="gramStart"/>
      <w:r w:rsidRPr="00261E03">
        <w:t xml:space="preserve">. </w:t>
      </w:r>
      <w:proofErr w:type="gramEnd"/>
      <w:r w:rsidRPr="00261E03">
        <w:t>Taxes are considered delinquent if the following criteria apply.</w:t>
      </w:r>
    </w:p>
    <w:p w14:paraId="6F2DECDD" w14:textId="549BB200" w:rsidR="00903189" w:rsidRDefault="009B00C8" w:rsidP="00E25EEF">
      <w:pPr>
        <w:numPr>
          <w:ilvl w:val="1"/>
          <w:numId w:val="21"/>
        </w:numPr>
        <w:ind w:left="1710" w:hanging="270"/>
      </w:pPr>
      <w:r w:rsidRPr="00261E03">
        <w:t>The tax liability is finally determined.  The liability is finally determined if it has been assessed.  A liability is not finally determined if there is a pending</w:t>
      </w:r>
    </w:p>
    <w:p w14:paraId="7701DCE8" w14:textId="06EA8CF3" w:rsidR="009B00C8" w:rsidRPr="00261E03" w:rsidRDefault="009B00C8" w:rsidP="00903189">
      <w:pPr>
        <w:ind w:left="1710"/>
      </w:pPr>
      <w:r w:rsidRPr="00261E03">
        <w:t xml:space="preserve">administrative or judicial challenge.  In the case of a judicial challenge of </w:t>
      </w:r>
      <w:proofErr w:type="gramStart"/>
      <w:r w:rsidRPr="00261E03">
        <w:t>the liability</w:t>
      </w:r>
      <w:proofErr w:type="gramEnd"/>
      <w:r w:rsidRPr="00261E03">
        <w:t xml:space="preserve">, </w:t>
      </w:r>
      <w:proofErr w:type="gramStart"/>
      <w:r w:rsidRPr="00261E03">
        <w:t>the liability</w:t>
      </w:r>
      <w:proofErr w:type="gramEnd"/>
      <w:r w:rsidRPr="00261E03">
        <w:t xml:space="preserve"> is not finally determined until all judicial appeal rights have been exhausted.</w:t>
      </w:r>
    </w:p>
    <w:p w14:paraId="1D84AB2B" w14:textId="77777777" w:rsidR="009B00C8" w:rsidRPr="00261E03" w:rsidRDefault="009B00C8" w:rsidP="00E25EEF">
      <w:pPr>
        <w:numPr>
          <w:ilvl w:val="1"/>
          <w:numId w:val="21"/>
        </w:numPr>
        <w:ind w:left="1710" w:hanging="270"/>
      </w:pPr>
      <w:r w:rsidRPr="00261E03">
        <w:t xml:space="preserve">The taxpayer is delinquent in making </w:t>
      </w:r>
      <w:proofErr w:type="gramStart"/>
      <w:r w:rsidRPr="00261E03">
        <w:t>payment</w:t>
      </w:r>
      <w:proofErr w:type="gramEnd"/>
      <w:r w:rsidRPr="00261E03">
        <w:t>.  A taxpayer is delinquent if the taxpayer has failed to pay the tax liability when full payment was due and required.  A taxpayer is not delinquent in cases where enforced collection action is precluded.</w:t>
      </w:r>
    </w:p>
    <w:p w14:paraId="05A73FE8" w14:textId="61EE9098" w:rsidR="009B00C8" w:rsidRPr="00261E03" w:rsidRDefault="009B00C8" w:rsidP="00E25EEF">
      <w:pPr>
        <w:numPr>
          <w:ilvl w:val="1"/>
          <w:numId w:val="21"/>
        </w:numPr>
        <w:ind w:left="1710" w:hanging="270"/>
      </w:pPr>
      <w:r w:rsidRPr="00261E03">
        <w:t>Have within a three</w:t>
      </w:r>
      <w:r w:rsidR="00D514D1">
        <w:t>-</w:t>
      </w:r>
      <w:r w:rsidRPr="00261E03">
        <w:t>year period preceding this offer, had one or more contracts terminated for default by any federal or state agency or local public body.)</w:t>
      </w:r>
    </w:p>
    <w:p w14:paraId="7C4B4BFE" w14:textId="77777777" w:rsidR="009B00C8" w:rsidRPr="00261E03" w:rsidRDefault="009B00C8" w:rsidP="009B00C8">
      <w:pPr>
        <w:widowControl w:val="0"/>
        <w:suppressAutoHyphens/>
        <w:ind w:left="3240"/>
      </w:pPr>
    </w:p>
    <w:p w14:paraId="6FAF4F9F" w14:textId="77777777" w:rsidR="009B00C8" w:rsidRPr="00261E03" w:rsidRDefault="009B00C8" w:rsidP="00395E8E">
      <w:pPr>
        <w:widowControl w:val="0"/>
        <w:numPr>
          <w:ilvl w:val="0"/>
          <w:numId w:val="16"/>
        </w:numPr>
        <w:suppressAutoHyphens/>
        <w:contextualSpacing/>
      </w:pPr>
      <w:r w:rsidRPr="00261E03">
        <w:t>Principal, for the purpose of this disclosure, means an officer, director, owner, partner,</w:t>
      </w:r>
      <w:r w:rsidR="00546FBD" w:rsidRPr="00261E03">
        <w:t xml:space="preserve"> </w:t>
      </w:r>
      <w:r w:rsidRPr="00261E03">
        <w:t>or</w:t>
      </w:r>
      <w:r w:rsidR="00D47628" w:rsidRPr="00261E03">
        <w:t xml:space="preserve"> </w:t>
      </w:r>
      <w:r w:rsidRPr="00261E03">
        <w:t xml:space="preserve">a person having primary management or supervisory responsibilities within a business entity or related </w:t>
      </w:r>
      <w:proofErr w:type="gramStart"/>
      <w:r w:rsidRPr="00261E03">
        <w:t>entities</w:t>
      </w:r>
      <w:proofErr w:type="gramEnd"/>
      <w:r w:rsidRPr="00261E03">
        <w:t>.</w:t>
      </w:r>
    </w:p>
    <w:p w14:paraId="338E8CCF" w14:textId="77777777" w:rsidR="009B00C8" w:rsidRPr="00261E03" w:rsidRDefault="009B00C8" w:rsidP="009B00C8">
      <w:pPr>
        <w:widowControl w:val="0"/>
        <w:suppressAutoHyphens/>
        <w:ind w:left="720" w:firstLine="720"/>
      </w:pPr>
    </w:p>
    <w:p w14:paraId="7EBCB963" w14:textId="242FBA49" w:rsidR="009B00C8" w:rsidRPr="00261E03" w:rsidRDefault="009B00C8" w:rsidP="00395E8E">
      <w:pPr>
        <w:widowControl w:val="0"/>
        <w:numPr>
          <w:ilvl w:val="0"/>
          <w:numId w:val="16"/>
        </w:numPr>
        <w:suppressAutoHyphens/>
        <w:contextualSpacing/>
      </w:pPr>
      <w:r w:rsidRPr="00261E03">
        <w:t xml:space="preserve">The Contractor shall provide immediate written notice to the </w:t>
      </w:r>
      <w:r w:rsidR="00AE7E1D">
        <w:t>OSWCD</w:t>
      </w:r>
      <w:r w:rsidRPr="00261E03">
        <w:t xml:space="preserve"> or</w:t>
      </w:r>
      <w:r w:rsidR="00546FBD" w:rsidRPr="00261E03">
        <w:t xml:space="preserve"> </w:t>
      </w:r>
      <w:r w:rsidRPr="00261E03">
        <w:t>other party to this Agreement if, at any time during the term of this Agreement, the Contractor learns that the Contractor’s disclosure was at any time erroneous or became erroneous by reason of changed circumstances.</w:t>
      </w:r>
    </w:p>
    <w:p w14:paraId="29210327" w14:textId="77777777" w:rsidR="00F0645F" w:rsidRPr="00261E03" w:rsidRDefault="00F0645F" w:rsidP="00820E11">
      <w:pPr>
        <w:widowControl w:val="0"/>
        <w:suppressAutoHyphens/>
        <w:ind w:left="1080"/>
        <w:contextualSpacing/>
      </w:pPr>
    </w:p>
    <w:p w14:paraId="181FA83E" w14:textId="77777777" w:rsidR="00162418" w:rsidRDefault="00F0645F" w:rsidP="00395E8E">
      <w:pPr>
        <w:widowControl w:val="0"/>
        <w:numPr>
          <w:ilvl w:val="0"/>
          <w:numId w:val="16"/>
        </w:numPr>
        <w:suppressAutoHyphens/>
        <w:contextualSpacing/>
      </w:pPr>
      <w:r w:rsidRPr="00261E03">
        <w:lastRenderedPageBreak/>
        <w:t xml:space="preserve">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w:t>
      </w:r>
    </w:p>
    <w:p w14:paraId="7282B021" w14:textId="54169EAE" w:rsidR="00CE5CEB" w:rsidRPr="00261E03" w:rsidRDefault="00F0645F" w:rsidP="00162418">
      <w:pPr>
        <w:widowControl w:val="0"/>
        <w:suppressAutoHyphens/>
        <w:ind w:left="1080"/>
        <w:contextualSpacing/>
      </w:pPr>
      <w:r w:rsidRPr="00261E03">
        <w:t xml:space="preserve">information as requested will render the Offeror </w:t>
      </w:r>
      <w:r w:rsidR="0054733C" w:rsidRPr="00261E03">
        <w:t>non-responsive</w:t>
      </w:r>
      <w:r w:rsidRPr="00261E03">
        <w:t>.</w:t>
      </w:r>
    </w:p>
    <w:p w14:paraId="1AABCE56" w14:textId="77777777" w:rsidR="009B00C8" w:rsidRPr="00261E03" w:rsidRDefault="009B00C8" w:rsidP="00CE5CEB">
      <w:pPr>
        <w:widowControl w:val="0"/>
        <w:suppressAutoHyphens/>
        <w:ind w:left="1440"/>
        <w:contextualSpacing/>
      </w:pPr>
    </w:p>
    <w:p w14:paraId="4C1785E5" w14:textId="77777777" w:rsidR="009B00C8" w:rsidRPr="00261E03" w:rsidRDefault="009B00C8" w:rsidP="00395E8E">
      <w:pPr>
        <w:widowControl w:val="0"/>
        <w:numPr>
          <w:ilvl w:val="0"/>
          <w:numId w:val="16"/>
        </w:numPr>
        <w:suppressAutoHyphens/>
        <w:contextualSpacing/>
      </w:pPr>
      <w:r w:rsidRPr="00261E03">
        <w:t>Nothing contained in the foregoing shall be construed to require establishment of a</w:t>
      </w:r>
      <w:r w:rsidR="00546FBD" w:rsidRPr="00261E03">
        <w:t xml:space="preserve"> </w:t>
      </w:r>
      <w:r w:rsidRPr="00261E03">
        <w:t xml:space="preserve">system of records </w:t>
      </w:r>
      <w:proofErr w:type="gramStart"/>
      <w:r w:rsidRPr="00261E03">
        <w:t>in order to</w:t>
      </w:r>
      <w:proofErr w:type="gramEnd"/>
      <w:r w:rsidRPr="00261E03">
        <w:t xml:space="preserve"> render, in good faith, the disclosure required by this document.  The knowledge and information of a Contractor is not required to exceed that which is the normally possessed by a prudent person in the ordinary course of business dealings.</w:t>
      </w:r>
    </w:p>
    <w:p w14:paraId="3D787510" w14:textId="77777777" w:rsidR="009B00C8" w:rsidRPr="00261E03" w:rsidRDefault="009B00C8" w:rsidP="009B00C8">
      <w:pPr>
        <w:widowControl w:val="0"/>
        <w:suppressAutoHyphens/>
        <w:ind w:left="720" w:firstLine="720"/>
      </w:pPr>
    </w:p>
    <w:p w14:paraId="2C9A910E" w14:textId="77777777" w:rsidR="000849BF" w:rsidRDefault="009B00C8" w:rsidP="00395E8E">
      <w:pPr>
        <w:widowControl w:val="0"/>
        <w:numPr>
          <w:ilvl w:val="0"/>
          <w:numId w:val="16"/>
        </w:numPr>
        <w:suppressAutoHyphens/>
        <w:contextualSpacing/>
      </w:pPr>
      <w:r w:rsidRPr="00261E03">
        <w:t>The disclosure requirement provided is a material representation of fact upon which</w:t>
      </w:r>
      <w:r w:rsidR="00546FBD" w:rsidRPr="00261E03">
        <w:t xml:space="preserve"> </w:t>
      </w:r>
    </w:p>
    <w:p w14:paraId="1CB76C7B" w14:textId="2391D4B9" w:rsidR="00EB6121" w:rsidRDefault="009B00C8" w:rsidP="000849BF">
      <w:pPr>
        <w:widowControl w:val="0"/>
        <w:suppressAutoHyphens/>
        <w:ind w:left="1080"/>
        <w:contextualSpacing/>
      </w:pPr>
      <w:r w:rsidRPr="00261E03">
        <w:t>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w:t>
      </w:r>
      <w:r w:rsidR="00EB6121">
        <w:t>n</w:t>
      </w:r>
    </w:p>
    <w:p w14:paraId="052CA6FD" w14:textId="655274EE" w:rsidR="00B93AED" w:rsidRDefault="009B00C8" w:rsidP="00EB6121">
      <w:pPr>
        <w:widowControl w:val="0"/>
        <w:suppressAutoHyphens/>
        <w:ind w:left="1080"/>
        <w:contextualSpacing/>
      </w:pPr>
      <w:r w:rsidRPr="00261E03">
        <w:t xml:space="preserve">this document the Contractor must provide immediate written notice to </w:t>
      </w:r>
      <w:r w:rsidR="00AE7E1D">
        <w:t>OSWCD</w:t>
      </w:r>
      <w:r w:rsidRPr="00261E03">
        <w:t xml:space="preserve"> or other party to this Agreement.  If it is later determined that the Contractor</w:t>
      </w:r>
    </w:p>
    <w:p w14:paraId="512FBC9B" w14:textId="25BCDE2F" w:rsidR="00785E81" w:rsidRPr="00261E03" w:rsidRDefault="009B00C8" w:rsidP="00EB6121">
      <w:pPr>
        <w:widowControl w:val="0"/>
        <w:suppressAutoHyphens/>
        <w:ind w:left="1080"/>
        <w:contextualSpacing/>
      </w:pPr>
      <w:r w:rsidRPr="00261E03">
        <w:t xml:space="preserve">knowingly rendered an erroneous disclosure, in addition to other remedies available to the Government, </w:t>
      </w:r>
      <w:r w:rsidR="00AE7E1D">
        <w:t>OSWCD</w:t>
      </w:r>
      <w:r w:rsidRPr="00261E03">
        <w:t xml:space="preserve"> may terminate the involved contract for cause.  Still further </w:t>
      </w:r>
      <w:r w:rsidR="00AE7E1D">
        <w:t>OSWCD</w:t>
      </w:r>
      <w:r w:rsidRPr="00261E03">
        <w:t xml:space="preserve"> may suspend or debar the Contractor from eligibility for future solicitations until such time as the matter is resolved to the satisfaction of </w:t>
      </w:r>
      <w:r w:rsidR="00AE7E1D">
        <w:t>OSWCD</w:t>
      </w:r>
      <w:r w:rsidRPr="00261E03">
        <w:t>.</w:t>
      </w:r>
    </w:p>
    <w:p w14:paraId="2F635F53" w14:textId="4FE4C907" w:rsidR="00785E81" w:rsidRPr="00261E03" w:rsidRDefault="002243AD" w:rsidP="00395E8E">
      <w:pPr>
        <w:pStyle w:val="Heading3"/>
        <w:numPr>
          <w:ilvl w:val="0"/>
          <w:numId w:val="5"/>
        </w:numPr>
        <w:rPr>
          <w:rFonts w:cs="Times New Roman"/>
          <w:b w:val="0"/>
          <w:bCs w:val="0"/>
          <w:lang w:val="en-GB"/>
        </w:rPr>
      </w:pPr>
      <w:bookmarkStart w:id="117" w:name="_Toc156891715"/>
      <w:r>
        <w:rPr>
          <w:rFonts w:cs="Times New Roman"/>
          <w:lang w:val="en-GB"/>
        </w:rPr>
        <w:t>Conflict of Interest: Governmental Conduct Act</w:t>
      </w:r>
      <w:bookmarkEnd w:id="117"/>
    </w:p>
    <w:p w14:paraId="204B633F" w14:textId="42CE6F45" w:rsidR="002217D0" w:rsidRDefault="002243AD" w:rsidP="002217D0">
      <w:pPr>
        <w:ind w:left="720"/>
      </w:pPr>
      <w:r>
        <w:t xml:space="preserve">The Offeror warrants that it presently has no interest and shall not acquire any interest, direct or indirect, which would conflict in any manner or degree with the performance or services required under the Agreement.  </w:t>
      </w:r>
    </w:p>
    <w:p w14:paraId="048F7E37" w14:textId="5FAAC964" w:rsidR="002243AD" w:rsidRDefault="002243AD" w:rsidP="002217D0">
      <w:pPr>
        <w:ind w:left="720"/>
      </w:pPr>
    </w:p>
    <w:p w14:paraId="35FCEFB3" w14:textId="217761F2" w:rsidR="002243AD" w:rsidRDefault="002243AD" w:rsidP="002217D0">
      <w:pPr>
        <w:ind w:left="720"/>
      </w:pPr>
      <w:r>
        <w:t>The Offeror certifies that the requirements of the Governmental Conduct Act, Sections 10-16-18, NMSA 1978, regarding contracting with a public officer or state employee or former state employee have been followed.</w:t>
      </w:r>
    </w:p>
    <w:p w14:paraId="7BF54A31" w14:textId="0C2C2C5F" w:rsidR="00C506E5" w:rsidRDefault="00C506E5" w:rsidP="002217D0">
      <w:pPr>
        <w:ind w:left="720"/>
      </w:pPr>
    </w:p>
    <w:p w14:paraId="4B15EBC5" w14:textId="77777777" w:rsidR="00903189" w:rsidRPr="00903189" w:rsidRDefault="00903189" w:rsidP="00903189">
      <w:bookmarkStart w:id="118" w:name="_Toc377565358"/>
    </w:p>
    <w:p w14:paraId="072B3CA2" w14:textId="427C0CB6" w:rsidR="001206A3" w:rsidRPr="00261E03" w:rsidRDefault="001206A3" w:rsidP="00126C5C">
      <w:pPr>
        <w:pStyle w:val="Heading1"/>
        <w:jc w:val="left"/>
        <w:rPr>
          <w:rFonts w:cs="Times New Roman"/>
        </w:rPr>
      </w:pPr>
      <w:bookmarkStart w:id="119" w:name="_Toc156891716"/>
      <w:r w:rsidRPr="00261E03">
        <w:rPr>
          <w:rFonts w:cs="Times New Roman"/>
        </w:rPr>
        <w:t>III</w:t>
      </w:r>
      <w:r w:rsidR="00C83020" w:rsidRPr="00261E03">
        <w:rPr>
          <w:rFonts w:cs="Times New Roman"/>
        </w:rPr>
        <w:t>. RESPONSE</w:t>
      </w:r>
      <w:r w:rsidRPr="00261E03">
        <w:rPr>
          <w:rFonts w:cs="Times New Roman"/>
        </w:rPr>
        <w:t xml:space="preserve"> FORMAT AND ORGANIZATION</w:t>
      </w:r>
      <w:bookmarkEnd w:id="118"/>
      <w:bookmarkEnd w:id="119"/>
    </w:p>
    <w:p w14:paraId="20C1D70A" w14:textId="77777777" w:rsidR="001206A3" w:rsidRPr="00261E03" w:rsidRDefault="001206A3" w:rsidP="00395E8E">
      <w:pPr>
        <w:pStyle w:val="Heading2"/>
        <w:numPr>
          <w:ilvl w:val="0"/>
          <w:numId w:val="13"/>
        </w:numPr>
        <w:ind w:left="360"/>
        <w:rPr>
          <w:rFonts w:cs="Times New Roman"/>
          <w:i w:val="0"/>
        </w:rPr>
      </w:pPr>
      <w:bookmarkStart w:id="120" w:name="_Toc377565359"/>
      <w:bookmarkStart w:id="121" w:name="_Toc156891717"/>
      <w:r w:rsidRPr="00261E03">
        <w:rPr>
          <w:rFonts w:cs="Times New Roman"/>
          <w:i w:val="0"/>
        </w:rPr>
        <w:t>NUMBER OF RESPONSES</w:t>
      </w:r>
      <w:bookmarkEnd w:id="120"/>
      <w:bookmarkEnd w:id="121"/>
    </w:p>
    <w:p w14:paraId="49678672" w14:textId="77777777" w:rsidR="00102C69" w:rsidRPr="00261E03" w:rsidRDefault="001206A3" w:rsidP="00102C69">
      <w:r w:rsidRPr="00261E03">
        <w:t xml:space="preserve"> </w:t>
      </w:r>
    </w:p>
    <w:p w14:paraId="239D9876" w14:textId="77777777" w:rsidR="001206A3" w:rsidRPr="00261E03" w:rsidRDefault="00102C69">
      <w:r w:rsidRPr="00261E03">
        <w:t>Offerors shall submit only one proposal in response to</w:t>
      </w:r>
      <w:r w:rsidR="00B00E93" w:rsidRPr="00261E03">
        <w:t xml:space="preserve"> this </w:t>
      </w:r>
      <w:r w:rsidRPr="00261E03">
        <w:t>RFP.</w:t>
      </w:r>
    </w:p>
    <w:p w14:paraId="6FEEA08F" w14:textId="77777777" w:rsidR="00102C69" w:rsidRPr="00261E03" w:rsidRDefault="00102C69"/>
    <w:p w14:paraId="309288E8" w14:textId="52236C4F" w:rsidR="001206A3" w:rsidRDefault="005D218F" w:rsidP="00395E8E">
      <w:pPr>
        <w:pStyle w:val="Heading2"/>
        <w:numPr>
          <w:ilvl w:val="0"/>
          <w:numId w:val="13"/>
        </w:numPr>
        <w:ind w:left="360"/>
        <w:rPr>
          <w:rFonts w:cs="Times New Roman"/>
          <w:i w:val="0"/>
        </w:rPr>
      </w:pPr>
      <w:bookmarkStart w:id="122" w:name="_Toc156891718"/>
      <w:r>
        <w:rPr>
          <w:rFonts w:cs="Times New Roman"/>
          <w:i w:val="0"/>
        </w:rPr>
        <w:t>P</w:t>
      </w:r>
      <w:r w:rsidR="003B6B3C">
        <w:rPr>
          <w:rFonts w:cs="Times New Roman"/>
          <w:i w:val="0"/>
        </w:rPr>
        <w:t>ROPOSALS</w:t>
      </w:r>
      <w:bookmarkEnd w:id="122"/>
    </w:p>
    <w:p w14:paraId="1B3ED5DC" w14:textId="549F1191" w:rsidR="00001F1D" w:rsidRDefault="00001F1D" w:rsidP="00001F1D"/>
    <w:p w14:paraId="31354CAB" w14:textId="46421598" w:rsidR="002964A7" w:rsidRPr="00735B95" w:rsidRDefault="002964A7" w:rsidP="002964A7">
      <w:bookmarkStart w:id="123" w:name="_Hlk50639971"/>
      <w:bookmarkStart w:id="124" w:name="_Toc377565361"/>
      <w:r w:rsidRPr="00735B95">
        <w:t xml:space="preserve">Offeror’s proposals must be clearly labeled and </w:t>
      </w:r>
      <w:r w:rsidR="00683A29">
        <w:t>str</w:t>
      </w:r>
      <w:r w:rsidR="005B23CE">
        <w:t>uctured</w:t>
      </w:r>
      <w:r w:rsidRPr="00735B95">
        <w:t xml:space="preserve"> as </w:t>
      </w:r>
      <w:r w:rsidRPr="005B23CE">
        <w:t xml:space="preserve">outlined in </w:t>
      </w:r>
      <w:r w:rsidRPr="005B23CE">
        <w:rPr>
          <w:b/>
        </w:rPr>
        <w:t>Section III.C. Proposal Format</w:t>
      </w:r>
      <w:r w:rsidRPr="005B23CE">
        <w:t>.  Proposals must be submitted in the manner outlined below</w:t>
      </w:r>
      <w:proofErr w:type="gramStart"/>
      <w:r w:rsidR="00FF692C" w:rsidRPr="005B23CE">
        <w:t>.</w:t>
      </w:r>
      <w:r w:rsidRPr="005B23CE">
        <w:t xml:space="preserve"> </w:t>
      </w:r>
      <w:proofErr w:type="gramEnd"/>
      <w:r w:rsidRPr="005B23CE">
        <w:t>Each ORI</w:t>
      </w:r>
      <w:r w:rsidRPr="00735B95">
        <w:t xml:space="preserve">GINAL </w:t>
      </w:r>
      <w:r w:rsidR="00FF692C">
        <w:t>copy</w:t>
      </w:r>
      <w:r w:rsidRPr="00735B95">
        <w:t xml:space="preserve"> </w:t>
      </w:r>
      <w:r w:rsidRPr="00735B95">
        <w:lastRenderedPageBreak/>
        <w:t xml:space="preserve">(Technical and Cost) shall be clearly marked as “ORIGINAL” on the </w:t>
      </w:r>
      <w:r w:rsidR="00FF692C">
        <w:t>cover page</w:t>
      </w:r>
      <w:proofErr w:type="gramStart"/>
      <w:r w:rsidRPr="00735B95">
        <w:t xml:space="preserve">. </w:t>
      </w:r>
      <w:proofErr w:type="gramEnd"/>
      <w:r w:rsidRPr="00735B95">
        <w:t>The additional HARD COPIES (if any) must each be submitted separate</w:t>
      </w:r>
      <w:r w:rsidR="00D154D7">
        <w:t>ly and</w:t>
      </w:r>
      <w:r w:rsidRPr="00735B95">
        <w:t xml:space="preserve"> be clearly identified as “COPY” on the front cover.  </w:t>
      </w:r>
    </w:p>
    <w:p w14:paraId="64CB1968" w14:textId="77777777" w:rsidR="002964A7" w:rsidRPr="00735B95" w:rsidRDefault="002964A7" w:rsidP="002964A7"/>
    <w:p w14:paraId="5E9A8A17" w14:textId="22A06163" w:rsidR="002964A7" w:rsidRPr="00766D73" w:rsidRDefault="002964A7" w:rsidP="002964A7">
      <w:r w:rsidRPr="00735B95">
        <w:t xml:space="preserve">Technical and Cost portions of Offerors proposal </w:t>
      </w:r>
      <w:r w:rsidRPr="00735B95">
        <w:rPr>
          <w:b/>
          <w:u w:val="single"/>
        </w:rPr>
        <w:t>must</w:t>
      </w:r>
      <w:r w:rsidRPr="00735B95">
        <w:t xml:space="preserve"> be submitted </w:t>
      </w:r>
      <w:r w:rsidR="00345CF7">
        <w:t>separately,</w:t>
      </w:r>
      <w:r w:rsidRPr="00735B95">
        <w:t xml:space="preserve"> as indicated below in this </w:t>
      </w:r>
      <w:r w:rsidR="00345CF7" w:rsidRPr="00735B95">
        <w:t>section and</w:t>
      </w:r>
      <w:r w:rsidRPr="00735B95">
        <w:t xml:space="preserve"> </w:t>
      </w:r>
      <w:r w:rsidRPr="00735B95">
        <w:rPr>
          <w:b/>
          <w:u w:val="single"/>
        </w:rPr>
        <w:t>must</w:t>
      </w:r>
      <w:r w:rsidRPr="00735B95">
        <w:t xml:space="preserve"> be prominently identified as “Technical” or “Cost” on each front cover</w:t>
      </w:r>
      <w:proofErr w:type="gramStart"/>
      <w:r w:rsidRPr="00735B95">
        <w:t xml:space="preserve">. </w:t>
      </w:r>
      <w:proofErr w:type="gramEnd"/>
      <w:r w:rsidRPr="00735B95">
        <w:t>Envelopes, packages or boxes containing the original and the copies must be clearly labeled</w:t>
      </w:r>
      <w:r w:rsidR="00806A4C">
        <w:t>.</w:t>
      </w:r>
      <w:r w:rsidRPr="00735B95">
        <w:t xml:space="preserve">  </w:t>
      </w:r>
      <w:r w:rsidR="00766D73">
        <w:rPr>
          <w:b/>
          <w:bCs/>
          <w:u w:val="single"/>
        </w:rPr>
        <w:t xml:space="preserve">DO NOT submit ANY cost in the </w:t>
      </w:r>
      <w:proofErr w:type="gramStart"/>
      <w:r w:rsidR="00766D73">
        <w:rPr>
          <w:b/>
          <w:bCs/>
          <w:u w:val="single"/>
        </w:rPr>
        <w:t>Technical</w:t>
      </w:r>
      <w:proofErr w:type="gramEnd"/>
      <w:r w:rsidR="00766D73">
        <w:rPr>
          <w:b/>
          <w:bCs/>
          <w:u w:val="single"/>
        </w:rPr>
        <w:t xml:space="preserve"> </w:t>
      </w:r>
      <w:r w:rsidR="00345CF7">
        <w:rPr>
          <w:b/>
          <w:bCs/>
          <w:u w:val="single"/>
        </w:rPr>
        <w:t>portion</w:t>
      </w:r>
      <w:r w:rsidR="00766D73">
        <w:rPr>
          <w:b/>
          <w:bCs/>
          <w:u w:val="single"/>
        </w:rPr>
        <w:t>.</w:t>
      </w:r>
    </w:p>
    <w:p w14:paraId="69B06FFE" w14:textId="77777777" w:rsidR="002964A7" w:rsidRPr="00735B95" w:rsidRDefault="002964A7" w:rsidP="002964A7"/>
    <w:p w14:paraId="30C542BC" w14:textId="77777777" w:rsidR="002964A7" w:rsidRPr="00735B95" w:rsidRDefault="002964A7" w:rsidP="002964A7">
      <w:r w:rsidRPr="00735B95">
        <w:t xml:space="preserve">Offerors </w:t>
      </w:r>
      <w:r w:rsidRPr="00735B95">
        <w:rPr>
          <w:b/>
          <w:u w:val="single"/>
        </w:rPr>
        <w:t>must</w:t>
      </w:r>
      <w:r w:rsidRPr="00735B95">
        <w:t xml:space="preserve"> deliver:</w:t>
      </w:r>
    </w:p>
    <w:p w14:paraId="1A9DE983" w14:textId="77777777" w:rsidR="002964A7" w:rsidRPr="00735B95" w:rsidRDefault="002964A7" w:rsidP="002964A7"/>
    <w:p w14:paraId="3713F772" w14:textId="35CDFAEA" w:rsidR="002964A7" w:rsidRPr="00735B95" w:rsidRDefault="002964A7" w:rsidP="00E25EEF">
      <w:pPr>
        <w:numPr>
          <w:ilvl w:val="0"/>
          <w:numId w:val="28"/>
        </w:numPr>
      </w:pPr>
      <w:r w:rsidRPr="00735B95">
        <w:rPr>
          <w:b/>
        </w:rPr>
        <w:t>Proposals</w:t>
      </w:r>
      <w:r w:rsidRPr="00735B95">
        <w:t xml:space="preserve"> – One (1) COPY of the proposal containing </w:t>
      </w:r>
      <w:r w:rsidRPr="00735B95">
        <w:rPr>
          <w:b/>
          <w:u w:val="single"/>
        </w:rPr>
        <w:t>ONLY</w:t>
      </w:r>
      <w:r w:rsidRPr="00735B95">
        <w:t xml:space="preserve"> the Technical Proposal; COPIES of the Technical Proposal shall </w:t>
      </w:r>
      <w:r w:rsidR="00AD24F3" w:rsidRPr="00735B95">
        <w:t>separat</w:t>
      </w:r>
      <w:r w:rsidR="00AD24F3">
        <w:t>ely</w:t>
      </w:r>
      <w:r w:rsidRPr="00735B95">
        <w:t xml:space="preserve"> </w:t>
      </w:r>
      <w:proofErr w:type="gramStart"/>
      <w:r w:rsidRPr="00735B95">
        <w:t xml:space="preserve">labeled. </w:t>
      </w:r>
      <w:proofErr w:type="gramEnd"/>
      <w:r w:rsidRPr="00735B95">
        <w:t xml:space="preserve">The Technical Proposals </w:t>
      </w:r>
      <w:r w:rsidRPr="00735B95">
        <w:rPr>
          <w:b/>
          <w:u w:val="single"/>
        </w:rPr>
        <w:t>SHALL NOT</w:t>
      </w:r>
      <w:r w:rsidRPr="00735B95">
        <w:t xml:space="preserve"> contain any cost information.</w:t>
      </w:r>
    </w:p>
    <w:p w14:paraId="14089461" w14:textId="77777777" w:rsidR="002964A7" w:rsidRPr="00735B95" w:rsidRDefault="002964A7" w:rsidP="002964A7">
      <w:pPr>
        <w:ind w:left="720"/>
      </w:pPr>
    </w:p>
    <w:p w14:paraId="2830F70D" w14:textId="77777777" w:rsidR="002964A7" w:rsidRPr="00735B95" w:rsidRDefault="002964A7" w:rsidP="00E25EEF">
      <w:pPr>
        <w:numPr>
          <w:ilvl w:val="0"/>
          <w:numId w:val="30"/>
        </w:numPr>
        <w:spacing w:after="200" w:line="276" w:lineRule="auto"/>
        <w:contextualSpacing/>
        <w:jc w:val="both"/>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w:t>
      </w:r>
    </w:p>
    <w:p w14:paraId="79826ED5" w14:textId="79C87BD4" w:rsidR="002964A7" w:rsidRPr="00735B95" w:rsidRDefault="002964A7" w:rsidP="00E25EEF">
      <w:pPr>
        <w:numPr>
          <w:ilvl w:val="0"/>
          <w:numId w:val="29"/>
        </w:numPr>
        <w:spacing w:after="200" w:line="276" w:lineRule="auto"/>
        <w:contextualSpacing/>
        <w:jc w:val="both"/>
      </w:pPr>
      <w:proofErr w:type="gramStart"/>
      <w:r w:rsidRPr="00735B95">
        <w:t>all of</w:t>
      </w:r>
      <w:proofErr w:type="gramEnd"/>
      <w:r w:rsidRPr="00735B95">
        <w:t xml:space="preserve"> the requisite proposals identified in Section III.B.1.a above as </w:t>
      </w:r>
      <w:r w:rsidRPr="00735B95">
        <w:rPr>
          <w:b/>
          <w:u w:val="single"/>
        </w:rPr>
        <w:t>unredacted</w:t>
      </w:r>
      <w:r w:rsidRPr="00735B95">
        <w:t xml:space="preserve"> (def. Section 1.</w:t>
      </w:r>
      <w:r w:rsidR="004C5593">
        <w:t>E</w:t>
      </w:r>
      <w:r w:rsidRPr="00735B95">
        <w:t>.</w:t>
      </w:r>
      <w:r w:rsidR="00C2091F">
        <w:t>5</w:t>
      </w:r>
      <w:r w:rsidRPr="00735B95">
        <w:t xml:space="preserve">) versions for evaluation purposes; </w:t>
      </w:r>
      <w:r>
        <w:rPr>
          <w:b/>
          <w:u w:val="single"/>
        </w:rPr>
        <w:t>AND</w:t>
      </w:r>
    </w:p>
    <w:p w14:paraId="1BE2DBAA" w14:textId="62B94244" w:rsidR="002964A7" w:rsidRDefault="002964A7" w:rsidP="00E25EEF">
      <w:pPr>
        <w:numPr>
          <w:ilvl w:val="0"/>
          <w:numId w:val="29"/>
        </w:numPr>
        <w:spacing w:after="200" w:line="276" w:lineRule="auto"/>
        <w:contextualSpacing/>
        <w:jc w:val="both"/>
      </w:pPr>
      <w:r w:rsidRPr="00735B95">
        <w:t xml:space="preserve">ONE (1) additional </w:t>
      </w:r>
      <w:r w:rsidRPr="00735B95">
        <w:rPr>
          <w:b/>
          <w:u w:val="single"/>
        </w:rPr>
        <w:t>redacted</w:t>
      </w:r>
      <w:r w:rsidRPr="00735B95">
        <w:t xml:space="preserve"> (def. Section 1.</w:t>
      </w:r>
      <w:r w:rsidR="00C2091F">
        <w:t>E</w:t>
      </w:r>
      <w:r w:rsidRPr="00735B95">
        <w:t>.2</w:t>
      </w:r>
      <w:r w:rsidR="00C2091F">
        <w:t>3</w:t>
      </w:r>
      <w:r w:rsidRPr="00735B95">
        <w:t xml:space="preserve">) HARD COPY version and ONE (1) additional </w:t>
      </w:r>
      <w:r w:rsidRPr="00735B95">
        <w:rPr>
          <w:b/>
          <w:u w:val="single"/>
        </w:rPr>
        <w:t>redacted</w:t>
      </w:r>
      <w:r w:rsidRPr="00735B95">
        <w:t xml:space="preserve"> electronic version</w:t>
      </w:r>
      <w:r w:rsidRPr="00735B95">
        <w:rPr>
          <w:b/>
        </w:rPr>
        <w:t xml:space="preserve"> </w:t>
      </w:r>
      <w:r w:rsidRPr="00735B95">
        <w:t xml:space="preserve">for the public file, </w:t>
      </w:r>
      <w:proofErr w:type="gramStart"/>
      <w:r w:rsidRPr="00735B95">
        <w:t>in order to</w:t>
      </w:r>
      <w:proofErr w:type="gramEnd"/>
      <w:r w:rsidRPr="00735B95">
        <w:t xml:space="preserve"> facilitate eventual public inspection of the non-confidential version of Offeror’s proposal.  Redacted versions </w:t>
      </w:r>
      <w:r w:rsidRPr="00735B95">
        <w:rPr>
          <w:b/>
          <w:u w:val="single"/>
        </w:rPr>
        <w:t>must</w:t>
      </w:r>
      <w:r w:rsidRPr="00735B95">
        <w:t xml:space="preserve"> be clearly marked as “REDACTED” or “CONFIDENTIAL” on the front cover of the hard-copy binder and on the first page of the electronic file.</w:t>
      </w:r>
    </w:p>
    <w:p w14:paraId="6AF2FE7F" w14:textId="77777777" w:rsidR="002964A7" w:rsidRPr="00735B95" w:rsidRDefault="002964A7" w:rsidP="002964A7">
      <w:pPr>
        <w:ind w:left="720"/>
      </w:pPr>
    </w:p>
    <w:p w14:paraId="071A4B7F" w14:textId="69B58AE9" w:rsidR="002964A7" w:rsidRPr="00735B95" w:rsidRDefault="002964A7" w:rsidP="00E25EEF">
      <w:pPr>
        <w:numPr>
          <w:ilvl w:val="0"/>
          <w:numId w:val="28"/>
        </w:numPr>
      </w:pPr>
      <w:r w:rsidRPr="00735B95">
        <w:rPr>
          <w:b/>
        </w:rPr>
        <w:t>Cost Proposals</w:t>
      </w:r>
      <w:r w:rsidRPr="00735B95">
        <w:t xml:space="preserve"> – One (1) COPY of the proposal containing </w:t>
      </w:r>
      <w:r w:rsidRPr="00735B95">
        <w:rPr>
          <w:b/>
          <w:u w:val="single"/>
        </w:rPr>
        <w:t>ONLY</w:t>
      </w:r>
      <w:r w:rsidRPr="00735B95">
        <w:t xml:space="preserve"> the Cost Proposal shall be in </w:t>
      </w:r>
      <w:r w:rsidR="00AD24F3" w:rsidRPr="00735B95">
        <w:t>separat</w:t>
      </w:r>
      <w:r w:rsidR="00AD24F3">
        <w:t>ely</w:t>
      </w:r>
      <w:r w:rsidRPr="00735B95">
        <w:t xml:space="preserve"> labeled from the Technical Proposals</w:t>
      </w:r>
      <w:proofErr w:type="gramStart"/>
      <w:r w:rsidRPr="00735B95">
        <w:t>.</w:t>
      </w:r>
      <w:r w:rsidR="00316671">
        <w:t xml:space="preserve"> </w:t>
      </w:r>
      <w:proofErr w:type="gramEnd"/>
      <w:r w:rsidR="00316671">
        <w:t>COPIES of the Cost Proposal shall be</w:t>
      </w:r>
      <w:r w:rsidR="003D1121">
        <w:t xml:space="preserve"> </w:t>
      </w:r>
      <w:r w:rsidR="00316671">
        <w:t>separately labeled.</w:t>
      </w:r>
      <w:r w:rsidRPr="00735B95" w:rsidDel="009069E5">
        <w:t xml:space="preserve"> </w:t>
      </w:r>
    </w:p>
    <w:p w14:paraId="630DBAF3" w14:textId="77777777" w:rsidR="001206A3" w:rsidRPr="00261E03" w:rsidRDefault="001206A3" w:rsidP="00395E8E">
      <w:pPr>
        <w:pStyle w:val="Heading2"/>
        <w:numPr>
          <w:ilvl w:val="0"/>
          <w:numId w:val="13"/>
        </w:numPr>
        <w:ind w:left="360"/>
        <w:rPr>
          <w:rFonts w:cs="Times New Roman"/>
          <w:i w:val="0"/>
        </w:rPr>
      </w:pPr>
      <w:bookmarkStart w:id="125" w:name="_Toc156891719"/>
      <w:bookmarkEnd w:id="123"/>
      <w:r w:rsidRPr="00261E03">
        <w:rPr>
          <w:rFonts w:cs="Times New Roman"/>
          <w:i w:val="0"/>
        </w:rPr>
        <w:t>PROPOSAL FORMAT</w:t>
      </w:r>
      <w:bookmarkEnd w:id="124"/>
      <w:bookmarkEnd w:id="125"/>
    </w:p>
    <w:p w14:paraId="20C9D54B" w14:textId="77777777" w:rsidR="001206A3" w:rsidRPr="00261E03" w:rsidRDefault="001206A3"/>
    <w:p w14:paraId="7A086FFD" w14:textId="77777777" w:rsidR="000D1F0E" w:rsidRPr="00261E03" w:rsidRDefault="001206A3">
      <w:r w:rsidRPr="00261E03">
        <w:t xml:space="preserve">All proposals must </w:t>
      </w:r>
      <w:r w:rsidR="009A3D59" w:rsidRPr="00261E03">
        <w:t xml:space="preserve">be </w:t>
      </w:r>
      <w:r w:rsidR="000D1F0E" w:rsidRPr="00261E03">
        <w:t>submitted as follows:</w:t>
      </w:r>
    </w:p>
    <w:p w14:paraId="30BD43A2" w14:textId="74BE622F" w:rsidR="000D1F0E" w:rsidRPr="00261E03" w:rsidRDefault="001530A6" w:rsidP="00E73B8D">
      <w:r w:rsidRPr="00261E03">
        <w:t>Hard copies must be t</w:t>
      </w:r>
      <w:r w:rsidR="009A3D59" w:rsidRPr="00261E03">
        <w:t xml:space="preserve">ypewritten on standard 8 ½ </w:t>
      </w:r>
      <w:r w:rsidR="001206A3" w:rsidRPr="00261E03">
        <w:t xml:space="preserve">x </w:t>
      </w:r>
      <w:proofErr w:type="gramStart"/>
      <w:r w:rsidR="001206A3" w:rsidRPr="00261E03">
        <w:t>11 inch</w:t>
      </w:r>
      <w:proofErr w:type="gramEnd"/>
      <w:r w:rsidR="001206A3" w:rsidRPr="00261E03">
        <w:t xml:space="preserve"> paper (larger paper is permissible for charts, spreadsheets, etc.).</w:t>
      </w:r>
    </w:p>
    <w:p w14:paraId="58012A96" w14:textId="0166F4A0" w:rsidR="001206A3" w:rsidRPr="00001F1D" w:rsidRDefault="00A552DF" w:rsidP="00395E8E">
      <w:pPr>
        <w:pStyle w:val="Heading3"/>
        <w:numPr>
          <w:ilvl w:val="0"/>
          <w:numId w:val="20"/>
        </w:numPr>
        <w:rPr>
          <w:rFonts w:cs="Times New Roman"/>
          <w:b w:val="0"/>
          <w:bCs w:val="0"/>
        </w:rPr>
      </w:pPr>
      <w:bookmarkStart w:id="126" w:name="_Toc312927574"/>
      <w:bookmarkStart w:id="127" w:name="_Toc377565362"/>
      <w:bookmarkStart w:id="128" w:name="_Toc156891720"/>
      <w:r>
        <w:rPr>
          <w:rFonts w:cs="Times New Roman"/>
          <w:b w:val="0"/>
          <w:bCs w:val="0"/>
        </w:rPr>
        <w:t xml:space="preserve">Technical </w:t>
      </w:r>
      <w:r w:rsidR="001206A3" w:rsidRPr="00001F1D">
        <w:rPr>
          <w:rFonts w:cs="Times New Roman"/>
          <w:b w:val="0"/>
          <w:bCs w:val="0"/>
        </w:rPr>
        <w:t>Proposal Content and Organization</w:t>
      </w:r>
      <w:bookmarkEnd w:id="126"/>
      <w:bookmarkEnd w:id="127"/>
      <w:bookmarkEnd w:id="128"/>
    </w:p>
    <w:p w14:paraId="3FCBAFF5" w14:textId="77777777" w:rsidR="001206A3" w:rsidRPr="00261E03" w:rsidRDefault="001206A3"/>
    <w:p w14:paraId="6A9FEFC5" w14:textId="76366902" w:rsidR="001206A3" w:rsidRPr="00261E03" w:rsidRDefault="009A3D59" w:rsidP="00E25EEF">
      <w:pPr>
        <w:pStyle w:val="ListParagraph"/>
        <w:numPr>
          <w:ilvl w:val="0"/>
          <w:numId w:val="22"/>
        </w:numPr>
      </w:pPr>
      <w:r w:rsidRPr="00261E03">
        <w:t xml:space="preserve">Signed </w:t>
      </w:r>
      <w:r w:rsidR="001206A3" w:rsidRPr="00261E03">
        <w:t>Letter of Transmittal</w:t>
      </w:r>
      <w:r w:rsidR="00001F1D">
        <w:t xml:space="preserve"> (APPENDIX F)</w:t>
      </w:r>
    </w:p>
    <w:p w14:paraId="14BE5B3F" w14:textId="77777777" w:rsidR="003B6928" w:rsidRPr="00261E03" w:rsidRDefault="001206A3" w:rsidP="00E25EEF">
      <w:pPr>
        <w:numPr>
          <w:ilvl w:val="0"/>
          <w:numId w:val="22"/>
        </w:numPr>
      </w:pPr>
      <w:r w:rsidRPr="00261E03">
        <w:t>Table of Contents</w:t>
      </w:r>
    </w:p>
    <w:p w14:paraId="65BF2AF8" w14:textId="42773DC6" w:rsidR="005642DE" w:rsidRPr="00261E03" w:rsidRDefault="001206A3" w:rsidP="00E25EEF">
      <w:pPr>
        <w:numPr>
          <w:ilvl w:val="0"/>
          <w:numId w:val="22"/>
        </w:numPr>
      </w:pPr>
      <w:proofErr w:type="gramStart"/>
      <w:r w:rsidRPr="00261E03">
        <w:t>Proposal Summary</w:t>
      </w:r>
      <w:proofErr w:type="gramEnd"/>
      <w:r w:rsidRPr="00261E03">
        <w:t xml:space="preserve"> </w:t>
      </w:r>
    </w:p>
    <w:p w14:paraId="71E056F0" w14:textId="58B44905" w:rsidR="003C6592" w:rsidRPr="00261E03" w:rsidRDefault="003C6592" w:rsidP="00E25EEF">
      <w:pPr>
        <w:numPr>
          <w:ilvl w:val="0"/>
          <w:numId w:val="22"/>
        </w:numPr>
      </w:pPr>
      <w:r w:rsidRPr="00261E03">
        <w:t xml:space="preserve">Response to </w:t>
      </w:r>
      <w:r w:rsidR="00001F1D">
        <w:t>Specifications</w:t>
      </w:r>
      <w:r w:rsidR="00A552DF">
        <w:t>(section IV below)</w:t>
      </w:r>
      <w:r w:rsidR="00001F1D">
        <w:t xml:space="preserve"> </w:t>
      </w:r>
      <w:proofErr w:type="gramStart"/>
      <w:r w:rsidR="00001F1D" w:rsidRPr="0071208B">
        <w:rPr>
          <w:color w:val="A20000"/>
        </w:rPr>
        <w:t>with the exception of</w:t>
      </w:r>
      <w:proofErr w:type="gramEnd"/>
      <w:r w:rsidR="00001F1D" w:rsidRPr="0071208B">
        <w:rPr>
          <w:color w:val="A20000"/>
        </w:rPr>
        <w:t xml:space="preserve"> cost</w:t>
      </w:r>
    </w:p>
    <w:p w14:paraId="5A7ECD47" w14:textId="15D162F2" w:rsidR="0043533F" w:rsidRPr="00261E03" w:rsidRDefault="00001F1D" w:rsidP="00E25EEF">
      <w:pPr>
        <w:numPr>
          <w:ilvl w:val="0"/>
          <w:numId w:val="22"/>
        </w:numPr>
      </w:pPr>
      <w:r>
        <w:t xml:space="preserve">Response to </w:t>
      </w:r>
      <w:r w:rsidR="00AE7E1D">
        <w:t>OSWCD</w:t>
      </w:r>
      <w:r>
        <w:t xml:space="preserve"> Contract Terms and Conditions</w:t>
      </w:r>
    </w:p>
    <w:p w14:paraId="100DE48D" w14:textId="09359465" w:rsidR="00001F1D" w:rsidRDefault="00001F1D" w:rsidP="00E25EEF">
      <w:pPr>
        <w:numPr>
          <w:ilvl w:val="0"/>
          <w:numId w:val="22"/>
        </w:numPr>
      </w:pPr>
      <w:r>
        <w:t>Offeror’s Additional Terms and Conditions</w:t>
      </w:r>
    </w:p>
    <w:p w14:paraId="36186EB4" w14:textId="140BAF69" w:rsidR="00001F1D" w:rsidRDefault="00A552DF" w:rsidP="00E25EEF">
      <w:pPr>
        <w:numPr>
          <w:ilvl w:val="0"/>
          <w:numId w:val="22"/>
        </w:numPr>
      </w:pPr>
      <w:r>
        <w:lastRenderedPageBreak/>
        <w:t xml:space="preserve">Signed </w:t>
      </w:r>
      <w:r w:rsidR="00001F1D">
        <w:t>Campaign Contribution Form (AP</w:t>
      </w:r>
      <w:r w:rsidR="0049676A">
        <w:t>P</w:t>
      </w:r>
      <w:r w:rsidR="00001F1D">
        <w:t xml:space="preserve">ENDIX </w:t>
      </w:r>
      <w:r w:rsidR="0049676A">
        <w:t>C</w:t>
      </w:r>
      <w:r w:rsidR="00001F1D">
        <w:t>)</w:t>
      </w:r>
    </w:p>
    <w:p w14:paraId="4E1C5E8E" w14:textId="0577FFB6" w:rsidR="0049676A" w:rsidRPr="00BE3966" w:rsidRDefault="00001F1D" w:rsidP="00E25EEF">
      <w:pPr>
        <w:numPr>
          <w:ilvl w:val="0"/>
          <w:numId w:val="22"/>
        </w:numPr>
      </w:pPr>
      <w:r>
        <w:t>Signed Employee Health Cover Form (A</w:t>
      </w:r>
      <w:r w:rsidR="0049676A">
        <w:t>P</w:t>
      </w:r>
      <w:r>
        <w:t>PENDIX</w:t>
      </w:r>
      <w:r w:rsidR="0049676A">
        <w:t xml:space="preserve"> G)</w:t>
      </w:r>
    </w:p>
    <w:p w14:paraId="4D514D29" w14:textId="171271D4" w:rsidR="00DF65B7" w:rsidRPr="00A552DF" w:rsidRDefault="00162418" w:rsidP="00E25EEF">
      <w:pPr>
        <w:numPr>
          <w:ilvl w:val="0"/>
          <w:numId w:val="22"/>
        </w:numPr>
        <w:ind w:left="748" w:firstLine="332"/>
        <w:rPr>
          <w:b/>
        </w:rPr>
      </w:pPr>
      <w:r>
        <w:t xml:space="preserve">  </w:t>
      </w:r>
      <w:r w:rsidR="0049676A">
        <w:t>Other Supporting Material</w:t>
      </w:r>
      <w:r w:rsidR="00E27B87">
        <w:t xml:space="preserve"> </w:t>
      </w:r>
    </w:p>
    <w:p w14:paraId="4BAAF0E5" w14:textId="77777777" w:rsidR="00A552DF" w:rsidRPr="00A552DF" w:rsidRDefault="00A552DF" w:rsidP="00A552DF">
      <w:pPr>
        <w:ind w:left="1080"/>
        <w:rPr>
          <w:b/>
        </w:rPr>
      </w:pPr>
    </w:p>
    <w:p w14:paraId="75478309" w14:textId="63335E1C" w:rsidR="00A552DF" w:rsidRDefault="00A552DF" w:rsidP="00A552DF">
      <w:pPr>
        <w:pStyle w:val="ListParagraph"/>
        <w:numPr>
          <w:ilvl w:val="0"/>
          <w:numId w:val="20"/>
        </w:numPr>
        <w:rPr>
          <w:bCs/>
        </w:rPr>
      </w:pPr>
      <w:r w:rsidRPr="00A552DF">
        <w:rPr>
          <w:bCs/>
          <w:sz w:val="26"/>
          <w:szCs w:val="26"/>
        </w:rPr>
        <w:t>Cost Proposal</w:t>
      </w:r>
      <w:r w:rsidRPr="00A552DF">
        <w:rPr>
          <w:bCs/>
        </w:rPr>
        <w:t>:</w:t>
      </w:r>
    </w:p>
    <w:p w14:paraId="74B93784" w14:textId="77777777" w:rsidR="00A552DF" w:rsidRDefault="00A552DF" w:rsidP="00A552DF">
      <w:pPr>
        <w:pStyle w:val="ListParagraph"/>
        <w:rPr>
          <w:bCs/>
        </w:rPr>
      </w:pPr>
    </w:p>
    <w:p w14:paraId="6BACF8A5" w14:textId="0D63FB3F" w:rsidR="00A552DF" w:rsidRPr="00A552DF" w:rsidRDefault="00A552DF" w:rsidP="00A552DF">
      <w:pPr>
        <w:pStyle w:val="ListParagraph"/>
        <w:numPr>
          <w:ilvl w:val="1"/>
          <w:numId w:val="20"/>
        </w:numPr>
        <w:rPr>
          <w:bCs/>
        </w:rPr>
      </w:pPr>
      <w:r w:rsidRPr="00A552DF">
        <w:rPr>
          <w:bCs/>
        </w:rPr>
        <w:t>Completed Cost Response Form (APPENDIX D)</w:t>
      </w:r>
    </w:p>
    <w:p w14:paraId="51FDF4AF" w14:textId="77777777" w:rsidR="0049676A" w:rsidRDefault="0049676A" w:rsidP="00F27AD2">
      <w:pPr>
        <w:ind w:left="748"/>
      </w:pPr>
    </w:p>
    <w:p w14:paraId="36A8EBD2" w14:textId="0838E7F4" w:rsidR="001206A3" w:rsidRDefault="001206A3" w:rsidP="00F27AD2">
      <w:pPr>
        <w:ind w:left="748"/>
      </w:pPr>
      <w:r w:rsidRPr="00261E03">
        <w:t xml:space="preserve">Within each section of the proposal, </w:t>
      </w:r>
      <w:r w:rsidR="00FE34FE" w:rsidRPr="00261E03">
        <w:t>O</w:t>
      </w:r>
      <w:r w:rsidRPr="00261E03">
        <w:t xml:space="preserve">fferors should address the items in the order </w:t>
      </w:r>
      <w:r w:rsidR="0049676A">
        <w:t>in which they appear in this RFP</w:t>
      </w:r>
      <w:r w:rsidRPr="00261E03">
        <w:t xml:space="preserve">.  All forms provided in this RFP must be thoroughly completed and included in the appropriate section of the proposal.  All discussion of proposed costs, rates or expenses must </w:t>
      </w:r>
      <w:proofErr w:type="gramStart"/>
      <w:r w:rsidRPr="00261E03">
        <w:t>occur</w:t>
      </w:r>
      <w:proofErr w:type="gramEnd"/>
      <w:r w:rsidRPr="00261E03">
        <w:t xml:space="preserve"> only </w:t>
      </w:r>
      <w:r w:rsidR="0049676A">
        <w:t xml:space="preserve">on </w:t>
      </w:r>
      <w:r w:rsidRPr="00261E03">
        <w:t xml:space="preserve">the cost response form. </w:t>
      </w:r>
    </w:p>
    <w:p w14:paraId="0A2730B2" w14:textId="1C83C0DB" w:rsidR="0049676A" w:rsidRDefault="0049676A" w:rsidP="00F27AD2">
      <w:pPr>
        <w:ind w:left="748"/>
      </w:pPr>
    </w:p>
    <w:p w14:paraId="0BED2C60" w14:textId="6039FF73" w:rsidR="00CA45FA" w:rsidRDefault="0049676A" w:rsidP="0063226B">
      <w:pPr>
        <w:ind w:left="748"/>
      </w:pPr>
      <w:r>
        <w:t>Any proposal that does not adhere to these requirements may be deemed nonresponsive and rejected on that basis</w:t>
      </w:r>
      <w:proofErr w:type="gramStart"/>
      <w:r>
        <w:t>.</w:t>
      </w:r>
      <w:r w:rsidR="00006D59">
        <w:t xml:space="preserve"> </w:t>
      </w:r>
      <w:proofErr w:type="gramEnd"/>
      <w:r w:rsidR="001206A3" w:rsidRPr="00261E03">
        <w:t xml:space="preserve">The proposal summary may be included by </w:t>
      </w:r>
      <w:r w:rsidR="000D1F0E" w:rsidRPr="00261E03">
        <w:t>O</w:t>
      </w:r>
      <w:r w:rsidR="00686A56" w:rsidRPr="00261E03">
        <w:t xml:space="preserve">fferors to provide the </w:t>
      </w:r>
      <w:r w:rsidR="002944B8" w:rsidRPr="00261E03">
        <w:t>Evaluation Committee</w:t>
      </w:r>
      <w:r w:rsidR="00686A56" w:rsidRPr="00261E03">
        <w:t xml:space="preserve"> </w:t>
      </w:r>
      <w:r w:rsidR="001206A3" w:rsidRPr="00261E03">
        <w:t xml:space="preserve">with an overview of the proposal; however, this material will not be used in the evaluation process unless specifically referenced from other portions of the </w:t>
      </w:r>
      <w:r w:rsidR="000D1F0E" w:rsidRPr="00261E03">
        <w:t>O</w:t>
      </w:r>
      <w:r w:rsidR="001206A3" w:rsidRPr="00261E03">
        <w:t>fferor’s proposal</w:t>
      </w:r>
      <w:proofErr w:type="gramStart"/>
      <w:r w:rsidR="001206A3" w:rsidRPr="00261E03">
        <w:t>.</w:t>
      </w:r>
      <w:r w:rsidR="00006D59">
        <w:t xml:space="preserve"> </w:t>
      </w:r>
      <w:proofErr w:type="gramEnd"/>
      <w:r>
        <w:t xml:space="preserve">Offerors may attach other material </w:t>
      </w:r>
      <w:r w:rsidR="006734CA">
        <w:t>that</w:t>
      </w:r>
      <w:r>
        <w:t xml:space="preserve"> </w:t>
      </w:r>
      <w:r w:rsidR="006734CA">
        <w:t xml:space="preserve">they feel </w:t>
      </w:r>
      <w:r>
        <w:t>may improve the quality of their responses.  However, these materials should be included as items in a separate appendix.</w:t>
      </w:r>
      <w:bookmarkStart w:id="129" w:name="_Toc377565364"/>
    </w:p>
    <w:p w14:paraId="6471CE80" w14:textId="24CC2682" w:rsidR="001206A3" w:rsidRPr="00CA45FA" w:rsidRDefault="001206A3" w:rsidP="00446CCB">
      <w:pPr>
        <w:pStyle w:val="Heading1"/>
        <w:jc w:val="left"/>
      </w:pPr>
      <w:bookmarkStart w:id="130" w:name="_Toc156891721"/>
      <w:r w:rsidRPr="00CA45FA">
        <w:t>IV</w:t>
      </w:r>
      <w:r w:rsidR="00C83020" w:rsidRPr="00CA45FA">
        <w:t>. SPECIFICATIONS</w:t>
      </w:r>
      <w:bookmarkEnd w:id="129"/>
      <w:bookmarkEnd w:id="130"/>
    </w:p>
    <w:p w14:paraId="581D3800" w14:textId="05227A62" w:rsidR="003371AB" w:rsidRDefault="003371AB" w:rsidP="006F1879">
      <w:pPr>
        <w:pStyle w:val="Heading2"/>
        <w:ind w:left="360"/>
        <w:rPr>
          <w:rFonts w:cs="Times New Roman"/>
          <w:i w:val="0"/>
        </w:rPr>
      </w:pPr>
      <w:bookmarkStart w:id="131" w:name="_Toc156891722"/>
      <w:bookmarkStart w:id="132" w:name="_Toc377565366"/>
      <w:r>
        <w:rPr>
          <w:rFonts w:cs="Times New Roman"/>
          <w:i w:val="0"/>
        </w:rPr>
        <w:t>DETAILED SCOPE OF WORK</w:t>
      </w:r>
      <w:bookmarkEnd w:id="131"/>
    </w:p>
    <w:p w14:paraId="2B678E9C" w14:textId="58473F87" w:rsidR="001E5600" w:rsidRDefault="00AF2DCB" w:rsidP="001E5600">
      <w:pPr>
        <w:ind w:left="450"/>
      </w:pPr>
      <w:bookmarkStart w:id="133" w:name="_Hlk144275271"/>
      <w:r>
        <w:t>Aerial herbicide application</w:t>
      </w:r>
      <w:r w:rsidR="00A95227">
        <w:t xml:space="preserve"> activities</w:t>
      </w:r>
      <w:r w:rsidR="00000C0C">
        <w:t xml:space="preserve"> are being sought after </w:t>
      </w:r>
      <w:r w:rsidR="005F458E" w:rsidRPr="0041035B">
        <w:rPr>
          <w:spacing w:val="-2"/>
        </w:rPr>
        <w:t xml:space="preserve">in support of grassland restoration and invasive plant control.  Work will be located primarily in southeast New Mexico to assist in the aerial application of herbicide for the </w:t>
      </w:r>
      <w:r w:rsidR="008F542A" w:rsidRPr="0041035B">
        <w:rPr>
          <w:spacing w:val="-2"/>
        </w:rPr>
        <w:t>control</w:t>
      </w:r>
      <w:r w:rsidR="008F542A">
        <w:rPr>
          <w:spacing w:val="-2"/>
        </w:rPr>
        <w:t xml:space="preserve"> of</w:t>
      </w:r>
      <w:r w:rsidR="008F542A" w:rsidRPr="0041035B">
        <w:rPr>
          <w:spacing w:val="-2"/>
        </w:rPr>
        <w:t xml:space="preserve"> </w:t>
      </w:r>
      <w:r w:rsidR="008F542A">
        <w:rPr>
          <w:spacing w:val="-2"/>
        </w:rPr>
        <w:t xml:space="preserve">invasives, such as </w:t>
      </w:r>
      <w:r w:rsidR="005F458E" w:rsidRPr="0041035B">
        <w:rPr>
          <w:spacing w:val="-2"/>
        </w:rPr>
        <w:t>creosote bush, acacia, juniper, and mesquite</w:t>
      </w:r>
      <w:proofErr w:type="gramStart"/>
      <w:r w:rsidR="005F458E" w:rsidRPr="0041035B">
        <w:rPr>
          <w:spacing w:val="-2"/>
        </w:rPr>
        <w:t>.</w:t>
      </w:r>
      <w:r w:rsidR="0041035B">
        <w:rPr>
          <w:spacing w:val="-2"/>
        </w:rPr>
        <w:t xml:space="preserve"> </w:t>
      </w:r>
      <w:proofErr w:type="gramEnd"/>
      <w:r w:rsidR="00AD71A9">
        <w:t>Project meetings shall be requested</w:t>
      </w:r>
      <w:proofErr w:type="gramStart"/>
      <w:r w:rsidR="00AD71A9">
        <w:t xml:space="preserve">. </w:t>
      </w:r>
      <w:proofErr w:type="gramEnd"/>
      <w:r w:rsidR="001E5600">
        <w:t xml:space="preserve">The Contractor will be notified in advance of the meeting time, </w:t>
      </w:r>
      <w:r w:rsidR="006734CA">
        <w:t>date,</w:t>
      </w:r>
      <w:r w:rsidR="001E5600">
        <w:t xml:space="preserve"> and place</w:t>
      </w:r>
      <w:proofErr w:type="gramStart"/>
      <w:r w:rsidR="001E5600">
        <w:t xml:space="preserve">. </w:t>
      </w:r>
      <w:proofErr w:type="gramEnd"/>
      <w:r w:rsidR="001E5600">
        <w:t xml:space="preserve">The purpose will be to review </w:t>
      </w:r>
      <w:r w:rsidR="00A552DF">
        <w:t>the required</w:t>
      </w:r>
      <w:r w:rsidR="001E5600">
        <w:t xml:space="preserve"> work, project drawings and specifications, schedules, payments, and administrative provisions of the Contract</w:t>
      </w:r>
      <w:proofErr w:type="gramStart"/>
      <w:r w:rsidR="001E5600">
        <w:t xml:space="preserve">. </w:t>
      </w:r>
      <w:proofErr w:type="gramEnd"/>
      <w:r w:rsidR="001E5600">
        <w:t>The Contractor and the persons responsible for coordination of the work shall be present at the meeting.  The Contractor shall be prepared to summarize and explain procedures planned for the project and present the submittals requested in the specifications</w:t>
      </w:r>
      <w:proofErr w:type="gramStart"/>
      <w:r w:rsidR="001E5600">
        <w:t xml:space="preserve">. </w:t>
      </w:r>
      <w:proofErr w:type="gramEnd"/>
      <w:r w:rsidR="001E5600">
        <w:t>Progress meetings will be held at the project site, or as determined by the Project Manager</w:t>
      </w:r>
      <w:proofErr w:type="gramStart"/>
      <w:r w:rsidR="001E5600">
        <w:t xml:space="preserve">. </w:t>
      </w:r>
      <w:proofErr w:type="gramEnd"/>
      <w:r w:rsidR="001E5600">
        <w:t>Meetings may be called by either the Project Manager or the Contractor</w:t>
      </w:r>
      <w:proofErr w:type="gramStart"/>
      <w:r w:rsidR="001E5600">
        <w:t xml:space="preserve">. </w:t>
      </w:r>
      <w:proofErr w:type="gramEnd"/>
      <w:r w:rsidR="00A552DF">
        <w:t>A final</w:t>
      </w:r>
      <w:r w:rsidR="001E5600">
        <w:t xml:space="preserve"> inspection meeting shall be held at the project site or as determined by the Project Manager</w:t>
      </w:r>
      <w:proofErr w:type="gramStart"/>
      <w:r w:rsidR="001E5600">
        <w:t xml:space="preserve">. </w:t>
      </w:r>
      <w:proofErr w:type="gramEnd"/>
      <w:r w:rsidR="001E5600">
        <w:t xml:space="preserve">The Contractor shall notify the Project Manager at least two working days before the completion date so the </w:t>
      </w:r>
      <w:r w:rsidR="00AE7E1D">
        <w:t>OSWCD</w:t>
      </w:r>
      <w:r w:rsidR="001E5600">
        <w:t xml:space="preserve"> can schedule a final inspection</w:t>
      </w:r>
      <w:proofErr w:type="gramStart"/>
      <w:r w:rsidR="001E5600">
        <w:t xml:space="preserve">. </w:t>
      </w:r>
      <w:proofErr w:type="gramEnd"/>
      <w:r w:rsidR="00AE7E1D">
        <w:t>OSWCD</w:t>
      </w:r>
      <w:r w:rsidR="00870F81">
        <w:t>, in conjunction with the landowner, BLM, NMSLO</w:t>
      </w:r>
      <w:r w:rsidR="004E5C75">
        <w:t>, and/or any other part</w:t>
      </w:r>
      <w:r w:rsidR="00922731">
        <w:t>ies</w:t>
      </w:r>
      <w:r w:rsidR="004E5C75">
        <w:t xml:space="preserve"> involved</w:t>
      </w:r>
      <w:r w:rsidR="00AB1803">
        <w:t>,</w:t>
      </w:r>
      <w:r w:rsidR="00870F81">
        <w:t xml:space="preserve"> will provide shape files and/or maps that will be the final authority on areas to be included or excluded</w:t>
      </w:r>
      <w:proofErr w:type="gramStart"/>
      <w:r w:rsidR="00870F81">
        <w:t xml:space="preserve">. </w:t>
      </w:r>
      <w:proofErr w:type="gramEnd"/>
      <w:r>
        <w:t>Aerial herbicide application</w:t>
      </w:r>
      <w:r w:rsidR="00870F81">
        <w:t xml:space="preserve"> activities will be permitted on every day of the week, and on holidays</w:t>
      </w:r>
      <w:proofErr w:type="gramStart"/>
      <w:r w:rsidR="00870F81">
        <w:t xml:space="preserve">. </w:t>
      </w:r>
      <w:bookmarkEnd w:id="133"/>
      <w:proofErr w:type="gramEnd"/>
      <w:r w:rsidR="00F241CC">
        <w:t xml:space="preserve">For work performed on </w:t>
      </w:r>
      <w:r w:rsidR="0087537E">
        <w:t xml:space="preserve">BLM federal lands, please see Appendix </w:t>
      </w:r>
      <w:r w:rsidR="0020632C">
        <w:t>H</w:t>
      </w:r>
      <w:r w:rsidR="0087537E">
        <w:t xml:space="preserve"> for detailed scope of work.</w:t>
      </w:r>
    </w:p>
    <w:p w14:paraId="71F2ED29" w14:textId="3ED6BA42" w:rsidR="003371AB" w:rsidRDefault="003371AB" w:rsidP="00A95227">
      <w:pPr>
        <w:ind w:left="450"/>
      </w:pPr>
    </w:p>
    <w:p w14:paraId="0DE7234F" w14:textId="3F2A62CD" w:rsidR="00E90A58" w:rsidRPr="00261E03" w:rsidRDefault="00E90A58" w:rsidP="00395E8E">
      <w:pPr>
        <w:pStyle w:val="Heading2"/>
        <w:numPr>
          <w:ilvl w:val="0"/>
          <w:numId w:val="14"/>
        </w:numPr>
        <w:ind w:left="360" w:firstLine="0"/>
        <w:rPr>
          <w:rFonts w:cs="Times New Roman"/>
          <w:i w:val="0"/>
        </w:rPr>
      </w:pPr>
      <w:bookmarkStart w:id="134" w:name="_Toc156891723"/>
      <w:r w:rsidRPr="00261E03">
        <w:rPr>
          <w:rFonts w:cs="Times New Roman"/>
          <w:i w:val="0"/>
        </w:rPr>
        <w:lastRenderedPageBreak/>
        <w:t>TECHNICAL SPECIFICATIONS</w:t>
      </w:r>
      <w:bookmarkEnd w:id="132"/>
      <w:bookmarkEnd w:id="134"/>
    </w:p>
    <w:p w14:paraId="1C24EBD1" w14:textId="624DE53A" w:rsidR="00F02B71" w:rsidRDefault="00B86E38" w:rsidP="00C1202A">
      <w:pPr>
        <w:pStyle w:val="Heading3"/>
        <w:numPr>
          <w:ilvl w:val="1"/>
          <w:numId w:val="14"/>
        </w:numPr>
      </w:pPr>
      <w:bookmarkStart w:id="135" w:name="_Toc377565367"/>
      <w:bookmarkStart w:id="136" w:name="_Toc156891724"/>
      <w:r w:rsidRPr="00CE326A">
        <w:rPr>
          <w:rFonts w:cs="Times New Roman"/>
        </w:rPr>
        <w:t xml:space="preserve">Organizational </w:t>
      </w:r>
      <w:r w:rsidR="001206A3" w:rsidRPr="00CE326A">
        <w:rPr>
          <w:rFonts w:cs="Times New Roman"/>
        </w:rPr>
        <w:t>Experience</w:t>
      </w:r>
      <w:bookmarkEnd w:id="135"/>
      <w:bookmarkEnd w:id="136"/>
      <w:r w:rsidR="00FC35D8" w:rsidRPr="00CE326A">
        <w:rPr>
          <w:rFonts w:cs="Times New Roman"/>
        </w:rPr>
        <w:t xml:space="preserve"> </w:t>
      </w:r>
    </w:p>
    <w:p w14:paraId="2812D603" w14:textId="798DCFA2" w:rsidR="00F02B71" w:rsidRPr="00261E03" w:rsidRDefault="00F02B71" w:rsidP="00CE326A">
      <w:pPr>
        <w:numPr>
          <w:ilvl w:val="0"/>
          <w:numId w:val="7"/>
        </w:numPr>
        <w:ind w:left="1800" w:hanging="457"/>
      </w:pPr>
      <w:r w:rsidRPr="00261E03">
        <w:t xml:space="preserve">provide a description of relevant corporate experience with state government and private sector.  The experience of all proposed subcontractors must be described.  The narrative </w:t>
      </w:r>
      <w:r w:rsidRPr="00261E03">
        <w:rPr>
          <w:b/>
        </w:rPr>
        <w:t>must</w:t>
      </w:r>
      <w:r w:rsidRPr="00261E03">
        <w:t xml:space="preserve"> thoroughly describe how the Offeror has supplied expertise for similar contracts and must include the extent of their experience, </w:t>
      </w:r>
      <w:r w:rsidR="0085476F" w:rsidRPr="00261E03">
        <w:t>expertise,</w:t>
      </w:r>
      <w:r w:rsidRPr="00261E03">
        <w:t xml:space="preserve"> and knowledge as a provider of </w:t>
      </w:r>
      <w:r w:rsidR="00AF2DCB">
        <w:t>aerial herbicide application</w:t>
      </w:r>
      <w:r w:rsidR="006734CA">
        <w:t xml:space="preserve"> activities</w:t>
      </w:r>
      <w:r>
        <w:t>.</w:t>
      </w:r>
      <w:r w:rsidRPr="00261E03">
        <w:t xml:space="preserve">  All </w:t>
      </w:r>
      <w:r w:rsidR="00AF2DCB">
        <w:t>aerial herbicide application</w:t>
      </w:r>
      <w:r w:rsidR="006734CA">
        <w:t xml:space="preserve"> activities</w:t>
      </w:r>
      <w:r w:rsidRPr="00261E03">
        <w:t xml:space="preserve"> provided to private sector will also be </w:t>
      </w:r>
      <w:r w:rsidR="007933BF" w:rsidRPr="00261E03">
        <w:t>considered.</w:t>
      </w:r>
    </w:p>
    <w:p w14:paraId="507B1D19" w14:textId="110F56B3" w:rsidR="00F02B71" w:rsidRPr="00261E03" w:rsidRDefault="00F02B71" w:rsidP="00CE326A">
      <w:pPr>
        <w:numPr>
          <w:ilvl w:val="0"/>
          <w:numId w:val="7"/>
        </w:numPr>
        <w:ind w:left="1800" w:hanging="450"/>
      </w:pPr>
      <w:r w:rsidRPr="00261E03">
        <w:t xml:space="preserve">describe at least two project successes and failures of </w:t>
      </w:r>
      <w:proofErr w:type="spellStart"/>
      <w:proofErr w:type="gramStart"/>
      <w:r w:rsidRPr="00261E03">
        <w:t>a</w:t>
      </w:r>
      <w:proofErr w:type="spellEnd"/>
      <w:proofErr w:type="gramEnd"/>
      <w:r>
        <w:t xml:space="preserve"> </w:t>
      </w:r>
      <w:r w:rsidR="00AF2DCB">
        <w:t>aerial herbicide application</w:t>
      </w:r>
      <w:r w:rsidRPr="00261E03">
        <w:t xml:space="preserve"> engagement</w:t>
      </w:r>
      <w:proofErr w:type="gramStart"/>
      <w:r w:rsidRPr="00261E03">
        <w:t>.</w:t>
      </w:r>
      <w:r w:rsidR="0042790D">
        <w:t xml:space="preserve"> </w:t>
      </w:r>
      <w:proofErr w:type="gramEnd"/>
      <w:r>
        <w:t>Include how each experience improved the Offeror’s services.</w:t>
      </w:r>
    </w:p>
    <w:p w14:paraId="53B2727D" w14:textId="1E1837F4" w:rsidR="00F02B71" w:rsidRPr="00F02B71" w:rsidRDefault="00F02B71" w:rsidP="00F02B71"/>
    <w:p w14:paraId="16103D4A" w14:textId="4221A9AC" w:rsidR="00F02B71" w:rsidRPr="00F02B71" w:rsidRDefault="00F02B71" w:rsidP="00F93AD3">
      <w:pPr>
        <w:pStyle w:val="Heading3"/>
        <w:ind w:left="990"/>
        <w:rPr>
          <w:rFonts w:cs="Times New Roman"/>
        </w:rPr>
      </w:pPr>
      <w:bookmarkStart w:id="137" w:name="_Toc156891725"/>
      <w:r>
        <w:rPr>
          <w:rFonts w:cs="Times New Roman"/>
        </w:rPr>
        <w:t xml:space="preserve">2. </w:t>
      </w:r>
      <w:r w:rsidRPr="00F02B71">
        <w:rPr>
          <w:rFonts w:cs="Times New Roman"/>
        </w:rPr>
        <w:t xml:space="preserve"> </w:t>
      </w:r>
      <w:r w:rsidRPr="00261E03">
        <w:rPr>
          <w:rFonts w:cs="Times New Roman"/>
        </w:rPr>
        <w:t>Organizational References</w:t>
      </w:r>
      <w:bookmarkStart w:id="138" w:name="_Hlk24375506"/>
      <w:bookmarkEnd w:id="137"/>
    </w:p>
    <w:bookmarkEnd w:id="138"/>
    <w:p w14:paraId="61C3701F" w14:textId="77777777" w:rsidR="005A29D3" w:rsidRPr="00261E03" w:rsidRDefault="005A29D3" w:rsidP="004D0B4F">
      <w:pPr>
        <w:ind w:left="720"/>
        <w:rPr>
          <w:szCs w:val="20"/>
        </w:rPr>
      </w:pPr>
    </w:p>
    <w:p w14:paraId="68AB0129" w14:textId="5AC004CC" w:rsidR="0085601B" w:rsidRPr="00261E03" w:rsidRDefault="00782FB3" w:rsidP="00CE326A">
      <w:pPr>
        <w:ind w:left="1350"/>
        <w:rPr>
          <w:szCs w:val="20"/>
        </w:rPr>
      </w:pPr>
      <w:r w:rsidRPr="00261E03">
        <w:rPr>
          <w:szCs w:val="20"/>
        </w:rPr>
        <w:t>Offerors</w:t>
      </w:r>
      <w:r w:rsidR="00FA6322" w:rsidRPr="00261E03">
        <w:rPr>
          <w:szCs w:val="20"/>
        </w:rPr>
        <w:t xml:space="preserve"> </w:t>
      </w:r>
      <w:r w:rsidR="005642DE" w:rsidRPr="00261E03">
        <w:rPr>
          <w:szCs w:val="20"/>
        </w:rPr>
        <w:t xml:space="preserve">should </w:t>
      </w:r>
      <w:r w:rsidR="00FA6322" w:rsidRPr="00261E03">
        <w:rPr>
          <w:szCs w:val="20"/>
        </w:rPr>
        <w:t>provide a minimum of three (3) references from similar projects performed for private</w:t>
      </w:r>
      <w:r w:rsidR="0053166B" w:rsidRPr="00261E03">
        <w:rPr>
          <w:szCs w:val="20"/>
        </w:rPr>
        <w:t>,</w:t>
      </w:r>
      <w:r w:rsidR="00FA6322" w:rsidRPr="00261E03">
        <w:rPr>
          <w:szCs w:val="20"/>
        </w:rPr>
        <w:t xml:space="preserve"> </w:t>
      </w:r>
      <w:r w:rsidR="00710B0F" w:rsidRPr="00261E03">
        <w:rPr>
          <w:szCs w:val="20"/>
        </w:rPr>
        <w:t>state,</w:t>
      </w:r>
      <w:r w:rsidR="00FA6322" w:rsidRPr="00261E03">
        <w:rPr>
          <w:szCs w:val="20"/>
        </w:rPr>
        <w:t xml:space="preserve"> or large local government clients within the last three years.  </w:t>
      </w:r>
      <w:r w:rsidR="00706F30" w:rsidRPr="002A6199">
        <w:rPr>
          <w:b/>
          <w:bCs/>
          <w:szCs w:val="20"/>
        </w:rPr>
        <w:t>Offerors</w:t>
      </w:r>
      <w:r w:rsidR="002A6199">
        <w:rPr>
          <w:b/>
          <w:bCs/>
          <w:szCs w:val="20"/>
        </w:rPr>
        <w:t xml:space="preserve"> </w:t>
      </w:r>
      <w:r w:rsidR="00706F30" w:rsidRPr="002A6199">
        <w:rPr>
          <w:b/>
          <w:bCs/>
          <w:szCs w:val="20"/>
        </w:rPr>
        <w:t>are</w:t>
      </w:r>
      <w:r w:rsidR="006E09C0" w:rsidRPr="00261E03">
        <w:rPr>
          <w:b/>
          <w:bCs/>
          <w:szCs w:val="20"/>
        </w:rPr>
        <w:t xml:space="preserve"> required to submit APPENDIX </w:t>
      </w:r>
      <w:r w:rsidR="008A25CA">
        <w:rPr>
          <w:b/>
          <w:bCs/>
          <w:szCs w:val="20"/>
        </w:rPr>
        <w:t>E</w:t>
      </w:r>
      <w:r w:rsidR="00FA6322" w:rsidRPr="00261E03">
        <w:rPr>
          <w:b/>
          <w:bCs/>
          <w:szCs w:val="20"/>
        </w:rPr>
        <w:t xml:space="preserve">, </w:t>
      </w:r>
      <w:r w:rsidR="00631C08" w:rsidRPr="00261E03">
        <w:rPr>
          <w:b/>
          <w:bCs/>
          <w:szCs w:val="20"/>
        </w:rPr>
        <w:t>Organization Reference Questionnaire</w:t>
      </w:r>
      <w:r w:rsidR="0053166B" w:rsidRPr="00261E03">
        <w:rPr>
          <w:b/>
          <w:bCs/>
          <w:szCs w:val="20"/>
        </w:rPr>
        <w:t>,</w:t>
      </w:r>
      <w:r w:rsidR="00FA6322" w:rsidRPr="00261E03">
        <w:rPr>
          <w:b/>
          <w:bCs/>
          <w:szCs w:val="20"/>
        </w:rPr>
        <w:t xml:space="preserve"> to the business references they list.</w:t>
      </w:r>
      <w:r w:rsidR="00FA6322" w:rsidRPr="00261E03">
        <w:rPr>
          <w:szCs w:val="20"/>
        </w:rPr>
        <w:t xml:space="preserve">  </w:t>
      </w:r>
      <w:r w:rsidR="00FA6322" w:rsidRPr="0071208B">
        <w:rPr>
          <w:b/>
          <w:bCs/>
          <w:color w:val="A20000"/>
          <w:szCs w:val="20"/>
        </w:rPr>
        <w:t xml:space="preserve">The business references must submit the Reference Form directly to the </w:t>
      </w:r>
      <w:proofErr w:type="gramStart"/>
      <w:r w:rsidR="00FA6322" w:rsidRPr="0071208B">
        <w:rPr>
          <w:b/>
          <w:bCs/>
          <w:color w:val="A20000"/>
          <w:szCs w:val="20"/>
        </w:rPr>
        <w:t>designee</w:t>
      </w:r>
      <w:proofErr w:type="gramEnd"/>
      <w:r w:rsidR="00FA6322" w:rsidRPr="0071208B">
        <w:rPr>
          <w:b/>
          <w:bCs/>
          <w:color w:val="A20000"/>
          <w:szCs w:val="20"/>
        </w:rPr>
        <w:t xml:space="preserve"> </w:t>
      </w:r>
      <w:r w:rsidR="003A3FDA" w:rsidRPr="0071208B">
        <w:rPr>
          <w:b/>
          <w:bCs/>
          <w:color w:val="A20000"/>
          <w:szCs w:val="20"/>
        </w:rPr>
        <w:t>listed on APPENDIX E</w:t>
      </w:r>
      <w:r w:rsidR="00FA6322" w:rsidRPr="0071208B">
        <w:rPr>
          <w:b/>
          <w:bCs/>
          <w:color w:val="A20000"/>
          <w:szCs w:val="20"/>
        </w:rPr>
        <w:t>.</w:t>
      </w:r>
      <w:r w:rsidR="00FA6322" w:rsidRPr="0071208B">
        <w:rPr>
          <w:color w:val="A20000"/>
          <w:szCs w:val="20"/>
        </w:rPr>
        <w:t xml:space="preserve"> </w:t>
      </w:r>
      <w:r w:rsidR="003A3FDA" w:rsidRPr="0071208B">
        <w:rPr>
          <w:b/>
          <w:bCs/>
          <w:color w:val="A20000"/>
          <w:szCs w:val="20"/>
        </w:rPr>
        <w:t>Reference Questionnaires submitted directly by the offeror WILL BE REJECTED</w:t>
      </w:r>
      <w:proofErr w:type="gramStart"/>
      <w:r w:rsidR="003A3FDA" w:rsidRPr="0071208B">
        <w:rPr>
          <w:b/>
          <w:bCs/>
          <w:color w:val="A20000"/>
          <w:szCs w:val="20"/>
        </w:rPr>
        <w:t>.</w:t>
      </w:r>
      <w:r w:rsidR="00FA6322" w:rsidRPr="00261E03">
        <w:rPr>
          <w:szCs w:val="20"/>
        </w:rPr>
        <w:t xml:space="preserve"> </w:t>
      </w:r>
      <w:proofErr w:type="gramEnd"/>
      <w:r w:rsidR="00FA6322" w:rsidRPr="00261E03">
        <w:rPr>
          <w:szCs w:val="20"/>
        </w:rPr>
        <w:t xml:space="preserve">It is the </w:t>
      </w:r>
      <w:r w:rsidRPr="00261E03">
        <w:rPr>
          <w:szCs w:val="20"/>
        </w:rPr>
        <w:t>Offeror’s</w:t>
      </w:r>
      <w:r w:rsidR="00FA6322" w:rsidRPr="00261E03">
        <w:rPr>
          <w:szCs w:val="20"/>
        </w:rPr>
        <w:t xml:space="preserve"> responsibility to ensure the completed forms are received </w:t>
      </w:r>
      <w:r w:rsidRPr="00261E03">
        <w:rPr>
          <w:szCs w:val="20"/>
        </w:rPr>
        <w:t xml:space="preserve">on </w:t>
      </w:r>
      <w:r w:rsidR="00FA6322" w:rsidRPr="00261E03">
        <w:rPr>
          <w:szCs w:val="20"/>
        </w:rPr>
        <w:t xml:space="preserve">or before </w:t>
      </w:r>
      <w:r w:rsidR="008A25CA">
        <w:t xml:space="preserve">the proposal submission </w:t>
      </w:r>
      <w:r w:rsidR="007041A0">
        <w:t>deadline,</w:t>
      </w:r>
      <w:r w:rsidR="00F65F70">
        <w:t xml:space="preserve"> </w:t>
      </w:r>
      <w:r w:rsidR="00CF6488">
        <w:t>July 28</w:t>
      </w:r>
      <w:r w:rsidR="00F65F70" w:rsidRPr="00F65F70">
        <w:rPr>
          <w:vertAlign w:val="superscript"/>
        </w:rPr>
        <w:t>th</w:t>
      </w:r>
      <w:r w:rsidR="00F65F70">
        <w:t>, 202</w:t>
      </w:r>
      <w:r w:rsidR="00CF6488">
        <w:t>6</w:t>
      </w:r>
      <w:r w:rsidR="00F65F70">
        <w:t>,</w:t>
      </w:r>
      <w:r w:rsidR="00017919" w:rsidRPr="00261E03">
        <w:rPr>
          <w:b/>
        </w:rPr>
        <w:t xml:space="preserve"> </w:t>
      </w:r>
      <w:r w:rsidR="00FA6322" w:rsidRPr="00261E03">
        <w:rPr>
          <w:szCs w:val="20"/>
        </w:rPr>
        <w:t>for inclusion in the evaluation process</w:t>
      </w:r>
      <w:proofErr w:type="gramStart"/>
      <w:r w:rsidR="00FA6322" w:rsidRPr="00261E03">
        <w:rPr>
          <w:szCs w:val="20"/>
        </w:rPr>
        <w:t>.</w:t>
      </w:r>
      <w:r w:rsidR="003A3FDA">
        <w:rPr>
          <w:szCs w:val="20"/>
        </w:rPr>
        <w:t xml:space="preserve"> </w:t>
      </w:r>
      <w:proofErr w:type="gramEnd"/>
      <w:r w:rsidR="00DB321B" w:rsidRPr="00261E03">
        <w:rPr>
          <w:szCs w:val="20"/>
        </w:rPr>
        <w:t>Organizational</w:t>
      </w:r>
      <w:r w:rsidR="00FA6322" w:rsidRPr="00261E03">
        <w:rPr>
          <w:szCs w:val="20"/>
        </w:rPr>
        <w:t xml:space="preserve"> References that are not received or are not </w:t>
      </w:r>
      <w:r w:rsidR="007041A0" w:rsidRPr="00261E03">
        <w:rPr>
          <w:szCs w:val="20"/>
        </w:rPr>
        <w:t>complete</w:t>
      </w:r>
      <w:r w:rsidR="00FA6322" w:rsidRPr="00261E03">
        <w:rPr>
          <w:szCs w:val="20"/>
        </w:rPr>
        <w:t xml:space="preserve"> may adversely affect the vendor’s score in the evaluation process.  The </w:t>
      </w:r>
      <w:r w:rsidR="002944B8" w:rsidRPr="00261E03">
        <w:rPr>
          <w:szCs w:val="20"/>
        </w:rPr>
        <w:t>Evaluation Committee</w:t>
      </w:r>
      <w:r w:rsidR="00FA6322" w:rsidRPr="00261E03">
        <w:rPr>
          <w:szCs w:val="20"/>
        </w:rPr>
        <w:t xml:space="preserve"> may contact any or all business references for validation of information submitted.</w:t>
      </w:r>
      <w:r w:rsidRPr="00261E03">
        <w:rPr>
          <w:szCs w:val="20"/>
        </w:rPr>
        <w:t xml:space="preserve"> </w:t>
      </w:r>
    </w:p>
    <w:p w14:paraId="03587E81" w14:textId="77777777" w:rsidR="0085601B" w:rsidRPr="00261E03" w:rsidRDefault="0085601B" w:rsidP="004D0B4F">
      <w:pPr>
        <w:ind w:left="720"/>
        <w:rPr>
          <w:szCs w:val="20"/>
        </w:rPr>
      </w:pPr>
    </w:p>
    <w:p w14:paraId="74F9D0F5" w14:textId="6839A0EC" w:rsidR="00FA6322" w:rsidRPr="00261E03" w:rsidRDefault="0085601B" w:rsidP="00CE326A">
      <w:pPr>
        <w:ind w:left="1350" w:firstLine="540"/>
        <w:rPr>
          <w:szCs w:val="20"/>
        </w:rPr>
      </w:pPr>
      <w:r w:rsidRPr="00261E03">
        <w:rPr>
          <w:szCs w:val="20"/>
        </w:rPr>
        <w:t xml:space="preserve"> </w:t>
      </w:r>
      <w:r w:rsidR="00782FB3" w:rsidRPr="00261E03">
        <w:rPr>
          <w:szCs w:val="20"/>
        </w:rPr>
        <w:t xml:space="preserve">Offerors shall submit the following </w:t>
      </w:r>
      <w:r w:rsidR="004E736D" w:rsidRPr="00261E03">
        <w:rPr>
          <w:szCs w:val="20"/>
        </w:rPr>
        <w:t>Business</w:t>
      </w:r>
      <w:r w:rsidR="00782FB3" w:rsidRPr="00261E03">
        <w:rPr>
          <w:szCs w:val="20"/>
        </w:rPr>
        <w:t xml:space="preserve"> Reference information as part of </w:t>
      </w:r>
      <w:r w:rsidR="007041A0" w:rsidRPr="00261E03">
        <w:rPr>
          <w:szCs w:val="20"/>
        </w:rPr>
        <w:t>the Offer</w:t>
      </w:r>
      <w:r w:rsidRPr="00261E03">
        <w:rPr>
          <w:szCs w:val="20"/>
        </w:rPr>
        <w:t>:</w:t>
      </w:r>
      <w:r w:rsidR="00782FB3" w:rsidRPr="00261E03">
        <w:rPr>
          <w:szCs w:val="20"/>
        </w:rPr>
        <w:t xml:space="preserve"> </w:t>
      </w:r>
    </w:p>
    <w:p w14:paraId="7C767822" w14:textId="77777777" w:rsidR="00D74CC6" w:rsidRDefault="00D74CC6" w:rsidP="00D74CC6">
      <w:pPr>
        <w:tabs>
          <w:tab w:val="left" w:pos="2610"/>
        </w:tabs>
        <w:ind w:left="2160"/>
        <w:jc w:val="both"/>
      </w:pPr>
    </w:p>
    <w:p w14:paraId="54D7446E" w14:textId="23D9FAC7" w:rsidR="00FA6322" w:rsidRPr="00261E03" w:rsidRDefault="00FA6322" w:rsidP="00395E8E">
      <w:pPr>
        <w:numPr>
          <w:ilvl w:val="2"/>
          <w:numId w:val="8"/>
        </w:numPr>
        <w:tabs>
          <w:tab w:val="left" w:pos="2610"/>
        </w:tabs>
        <w:ind w:hanging="90"/>
        <w:jc w:val="both"/>
      </w:pPr>
      <w:r w:rsidRPr="00261E03">
        <w:t>Client name;</w:t>
      </w:r>
    </w:p>
    <w:p w14:paraId="3CEC4532" w14:textId="0E38ADFA" w:rsidR="0072488C" w:rsidRDefault="00FA6322" w:rsidP="00EC4009">
      <w:pPr>
        <w:numPr>
          <w:ilvl w:val="2"/>
          <w:numId w:val="8"/>
        </w:numPr>
        <w:tabs>
          <w:tab w:val="left" w:pos="2610"/>
        </w:tabs>
        <w:ind w:hanging="90"/>
        <w:jc w:val="both"/>
      </w:pPr>
      <w:r w:rsidRPr="00261E03">
        <w:t>Project description;</w:t>
      </w:r>
    </w:p>
    <w:p w14:paraId="16EEA089" w14:textId="40F61E11" w:rsidR="00FA6322" w:rsidRPr="00261E03" w:rsidRDefault="00FA6322" w:rsidP="00395E8E">
      <w:pPr>
        <w:numPr>
          <w:ilvl w:val="2"/>
          <w:numId w:val="8"/>
        </w:numPr>
        <w:tabs>
          <w:tab w:val="left" w:pos="2610"/>
        </w:tabs>
        <w:ind w:hanging="90"/>
        <w:jc w:val="both"/>
      </w:pPr>
      <w:r w:rsidRPr="00261E03">
        <w:t>Project dates (starting and ending);</w:t>
      </w:r>
    </w:p>
    <w:p w14:paraId="663EBDBE" w14:textId="08528AA6" w:rsidR="008A25CA" w:rsidRDefault="008A25CA" w:rsidP="00395E8E">
      <w:pPr>
        <w:numPr>
          <w:ilvl w:val="2"/>
          <w:numId w:val="8"/>
        </w:numPr>
        <w:ind w:left="2610" w:hanging="540"/>
        <w:rPr>
          <w:szCs w:val="20"/>
        </w:rPr>
      </w:pPr>
      <w:r>
        <w:rPr>
          <w:szCs w:val="20"/>
        </w:rPr>
        <w:t>Procedural environment; (i.e., Equipment used and process)</w:t>
      </w:r>
    </w:p>
    <w:p w14:paraId="2F25DAC2" w14:textId="2F76FF40" w:rsidR="00BB6B35" w:rsidRDefault="00FA6322" w:rsidP="00395E8E">
      <w:pPr>
        <w:numPr>
          <w:ilvl w:val="2"/>
          <w:numId w:val="8"/>
        </w:numPr>
        <w:ind w:left="2610" w:hanging="540"/>
        <w:rPr>
          <w:szCs w:val="20"/>
        </w:rPr>
      </w:pPr>
      <w:r w:rsidRPr="00261E03">
        <w:rPr>
          <w:szCs w:val="20"/>
        </w:rPr>
        <w:t>Client project manager name, telephone number, fax number and e-mail address.</w:t>
      </w:r>
    </w:p>
    <w:p w14:paraId="125722D1" w14:textId="77777777" w:rsidR="006519B9" w:rsidRDefault="006519B9" w:rsidP="006519B9">
      <w:pPr>
        <w:ind w:left="2610"/>
        <w:rPr>
          <w:szCs w:val="20"/>
        </w:rPr>
      </w:pPr>
    </w:p>
    <w:p w14:paraId="054A5830" w14:textId="47F2A71A" w:rsidR="00862250" w:rsidRPr="0071208B" w:rsidRDefault="00F02B71" w:rsidP="00CE326A">
      <w:pPr>
        <w:pStyle w:val="Heading3"/>
        <w:ind w:firstLine="1080"/>
        <w:rPr>
          <w:color w:val="A20000"/>
          <w:sz w:val="24"/>
          <w:szCs w:val="24"/>
        </w:rPr>
      </w:pPr>
      <w:bookmarkStart w:id="139" w:name="_Toc156891726"/>
      <w:r>
        <w:rPr>
          <w:b w:val="0"/>
          <w:bCs w:val="0"/>
        </w:rPr>
        <w:t xml:space="preserve">3.  </w:t>
      </w:r>
      <w:r w:rsidR="006519B9" w:rsidRPr="00F02B71">
        <w:t>Required Deliverables</w:t>
      </w:r>
      <w:r w:rsidR="006519B9" w:rsidRPr="00F02B71">
        <w:rPr>
          <w:szCs w:val="20"/>
        </w:rPr>
        <w:t xml:space="preserve"> </w:t>
      </w:r>
      <w:r w:rsidR="001D249F" w:rsidRPr="0071208B">
        <w:rPr>
          <w:color w:val="A20000"/>
          <w:sz w:val="24"/>
          <w:szCs w:val="24"/>
        </w:rPr>
        <w:t>(re</w:t>
      </w:r>
      <w:r w:rsidR="00031288" w:rsidRPr="0071208B">
        <w:rPr>
          <w:color w:val="A20000"/>
          <w:sz w:val="24"/>
          <w:szCs w:val="24"/>
        </w:rPr>
        <w:t>quired, failure to submit will result in invalid RFP)</w:t>
      </w:r>
      <w:bookmarkEnd w:id="139"/>
    </w:p>
    <w:p w14:paraId="27182D40" w14:textId="77777777" w:rsidR="00862250" w:rsidRDefault="00862250" w:rsidP="00862250">
      <w:pPr>
        <w:pStyle w:val="ListParagraph"/>
        <w:rPr>
          <w:szCs w:val="20"/>
        </w:rPr>
      </w:pPr>
    </w:p>
    <w:p w14:paraId="1AA843CF" w14:textId="59233247" w:rsidR="006519B9" w:rsidRPr="00862250" w:rsidRDefault="006519B9" w:rsidP="00CE326A">
      <w:pPr>
        <w:pStyle w:val="ListParagraph"/>
        <w:ind w:left="1350"/>
        <w:rPr>
          <w:szCs w:val="20"/>
        </w:rPr>
      </w:pPr>
      <w:r w:rsidRPr="00862250">
        <w:rPr>
          <w:szCs w:val="20"/>
        </w:rPr>
        <w:t>Offerors must submit the following as proof of their capacity and capability to perform the duties described in Section I</w:t>
      </w:r>
      <w:r w:rsidR="009B65AD">
        <w:rPr>
          <w:szCs w:val="20"/>
        </w:rPr>
        <w:t>V</w:t>
      </w:r>
      <w:r w:rsidRPr="00862250">
        <w:rPr>
          <w:szCs w:val="20"/>
        </w:rPr>
        <w:t>:</w:t>
      </w:r>
    </w:p>
    <w:p w14:paraId="7AF585DA" w14:textId="345E87D8" w:rsidR="006519B9" w:rsidRDefault="006519B9" w:rsidP="006519B9">
      <w:pPr>
        <w:ind w:left="720"/>
        <w:rPr>
          <w:szCs w:val="20"/>
        </w:rPr>
      </w:pPr>
    </w:p>
    <w:p w14:paraId="6E1B85DA" w14:textId="349BFE88" w:rsidR="006519B9" w:rsidRDefault="006519B9" w:rsidP="00395E8E">
      <w:pPr>
        <w:pStyle w:val="ListParagraph"/>
        <w:numPr>
          <w:ilvl w:val="3"/>
          <w:numId w:val="8"/>
        </w:numPr>
        <w:ind w:left="2610" w:hanging="450"/>
        <w:rPr>
          <w:szCs w:val="20"/>
        </w:rPr>
      </w:pPr>
      <w:r>
        <w:rPr>
          <w:szCs w:val="20"/>
        </w:rPr>
        <w:lastRenderedPageBreak/>
        <w:t>Copies of proof of tax identification (for New Mexico Gross Receipts Taxing ability)</w:t>
      </w:r>
    </w:p>
    <w:p w14:paraId="5F808630" w14:textId="28056A38" w:rsidR="006519B9" w:rsidRDefault="006519B9" w:rsidP="00395E8E">
      <w:pPr>
        <w:pStyle w:val="ListParagraph"/>
        <w:numPr>
          <w:ilvl w:val="3"/>
          <w:numId w:val="8"/>
        </w:numPr>
        <w:ind w:left="2610" w:hanging="450"/>
        <w:rPr>
          <w:szCs w:val="20"/>
        </w:rPr>
      </w:pPr>
      <w:r>
        <w:rPr>
          <w:szCs w:val="20"/>
        </w:rPr>
        <w:t>Copies of Proof of Insurance (liability and workers’ compensation if applicable)</w:t>
      </w:r>
    </w:p>
    <w:p w14:paraId="6B5122FF" w14:textId="5AC00329" w:rsidR="00B11BA4" w:rsidRDefault="00B11BA4" w:rsidP="00395E8E">
      <w:pPr>
        <w:pStyle w:val="ListParagraph"/>
        <w:numPr>
          <w:ilvl w:val="3"/>
          <w:numId w:val="8"/>
        </w:numPr>
        <w:ind w:left="2610" w:hanging="450"/>
        <w:rPr>
          <w:szCs w:val="20"/>
        </w:rPr>
      </w:pPr>
      <w:r>
        <w:rPr>
          <w:szCs w:val="20"/>
        </w:rPr>
        <w:t>Copies of Federal aviation Administration Agricultural Aircraft Operator Certificate</w:t>
      </w:r>
    </w:p>
    <w:p w14:paraId="693C11D6" w14:textId="48FB5C12" w:rsidR="00222EC1" w:rsidRDefault="00222EC1" w:rsidP="00395E8E">
      <w:pPr>
        <w:pStyle w:val="ListParagraph"/>
        <w:numPr>
          <w:ilvl w:val="3"/>
          <w:numId w:val="8"/>
        </w:numPr>
        <w:ind w:left="2610" w:hanging="450"/>
        <w:rPr>
          <w:szCs w:val="20"/>
        </w:rPr>
      </w:pPr>
      <w:r>
        <w:rPr>
          <w:szCs w:val="20"/>
        </w:rPr>
        <w:t>Copies of NMDA pesticide applicators license for all pilots that will be performing the actual herbicide application</w:t>
      </w:r>
      <w:r w:rsidR="00AE5322">
        <w:rPr>
          <w:szCs w:val="20"/>
        </w:rPr>
        <w:t xml:space="preserve"> under this proposal</w:t>
      </w:r>
    </w:p>
    <w:p w14:paraId="43322E83" w14:textId="54D6D4AA" w:rsidR="00AE5322" w:rsidRDefault="00AE5322" w:rsidP="00395E8E">
      <w:pPr>
        <w:pStyle w:val="ListParagraph"/>
        <w:numPr>
          <w:ilvl w:val="3"/>
          <w:numId w:val="8"/>
        </w:numPr>
        <w:ind w:left="2610" w:hanging="450"/>
        <w:rPr>
          <w:szCs w:val="20"/>
        </w:rPr>
      </w:pPr>
      <w:r>
        <w:rPr>
          <w:szCs w:val="20"/>
        </w:rPr>
        <w:t xml:space="preserve">Copies of National </w:t>
      </w:r>
      <w:r w:rsidR="00E656EC">
        <w:rPr>
          <w:szCs w:val="20"/>
        </w:rPr>
        <w:t>Agricultural Aviation Association Self – regulating Application and Flight Effic</w:t>
      </w:r>
      <w:r w:rsidR="00452443">
        <w:rPr>
          <w:szCs w:val="20"/>
        </w:rPr>
        <w:t>iency (S.A.F.E.) certification</w:t>
      </w:r>
    </w:p>
    <w:p w14:paraId="72C8B311" w14:textId="115705FC" w:rsidR="006519B9" w:rsidRDefault="006519B9" w:rsidP="00395E8E">
      <w:pPr>
        <w:pStyle w:val="ListParagraph"/>
        <w:numPr>
          <w:ilvl w:val="3"/>
          <w:numId w:val="8"/>
        </w:numPr>
        <w:ind w:left="2610" w:hanging="450"/>
        <w:rPr>
          <w:szCs w:val="20"/>
        </w:rPr>
      </w:pPr>
      <w:r>
        <w:rPr>
          <w:szCs w:val="20"/>
        </w:rPr>
        <w:t>List of equipment and personnel to be utilized in this project</w:t>
      </w:r>
    </w:p>
    <w:p w14:paraId="2E8895BE" w14:textId="763B6643" w:rsidR="006519B9" w:rsidRDefault="006519B9" w:rsidP="00395E8E">
      <w:pPr>
        <w:pStyle w:val="ListParagraph"/>
        <w:numPr>
          <w:ilvl w:val="3"/>
          <w:numId w:val="8"/>
        </w:numPr>
        <w:ind w:left="2610" w:hanging="450"/>
        <w:rPr>
          <w:szCs w:val="20"/>
        </w:rPr>
      </w:pPr>
      <w:r>
        <w:rPr>
          <w:szCs w:val="20"/>
        </w:rPr>
        <w:t>List of subcontractors and qualifications (if applicable)</w:t>
      </w:r>
    </w:p>
    <w:p w14:paraId="0D0B657C" w14:textId="50A96B87" w:rsidR="00006D59" w:rsidRPr="006519B9" w:rsidRDefault="00006D59" w:rsidP="00395E8E">
      <w:pPr>
        <w:pStyle w:val="ListParagraph"/>
        <w:numPr>
          <w:ilvl w:val="3"/>
          <w:numId w:val="8"/>
        </w:numPr>
        <w:ind w:left="2610" w:hanging="450"/>
        <w:rPr>
          <w:szCs w:val="20"/>
        </w:rPr>
      </w:pPr>
      <w:r>
        <w:rPr>
          <w:szCs w:val="20"/>
        </w:rPr>
        <w:t>Proof of SAM registration</w:t>
      </w:r>
      <w:r w:rsidR="00452443">
        <w:rPr>
          <w:szCs w:val="20"/>
        </w:rPr>
        <w:t xml:space="preserve"> </w:t>
      </w:r>
      <w:r w:rsidR="001D249F">
        <w:rPr>
          <w:szCs w:val="20"/>
        </w:rPr>
        <w:t>(if in the process proof is required)</w:t>
      </w:r>
    </w:p>
    <w:p w14:paraId="5A461C37" w14:textId="77777777" w:rsidR="0085601B" w:rsidRDefault="0085601B" w:rsidP="003C5AE5">
      <w:pPr>
        <w:tabs>
          <w:tab w:val="left" w:pos="1440"/>
        </w:tabs>
        <w:ind w:left="1440"/>
      </w:pPr>
    </w:p>
    <w:p w14:paraId="53651CA6" w14:textId="77777777" w:rsidR="00BE3966" w:rsidRPr="00261E03" w:rsidRDefault="00BE3966" w:rsidP="003C5AE5">
      <w:pPr>
        <w:tabs>
          <w:tab w:val="left" w:pos="1440"/>
        </w:tabs>
        <w:ind w:left="1440"/>
      </w:pPr>
    </w:p>
    <w:p w14:paraId="50D4BF34" w14:textId="22DC193B" w:rsidR="001206A3" w:rsidRPr="00261E03" w:rsidRDefault="001206A3" w:rsidP="00395E8E">
      <w:pPr>
        <w:pStyle w:val="Heading2"/>
        <w:numPr>
          <w:ilvl w:val="0"/>
          <w:numId w:val="14"/>
        </w:numPr>
        <w:ind w:left="360"/>
        <w:rPr>
          <w:rFonts w:cs="Times New Roman"/>
          <w:i w:val="0"/>
        </w:rPr>
      </w:pPr>
      <w:bookmarkStart w:id="140" w:name="_Toc377565372"/>
      <w:bookmarkStart w:id="141" w:name="_Toc156891727"/>
      <w:r w:rsidRPr="00261E03">
        <w:rPr>
          <w:rFonts w:cs="Times New Roman"/>
          <w:i w:val="0"/>
        </w:rPr>
        <w:t>BUSINESS SPECIFICATIONS</w:t>
      </w:r>
      <w:bookmarkEnd w:id="140"/>
      <w:bookmarkEnd w:id="141"/>
      <w:r w:rsidR="001650E6" w:rsidRPr="00261E03">
        <w:rPr>
          <w:rFonts w:cs="Times New Roman"/>
          <w:i w:val="0"/>
        </w:rPr>
        <w:t xml:space="preserve"> </w:t>
      </w:r>
    </w:p>
    <w:p w14:paraId="0B8BDCEB" w14:textId="105BF99F" w:rsidR="001206A3" w:rsidRPr="00261E03" w:rsidRDefault="001206A3" w:rsidP="00395E8E">
      <w:pPr>
        <w:pStyle w:val="Heading3"/>
        <w:numPr>
          <w:ilvl w:val="0"/>
          <w:numId w:val="9"/>
        </w:numPr>
        <w:rPr>
          <w:rFonts w:cs="Times New Roman"/>
        </w:rPr>
      </w:pPr>
      <w:bookmarkStart w:id="142" w:name="_Toc377565375"/>
      <w:bookmarkStart w:id="143" w:name="_Toc156891728"/>
      <w:r w:rsidRPr="00261E03">
        <w:rPr>
          <w:rFonts w:cs="Times New Roman"/>
        </w:rPr>
        <w:t>Financial Stability</w:t>
      </w:r>
      <w:bookmarkEnd w:id="142"/>
      <w:bookmarkEnd w:id="143"/>
    </w:p>
    <w:p w14:paraId="0FA6E0E4" w14:textId="77777777" w:rsidR="001206A3" w:rsidRPr="00261E03" w:rsidRDefault="001206A3"/>
    <w:p w14:paraId="0E33DF9B" w14:textId="2C095C12" w:rsidR="00126C5C" w:rsidRPr="00261E03" w:rsidRDefault="001206A3" w:rsidP="00126C5C">
      <w:pPr>
        <w:ind w:left="720"/>
        <w:rPr>
          <w:highlight w:val="yellow"/>
        </w:rPr>
      </w:pPr>
      <w:r w:rsidRPr="00261E03">
        <w:t xml:space="preserve">Offerors must submit copies of the most recent </w:t>
      </w:r>
      <w:r w:rsidR="00C83020" w:rsidRPr="00261E03">
        <w:t>years</w:t>
      </w:r>
      <w:r w:rsidRPr="00261E03">
        <w:t xml:space="preserve"> independently audited financial statements, as well as financial statements for the preceding three </w:t>
      </w:r>
      <w:r w:rsidR="00710B0F" w:rsidRPr="00261E03">
        <w:t>years if</w:t>
      </w:r>
      <w:r w:rsidRPr="00261E03">
        <w:t xml:space="preserve"> they exist.  The submission must include the audit opinion, the balance sheet, </w:t>
      </w:r>
      <w:r w:rsidR="00BB4020" w:rsidRPr="00261E03">
        <w:t>and statements</w:t>
      </w:r>
      <w:r w:rsidRPr="00261E03">
        <w:t xml:space="preserve"> of income, retained earnings, cash flows, and the notes to the financial statements.  If independently audited financial statements do not exist</w:t>
      </w:r>
      <w:r w:rsidR="00A56659" w:rsidRPr="00261E03">
        <w:t xml:space="preserve">, </w:t>
      </w:r>
      <w:r w:rsidR="00975E10" w:rsidRPr="00261E03">
        <w:t>O</w:t>
      </w:r>
      <w:r w:rsidRPr="00261E03">
        <w:t>fferor must state the reason and, instead, submit sufficient information (e.g. D &amp; B report</w:t>
      </w:r>
      <w:r w:rsidR="00960706">
        <w:t xml:space="preserve"> or </w:t>
      </w:r>
      <w:r w:rsidR="003B7080">
        <w:t>company P&amp;L</w:t>
      </w:r>
      <w:r w:rsidRPr="00261E03">
        <w:t xml:space="preserve">) to enable the </w:t>
      </w:r>
      <w:r w:rsidR="002944B8" w:rsidRPr="00261E03">
        <w:t>Evaluation Committee</w:t>
      </w:r>
      <w:r w:rsidRPr="00261E03">
        <w:t xml:space="preserve"> to assess the financial stability of the </w:t>
      </w:r>
      <w:r w:rsidR="00975E10" w:rsidRPr="00261E03">
        <w:t>O</w:t>
      </w:r>
      <w:r w:rsidRPr="00261E03">
        <w:t>fferor.</w:t>
      </w:r>
    </w:p>
    <w:p w14:paraId="394AC801" w14:textId="1A98CBDF" w:rsidR="00A812A1" w:rsidRPr="00261E03" w:rsidRDefault="001206A3" w:rsidP="00395E8E">
      <w:pPr>
        <w:pStyle w:val="Heading3"/>
        <w:numPr>
          <w:ilvl w:val="0"/>
          <w:numId w:val="9"/>
        </w:numPr>
      </w:pPr>
      <w:bookmarkStart w:id="144" w:name="_Toc377565376"/>
      <w:bookmarkStart w:id="145" w:name="_Toc156891729"/>
      <w:r w:rsidRPr="00261E03">
        <w:rPr>
          <w:rFonts w:cs="Times New Roman"/>
        </w:rPr>
        <w:t xml:space="preserve">Performance </w:t>
      </w:r>
      <w:r w:rsidR="00CA7629" w:rsidRPr="00261E03">
        <w:rPr>
          <w:rFonts w:cs="Times New Roman"/>
        </w:rPr>
        <w:t xml:space="preserve">Surety </w:t>
      </w:r>
      <w:r w:rsidRPr="00261E03">
        <w:rPr>
          <w:rFonts w:cs="Times New Roman"/>
        </w:rPr>
        <w:t>Bond</w:t>
      </w:r>
      <w:bookmarkEnd w:id="144"/>
      <w:bookmarkEnd w:id="145"/>
      <w:r w:rsidR="00464983" w:rsidRPr="00261E03">
        <w:rPr>
          <w:rFonts w:cs="Times New Roman"/>
        </w:rPr>
        <w:t xml:space="preserve"> </w:t>
      </w:r>
      <w:r w:rsidR="004864A7" w:rsidRPr="00261E03">
        <w:t xml:space="preserve"> </w:t>
      </w:r>
    </w:p>
    <w:p w14:paraId="04E7B1CC" w14:textId="77777777" w:rsidR="001206A3" w:rsidRPr="00261E03" w:rsidRDefault="001206A3"/>
    <w:p w14:paraId="3CEAD99F" w14:textId="02AAFD6A" w:rsidR="00710B0F" w:rsidRPr="0071208B" w:rsidRDefault="004B6C91" w:rsidP="00006D59">
      <w:pPr>
        <w:spacing w:after="120"/>
        <w:ind w:left="720"/>
        <w:rPr>
          <w:color w:val="A20000"/>
        </w:rPr>
      </w:pPr>
      <w:r w:rsidRPr="00261E03">
        <w:t xml:space="preserve">Offeror(s) must have the ability </w:t>
      </w:r>
      <w:r w:rsidR="002B1502" w:rsidRPr="00261E03">
        <w:t xml:space="preserve">to </w:t>
      </w:r>
      <w:r w:rsidRPr="00261E03">
        <w:t xml:space="preserve">secure a Performance </w:t>
      </w:r>
      <w:r w:rsidR="002B1502" w:rsidRPr="00261E03">
        <w:t xml:space="preserve">Surety </w:t>
      </w:r>
      <w:r w:rsidRPr="00261E03">
        <w:t xml:space="preserve">Bond in favor of the Agency to insure the Contractor’s performance </w:t>
      </w:r>
      <w:r w:rsidR="002B1502" w:rsidRPr="00261E03">
        <w:t>upon any subsequent contract award.</w:t>
      </w:r>
      <w:r w:rsidRPr="00261E03">
        <w:rPr>
          <w:b/>
        </w:rPr>
        <w:t xml:space="preserve">  </w:t>
      </w:r>
      <w:r w:rsidR="002E40F4" w:rsidRPr="00261E03">
        <w:t xml:space="preserve">Each engagement will be different but the option </w:t>
      </w:r>
      <w:r w:rsidR="00E90A58" w:rsidRPr="00261E03">
        <w:t xml:space="preserve">to require a Performance Surety Bond </w:t>
      </w:r>
      <w:r w:rsidR="002E40F4" w:rsidRPr="00261E03">
        <w:t xml:space="preserve">must be </w:t>
      </w:r>
      <w:r w:rsidR="00AE78BE">
        <w:t>a</w:t>
      </w:r>
      <w:r w:rsidR="002E40F4" w:rsidRPr="00261E03">
        <w:t xml:space="preserve">vailable to </w:t>
      </w:r>
      <w:r w:rsidR="00AE7E1D">
        <w:t>OSWCD</w:t>
      </w:r>
      <w:r w:rsidR="002E40F4" w:rsidRPr="00261E03">
        <w:t xml:space="preserve"> at </w:t>
      </w:r>
      <w:r w:rsidR="002B1502" w:rsidRPr="00261E03">
        <w:t>time of contract award</w:t>
      </w:r>
      <w:proofErr w:type="gramStart"/>
      <w:r w:rsidR="002B1502" w:rsidRPr="00261E03">
        <w:t>.</w:t>
      </w:r>
      <w:r w:rsidR="002E40F4" w:rsidRPr="0071208B">
        <w:rPr>
          <w:color w:val="A20000"/>
        </w:rPr>
        <w:t xml:space="preserve"> </w:t>
      </w:r>
      <w:proofErr w:type="gramEnd"/>
      <w:r w:rsidRPr="0071208B">
        <w:rPr>
          <w:b/>
          <w:color w:val="A20000"/>
        </w:rPr>
        <w:t>A statement of concurrence must be submitted in the Offeror</w:t>
      </w:r>
      <w:r w:rsidR="00E90A58" w:rsidRPr="0071208B">
        <w:rPr>
          <w:b/>
          <w:color w:val="A20000"/>
        </w:rPr>
        <w:t>’</w:t>
      </w:r>
      <w:r w:rsidRPr="0071208B">
        <w:rPr>
          <w:b/>
          <w:color w:val="A20000"/>
        </w:rPr>
        <w:t>s proposal</w:t>
      </w:r>
      <w:r w:rsidR="00BE3966" w:rsidRPr="0071208B">
        <w:rPr>
          <w:b/>
          <w:color w:val="A20000"/>
        </w:rPr>
        <w:t xml:space="preserve"> (Section I.E.29)</w:t>
      </w:r>
      <w:r w:rsidRPr="0071208B">
        <w:rPr>
          <w:b/>
          <w:color w:val="A20000"/>
        </w:rPr>
        <w:t>.</w:t>
      </w:r>
    </w:p>
    <w:p w14:paraId="5CE6F3B5" w14:textId="77777777" w:rsidR="00A26E96" w:rsidRPr="00261E03" w:rsidRDefault="00A26E96" w:rsidP="00395E8E">
      <w:pPr>
        <w:pStyle w:val="Heading3"/>
        <w:numPr>
          <w:ilvl w:val="0"/>
          <w:numId w:val="9"/>
        </w:numPr>
        <w:rPr>
          <w:rFonts w:cs="Times New Roman"/>
        </w:rPr>
      </w:pPr>
      <w:bookmarkStart w:id="146" w:name="_Toc377565377"/>
      <w:bookmarkStart w:id="147" w:name="_Toc386436312"/>
      <w:bookmarkStart w:id="148" w:name="_Toc386436473"/>
      <w:bookmarkStart w:id="149" w:name="_Toc386436586"/>
      <w:bookmarkStart w:id="150" w:name="_Toc386436708"/>
      <w:bookmarkStart w:id="151" w:name="_Toc386436891"/>
      <w:bookmarkStart w:id="152" w:name="_Toc386437396"/>
      <w:bookmarkStart w:id="153" w:name="_Toc386437677"/>
      <w:bookmarkStart w:id="154" w:name="_Toc386441748"/>
      <w:bookmarkStart w:id="155" w:name="_Toc386441857"/>
      <w:bookmarkStart w:id="156" w:name="_Toc386551610"/>
      <w:bookmarkStart w:id="157" w:name="_Toc156891730"/>
      <w:r w:rsidRPr="00261E03">
        <w:rPr>
          <w:rFonts w:cs="Times New Roman"/>
        </w:rPr>
        <w:t>Letter of Transmittal Form</w:t>
      </w:r>
      <w:bookmarkEnd w:id="146"/>
      <w:bookmarkEnd w:id="147"/>
      <w:bookmarkEnd w:id="148"/>
      <w:bookmarkEnd w:id="149"/>
      <w:bookmarkEnd w:id="150"/>
      <w:bookmarkEnd w:id="151"/>
      <w:bookmarkEnd w:id="152"/>
      <w:bookmarkEnd w:id="153"/>
      <w:bookmarkEnd w:id="154"/>
      <w:bookmarkEnd w:id="155"/>
      <w:bookmarkEnd w:id="156"/>
      <w:bookmarkEnd w:id="157"/>
    </w:p>
    <w:p w14:paraId="23203E92" w14:textId="77777777" w:rsidR="00126C5C" w:rsidRPr="00261E03" w:rsidRDefault="00126C5C" w:rsidP="00126C5C"/>
    <w:p w14:paraId="41D2512B" w14:textId="5B678429" w:rsidR="0088745F" w:rsidRDefault="00A26E96" w:rsidP="00166E25">
      <w:pPr>
        <w:ind w:left="720"/>
      </w:pPr>
      <w:bookmarkStart w:id="158" w:name="_Toc275153435"/>
      <w:bookmarkStart w:id="159" w:name="_Toc275153696"/>
      <w:r w:rsidRPr="00261E03">
        <w:t>The Offeror</w:t>
      </w:r>
      <w:r w:rsidR="00F13F3B" w:rsidRPr="00261E03">
        <w:t>’</w:t>
      </w:r>
      <w:r w:rsidRPr="00261E03">
        <w:t xml:space="preserve">s proposal </w:t>
      </w:r>
      <w:r w:rsidRPr="00261E03">
        <w:rPr>
          <w:b/>
        </w:rPr>
        <w:t xml:space="preserve">must </w:t>
      </w:r>
      <w:r w:rsidRPr="00261E03">
        <w:t>be accompanied by the Letter of Transm</w:t>
      </w:r>
      <w:r w:rsidR="0042435B" w:rsidRPr="00261E03">
        <w:t xml:space="preserve">ittal Form located in </w:t>
      </w:r>
      <w:r w:rsidR="00173446" w:rsidRPr="00261E03">
        <w:t>APPENDIX</w:t>
      </w:r>
      <w:r w:rsidR="00F40397" w:rsidRPr="00261E03">
        <w:t xml:space="preserve"> </w:t>
      </w:r>
      <w:r w:rsidR="00166E25">
        <w:t>F</w:t>
      </w:r>
      <w:r w:rsidRPr="00261E03">
        <w:t xml:space="preserve">.  The form </w:t>
      </w:r>
      <w:r w:rsidRPr="00261E03">
        <w:rPr>
          <w:b/>
        </w:rPr>
        <w:t>must</w:t>
      </w:r>
      <w:r w:rsidRPr="00261E03">
        <w:t xml:space="preserve"> be completed and must be signed by the person authorized to </w:t>
      </w:r>
      <w:proofErr w:type="gramStart"/>
      <w:r w:rsidRPr="00261E03">
        <w:t>obligate</w:t>
      </w:r>
      <w:proofErr w:type="gramEnd"/>
      <w:r w:rsidRPr="00261E03">
        <w:t xml:space="preserve"> the company.</w:t>
      </w:r>
      <w:bookmarkEnd w:id="158"/>
      <w:bookmarkEnd w:id="159"/>
    </w:p>
    <w:p w14:paraId="33AF7BD4" w14:textId="67096051" w:rsidR="00A26E96" w:rsidRPr="00261E03" w:rsidRDefault="001206A3" w:rsidP="00026CD9">
      <w:pPr>
        <w:pStyle w:val="Heading3"/>
        <w:numPr>
          <w:ilvl w:val="0"/>
          <w:numId w:val="9"/>
        </w:numPr>
      </w:pPr>
      <w:bookmarkStart w:id="160" w:name="_Toc312927596"/>
      <w:bookmarkStart w:id="161" w:name="_Toc377565378"/>
      <w:bookmarkStart w:id="162" w:name="_Toc156891731"/>
      <w:r w:rsidRPr="00261E03">
        <w:rPr>
          <w:rFonts w:cs="Times New Roman"/>
        </w:rPr>
        <w:t>Campaign Contribution Disclosure Form</w:t>
      </w:r>
      <w:bookmarkEnd w:id="160"/>
      <w:bookmarkEnd w:id="161"/>
      <w:bookmarkEnd w:id="162"/>
    </w:p>
    <w:p w14:paraId="6E2E533F" w14:textId="54146405" w:rsidR="00A86EE4" w:rsidRPr="00261E03" w:rsidRDefault="00A26E96" w:rsidP="009E1F76">
      <w:pPr>
        <w:ind w:left="720"/>
      </w:pPr>
      <w:r w:rsidRPr="00261E03">
        <w:t xml:space="preserve">The Offeror </w:t>
      </w:r>
      <w:r w:rsidR="00E1434F" w:rsidRPr="00261E03">
        <w:t>must</w:t>
      </w:r>
      <w:r w:rsidRPr="00261E03">
        <w:t xml:space="preserve"> complete</w:t>
      </w:r>
      <w:r w:rsidR="00AB0EE1" w:rsidRPr="00261E03">
        <w:t xml:space="preserve"> </w:t>
      </w:r>
      <w:r w:rsidR="002B1502" w:rsidRPr="00261E03">
        <w:t xml:space="preserve">an </w:t>
      </w:r>
      <w:r w:rsidR="00AB0EE1" w:rsidRPr="00261E03">
        <w:t>unaltered</w:t>
      </w:r>
      <w:r w:rsidRPr="00261E03">
        <w:t xml:space="preserve"> Campaign Contribution Disclosure Form and submit a signed copy with</w:t>
      </w:r>
      <w:r w:rsidR="00021233" w:rsidRPr="00261E03">
        <w:t xml:space="preserve"> </w:t>
      </w:r>
      <w:r w:rsidR="000F092E" w:rsidRPr="00261E03">
        <w:t>the Offeror’s</w:t>
      </w:r>
      <w:r w:rsidRPr="00261E03">
        <w:t xml:space="preserve"> proposal.  This must be accomplished </w:t>
      </w:r>
      <w:proofErr w:type="gramStart"/>
      <w:r w:rsidRPr="00261E03">
        <w:t>whether or not</w:t>
      </w:r>
      <w:proofErr w:type="gramEnd"/>
      <w:r w:rsidRPr="00261E03">
        <w:t xml:space="preserve"> an applicable contribution has been made.  (See </w:t>
      </w:r>
      <w:r w:rsidR="00173446" w:rsidRPr="00261E03">
        <w:t>APPENDIX</w:t>
      </w:r>
      <w:r w:rsidR="00F13F3B" w:rsidRPr="00261E03">
        <w:t xml:space="preserve"> </w:t>
      </w:r>
      <w:r w:rsidR="00166E25">
        <w:t>C</w:t>
      </w:r>
      <w:r w:rsidRPr="00261E03">
        <w:t>)</w:t>
      </w:r>
    </w:p>
    <w:p w14:paraId="023C92EC" w14:textId="2331601F" w:rsidR="009E1F76" w:rsidRDefault="009E1F76" w:rsidP="00395E8E">
      <w:pPr>
        <w:pStyle w:val="Heading3"/>
        <w:numPr>
          <w:ilvl w:val="0"/>
          <w:numId w:val="9"/>
        </w:numPr>
        <w:rPr>
          <w:rFonts w:cs="Times New Roman"/>
        </w:rPr>
      </w:pPr>
      <w:bookmarkStart w:id="163" w:name="_Toc156891732"/>
      <w:r w:rsidRPr="00261E03">
        <w:rPr>
          <w:rFonts w:cs="Times New Roman"/>
        </w:rPr>
        <w:lastRenderedPageBreak/>
        <w:t>Cost</w:t>
      </w:r>
      <w:bookmarkEnd w:id="163"/>
    </w:p>
    <w:p w14:paraId="3841379D" w14:textId="77777777" w:rsidR="00166E25" w:rsidRPr="00166E25" w:rsidRDefault="00166E25" w:rsidP="00166E25"/>
    <w:p w14:paraId="06E52739" w14:textId="5774E07B" w:rsidR="009E1F76" w:rsidRPr="00261E03" w:rsidRDefault="009E1F76" w:rsidP="009E1F76">
      <w:pPr>
        <w:ind w:left="720"/>
      </w:pPr>
      <w:r w:rsidRPr="00261E03">
        <w:rPr>
          <w:lang w:eastAsia="ja-JP"/>
        </w:rPr>
        <w:t xml:space="preserve">Offerors must complete the Cost Response Form in APPENDIX D. Cost will be measured by </w:t>
      </w:r>
      <w:r w:rsidR="00166E25">
        <w:rPr>
          <w:lang w:eastAsia="ja-JP"/>
        </w:rPr>
        <w:t>the</w:t>
      </w:r>
      <w:r w:rsidR="00162418">
        <w:rPr>
          <w:lang w:eastAsia="ja-JP"/>
        </w:rPr>
        <w:t xml:space="preserve"> </w:t>
      </w:r>
      <w:r w:rsidR="007F295D">
        <w:rPr>
          <w:lang w:eastAsia="ja-JP"/>
        </w:rPr>
        <w:t>foot</w:t>
      </w:r>
      <w:r w:rsidR="00F872BC">
        <w:rPr>
          <w:lang w:eastAsia="ja-JP"/>
        </w:rPr>
        <w:t xml:space="preserve"> plus applicable supplies</w:t>
      </w:r>
      <w:r w:rsidR="00166E25">
        <w:rPr>
          <w:lang w:eastAsia="ja-JP"/>
        </w:rPr>
        <w:t>.</w:t>
      </w:r>
      <w:r w:rsidRPr="00261E03">
        <w:rPr>
          <w:lang w:eastAsia="ja-JP"/>
        </w:rPr>
        <w:t xml:space="preserve">  All charges listed on APPENDIX D must be justified and evidence of need documented in the proposal</w:t>
      </w:r>
      <w:proofErr w:type="gramStart"/>
      <w:r w:rsidRPr="00261E03">
        <w:rPr>
          <w:lang w:eastAsia="ja-JP"/>
        </w:rPr>
        <w:t xml:space="preserve">. </w:t>
      </w:r>
      <w:proofErr w:type="gramEnd"/>
      <w:r w:rsidR="00BE3966">
        <w:rPr>
          <w:lang w:eastAsia="ja-JP"/>
        </w:rPr>
        <w:t>DO NOT INCLUDE COST WITH TECHNICAL PROPOSAL</w:t>
      </w:r>
    </w:p>
    <w:p w14:paraId="00412B94" w14:textId="441E01A8" w:rsidR="00166E25" w:rsidRDefault="00166E25" w:rsidP="00395E8E">
      <w:pPr>
        <w:pStyle w:val="Heading3"/>
        <w:numPr>
          <w:ilvl w:val="0"/>
          <w:numId w:val="9"/>
        </w:numPr>
        <w:rPr>
          <w:rFonts w:cs="Times New Roman"/>
        </w:rPr>
      </w:pPr>
      <w:bookmarkStart w:id="164" w:name="_Toc156891733"/>
      <w:r>
        <w:rPr>
          <w:rFonts w:cs="Times New Roman"/>
        </w:rPr>
        <w:t>Employee Health Coverage Form</w:t>
      </w:r>
      <w:bookmarkEnd w:id="164"/>
    </w:p>
    <w:p w14:paraId="4E325496" w14:textId="7BE3CE10" w:rsidR="00166E25" w:rsidRDefault="00166E25" w:rsidP="00166E25"/>
    <w:p w14:paraId="6D653844" w14:textId="45AD44B3" w:rsidR="00166E25" w:rsidRPr="00166E25" w:rsidRDefault="00166E25" w:rsidP="00166E25">
      <w:pPr>
        <w:ind w:left="720"/>
      </w:pPr>
      <w:r>
        <w:t xml:space="preserve">The Offeror must agree with the terms as indicated in APPENDIX </w:t>
      </w:r>
      <w:proofErr w:type="gramStart"/>
      <w:r>
        <w:t xml:space="preserve">G. </w:t>
      </w:r>
      <w:proofErr w:type="gramEnd"/>
      <w:r>
        <w:t xml:space="preserve">The unaltered form must be completed and must be signed by the person authorized to </w:t>
      </w:r>
      <w:proofErr w:type="gramStart"/>
      <w:r>
        <w:t>obligate</w:t>
      </w:r>
      <w:proofErr w:type="gramEnd"/>
      <w:r>
        <w:t xml:space="preserve"> the company.</w:t>
      </w:r>
    </w:p>
    <w:p w14:paraId="2429EB44" w14:textId="0B0F4E5E" w:rsidR="00346E2B" w:rsidRDefault="00C1235C" w:rsidP="00346E2B">
      <w:pPr>
        <w:widowControl w:val="0"/>
        <w:tabs>
          <w:tab w:val="left" w:pos="2160"/>
        </w:tabs>
        <w:spacing w:before="80"/>
      </w:pPr>
      <w:r w:rsidRPr="00261E03">
        <w:br w:type="page"/>
      </w:r>
    </w:p>
    <w:p w14:paraId="773358D5" w14:textId="6C320BCC" w:rsidR="000074FD" w:rsidRPr="00261E03" w:rsidRDefault="000074FD" w:rsidP="00126C5C">
      <w:pPr>
        <w:pStyle w:val="Heading1"/>
        <w:jc w:val="left"/>
        <w:rPr>
          <w:rFonts w:cs="Times New Roman"/>
        </w:rPr>
      </w:pPr>
      <w:bookmarkStart w:id="165" w:name="_Toc377565382"/>
      <w:bookmarkStart w:id="166" w:name="_Toc156891734"/>
      <w:r w:rsidRPr="00261E03">
        <w:rPr>
          <w:rFonts w:cs="Times New Roman"/>
        </w:rPr>
        <w:lastRenderedPageBreak/>
        <w:t>V.  EVALUATION</w:t>
      </w:r>
      <w:bookmarkEnd w:id="165"/>
      <w:bookmarkEnd w:id="166"/>
    </w:p>
    <w:p w14:paraId="07E3C803" w14:textId="77777777" w:rsidR="000074FD" w:rsidRPr="00261E03" w:rsidRDefault="000074FD" w:rsidP="00395E8E">
      <w:pPr>
        <w:pStyle w:val="Heading2"/>
        <w:numPr>
          <w:ilvl w:val="0"/>
          <w:numId w:val="15"/>
        </w:numPr>
        <w:ind w:left="360"/>
        <w:rPr>
          <w:rFonts w:cs="Times New Roman"/>
          <w:i w:val="0"/>
        </w:rPr>
      </w:pPr>
      <w:bookmarkStart w:id="167" w:name="_Toc377565383"/>
      <w:bookmarkStart w:id="168" w:name="_Toc156891735"/>
      <w:proofErr w:type="gramStart"/>
      <w:r w:rsidRPr="00261E03">
        <w:rPr>
          <w:rFonts w:cs="Times New Roman"/>
          <w:i w:val="0"/>
        </w:rPr>
        <w:t>EVALUATION</w:t>
      </w:r>
      <w:proofErr w:type="gramEnd"/>
      <w:r w:rsidRPr="00261E03">
        <w:rPr>
          <w:rFonts w:cs="Times New Roman"/>
          <w:i w:val="0"/>
        </w:rPr>
        <w:t xml:space="preserve"> POINT SUMMARY</w:t>
      </w:r>
      <w:bookmarkEnd w:id="167"/>
      <w:bookmarkEnd w:id="168"/>
    </w:p>
    <w:p w14:paraId="487CCC78" w14:textId="77777777" w:rsidR="000074FD" w:rsidRPr="00261E03" w:rsidRDefault="000074FD" w:rsidP="000074FD"/>
    <w:p w14:paraId="76BCE5F7" w14:textId="544968C1" w:rsidR="00B41808" w:rsidRPr="00261E03" w:rsidRDefault="000074FD" w:rsidP="00126C5C">
      <w:pPr>
        <w:ind w:left="360"/>
        <w:rPr>
          <w:highlight w:val="yellow"/>
        </w:rPr>
      </w:pPr>
      <w:r w:rsidRPr="00261E03">
        <w:t>The following is a summary of evaluation factors with point values assigned to each.  These weighted factors will be used in the evaluation of individual potential Offeror proposals by sub-category.</w:t>
      </w:r>
      <w:r w:rsidR="00B11227" w:rsidRPr="00261E03">
        <w:t xml:space="preserve"> </w:t>
      </w:r>
    </w:p>
    <w:p w14:paraId="47CF34C8" w14:textId="77777777" w:rsidR="00C1235C" w:rsidRPr="00261E03" w:rsidRDefault="00C1235C" w:rsidP="00126C5C">
      <w:pPr>
        <w:ind w:left="360"/>
        <w:rPr>
          <w:highlight w:val="yellow"/>
        </w:rPr>
      </w:pPr>
    </w:p>
    <w:p w14:paraId="7328C6D4" w14:textId="77777777" w:rsidR="001206A3" w:rsidRPr="00261E03" w:rsidRDefault="001206A3"/>
    <w:tbl>
      <w:tblPr>
        <w:tblW w:w="872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0"/>
        <w:gridCol w:w="2880"/>
      </w:tblGrid>
      <w:tr w:rsidR="00564710" w:rsidRPr="00261E03" w14:paraId="1235505D" w14:textId="77777777" w:rsidTr="00D32481">
        <w:tc>
          <w:tcPr>
            <w:tcW w:w="5840" w:type="dxa"/>
          </w:tcPr>
          <w:p w14:paraId="7E609B9D" w14:textId="252AFC53" w:rsidR="00564710" w:rsidRPr="00261E03" w:rsidRDefault="00564710" w:rsidP="00DB321B">
            <w:pPr>
              <w:rPr>
                <w:b/>
              </w:rPr>
            </w:pPr>
            <w:r w:rsidRPr="00261E03">
              <w:rPr>
                <w:b/>
              </w:rPr>
              <w:t>Factor</w:t>
            </w:r>
          </w:p>
        </w:tc>
        <w:tc>
          <w:tcPr>
            <w:tcW w:w="2880" w:type="dxa"/>
          </w:tcPr>
          <w:p w14:paraId="5B3EC5C0" w14:textId="77777777" w:rsidR="00564710" w:rsidRPr="00261E03" w:rsidRDefault="00564710" w:rsidP="00564710">
            <w:pPr>
              <w:rPr>
                <w:b/>
              </w:rPr>
            </w:pPr>
            <w:r w:rsidRPr="00261E03">
              <w:rPr>
                <w:b/>
              </w:rPr>
              <w:t>Points Available</w:t>
            </w:r>
          </w:p>
        </w:tc>
      </w:tr>
      <w:tr w:rsidR="002E2C2A" w:rsidRPr="00261E03" w14:paraId="5606FC85" w14:textId="77777777" w:rsidTr="00D32481">
        <w:tc>
          <w:tcPr>
            <w:tcW w:w="5840" w:type="dxa"/>
          </w:tcPr>
          <w:p w14:paraId="2258ABB2" w14:textId="46208595" w:rsidR="002E2C2A" w:rsidRPr="00A8112D" w:rsidRDefault="00A8112D" w:rsidP="00A8112D">
            <w:pPr>
              <w:rPr>
                <w:b/>
              </w:rPr>
            </w:pPr>
            <w:r>
              <w:rPr>
                <w:b/>
              </w:rPr>
              <w:t xml:space="preserve">     A.  </w:t>
            </w:r>
            <w:r w:rsidR="002E2C2A" w:rsidRPr="00A8112D">
              <w:rPr>
                <w:b/>
              </w:rPr>
              <w:t>Technical Specifications</w:t>
            </w:r>
          </w:p>
        </w:tc>
        <w:tc>
          <w:tcPr>
            <w:tcW w:w="2880" w:type="dxa"/>
          </w:tcPr>
          <w:p w14:paraId="3EBF9013" w14:textId="7D1ED34A" w:rsidR="002E2C2A" w:rsidRPr="00261E03" w:rsidRDefault="002E2C2A" w:rsidP="00564710"/>
        </w:tc>
      </w:tr>
      <w:tr w:rsidR="00564710" w:rsidRPr="00261E03" w14:paraId="31B85FFB" w14:textId="77777777" w:rsidTr="00A8112D">
        <w:tc>
          <w:tcPr>
            <w:tcW w:w="5840" w:type="dxa"/>
          </w:tcPr>
          <w:p w14:paraId="0EC22A31" w14:textId="4214EF8B" w:rsidR="00564710" w:rsidRPr="00261E03" w:rsidRDefault="00A8112D" w:rsidP="007326FF">
            <w:r>
              <w:t xml:space="preserve">  </w:t>
            </w:r>
            <w:r w:rsidR="00754648">
              <w:t>A</w:t>
            </w:r>
            <w:r w:rsidR="00DB321B" w:rsidRPr="00261E03">
              <w:t xml:space="preserve">. </w:t>
            </w:r>
            <w:r w:rsidR="004157CE" w:rsidRPr="00261E03">
              <w:t>1</w:t>
            </w:r>
            <w:r w:rsidR="00DB321B" w:rsidRPr="00261E03">
              <w:t>.</w:t>
            </w:r>
            <w:r w:rsidR="00564710" w:rsidRPr="00261E03">
              <w:tab/>
              <w:t>Organizational Experience</w:t>
            </w:r>
          </w:p>
        </w:tc>
        <w:tc>
          <w:tcPr>
            <w:tcW w:w="2880" w:type="dxa"/>
          </w:tcPr>
          <w:p w14:paraId="49D955AB" w14:textId="5DC3E2B5" w:rsidR="00754648" w:rsidRPr="00451618" w:rsidRDefault="00754648" w:rsidP="00754648">
            <w:pPr>
              <w:jc w:val="center"/>
              <w:rPr>
                <w:b/>
                <w:bCs/>
              </w:rPr>
            </w:pPr>
            <w:r w:rsidRPr="00451618">
              <w:rPr>
                <w:b/>
                <w:bCs/>
              </w:rPr>
              <w:t>300</w:t>
            </w:r>
          </w:p>
        </w:tc>
      </w:tr>
      <w:tr w:rsidR="00564710" w:rsidRPr="00261E03" w14:paraId="33922FFE" w14:textId="77777777" w:rsidTr="00A8112D">
        <w:tc>
          <w:tcPr>
            <w:tcW w:w="5840" w:type="dxa"/>
          </w:tcPr>
          <w:p w14:paraId="0946F861" w14:textId="2076961C" w:rsidR="00564710" w:rsidRPr="00261E03" w:rsidRDefault="00A8112D" w:rsidP="007326FF">
            <w:r>
              <w:t xml:space="preserve">  </w:t>
            </w:r>
            <w:r w:rsidR="00754648">
              <w:t>A</w:t>
            </w:r>
            <w:r w:rsidR="00DB321B" w:rsidRPr="00261E03">
              <w:t xml:space="preserve">. </w:t>
            </w:r>
            <w:r w:rsidR="004157CE" w:rsidRPr="00261E03">
              <w:t>2</w:t>
            </w:r>
            <w:r w:rsidR="00DB321B" w:rsidRPr="00261E03">
              <w:t>.</w:t>
            </w:r>
            <w:r w:rsidR="00564710" w:rsidRPr="00261E03">
              <w:tab/>
              <w:t>Organizational References</w:t>
            </w:r>
          </w:p>
        </w:tc>
        <w:tc>
          <w:tcPr>
            <w:tcW w:w="2880" w:type="dxa"/>
          </w:tcPr>
          <w:p w14:paraId="02B34CB3" w14:textId="45475CE7" w:rsidR="00564710" w:rsidRPr="00451618" w:rsidRDefault="00754648" w:rsidP="00754648">
            <w:pPr>
              <w:jc w:val="center"/>
              <w:rPr>
                <w:b/>
                <w:bCs/>
              </w:rPr>
            </w:pPr>
            <w:r w:rsidRPr="00451618">
              <w:rPr>
                <w:b/>
                <w:bCs/>
              </w:rPr>
              <w:t>500</w:t>
            </w:r>
          </w:p>
        </w:tc>
      </w:tr>
      <w:tr w:rsidR="00564710" w:rsidRPr="00261E03" w14:paraId="546A8CEA" w14:textId="77777777" w:rsidTr="00A8112D">
        <w:tc>
          <w:tcPr>
            <w:tcW w:w="5840" w:type="dxa"/>
          </w:tcPr>
          <w:p w14:paraId="0A47E943" w14:textId="6B424DDF" w:rsidR="00564710" w:rsidRPr="00261E03" w:rsidRDefault="00A8112D" w:rsidP="007326FF">
            <w:r>
              <w:t xml:space="preserve">  </w:t>
            </w:r>
            <w:r w:rsidR="00754648">
              <w:t>A</w:t>
            </w:r>
            <w:r w:rsidR="00612A8E" w:rsidRPr="00261E03">
              <w:t xml:space="preserve">. </w:t>
            </w:r>
            <w:r w:rsidR="004157CE" w:rsidRPr="00261E03">
              <w:t>3</w:t>
            </w:r>
            <w:r w:rsidR="00DB321B" w:rsidRPr="00261E03">
              <w:t>.</w:t>
            </w:r>
            <w:r w:rsidR="00564710" w:rsidRPr="00261E03">
              <w:tab/>
            </w:r>
            <w:r w:rsidR="00754648">
              <w:t>Required Deliverables</w:t>
            </w:r>
          </w:p>
        </w:tc>
        <w:tc>
          <w:tcPr>
            <w:tcW w:w="2880" w:type="dxa"/>
          </w:tcPr>
          <w:p w14:paraId="03CC6C7C" w14:textId="4161CA02" w:rsidR="00564710" w:rsidRPr="00754648" w:rsidRDefault="00754648" w:rsidP="00754648">
            <w:pPr>
              <w:jc w:val="center"/>
            </w:pPr>
            <w:r>
              <w:t>Pass/Fail</w:t>
            </w:r>
          </w:p>
        </w:tc>
      </w:tr>
      <w:tr w:rsidR="001839BE" w:rsidRPr="00261E03" w14:paraId="44B16785" w14:textId="77777777" w:rsidTr="00D32481">
        <w:tc>
          <w:tcPr>
            <w:tcW w:w="5840" w:type="dxa"/>
          </w:tcPr>
          <w:p w14:paraId="356E0DCA" w14:textId="3D38C5CB" w:rsidR="001839BE" w:rsidRPr="00A8112D" w:rsidRDefault="001839BE" w:rsidP="00395E8E">
            <w:pPr>
              <w:pStyle w:val="ListParagraph"/>
              <w:numPr>
                <w:ilvl w:val="0"/>
                <w:numId w:val="15"/>
              </w:numPr>
              <w:outlineLvl w:val="0"/>
              <w:rPr>
                <w:b/>
              </w:rPr>
            </w:pPr>
            <w:bookmarkStart w:id="169" w:name="_Toc156891736"/>
            <w:r w:rsidRPr="00A8112D">
              <w:rPr>
                <w:b/>
              </w:rPr>
              <w:t>Business Specifications</w:t>
            </w:r>
            <w:bookmarkEnd w:id="169"/>
          </w:p>
        </w:tc>
        <w:tc>
          <w:tcPr>
            <w:tcW w:w="2880" w:type="dxa"/>
          </w:tcPr>
          <w:p w14:paraId="5A13CD22" w14:textId="77777777" w:rsidR="001839BE" w:rsidRPr="00261E03" w:rsidRDefault="001839BE" w:rsidP="00F02B71">
            <w:pPr>
              <w:outlineLvl w:val="0"/>
            </w:pPr>
          </w:p>
        </w:tc>
      </w:tr>
      <w:tr w:rsidR="00C916F4" w:rsidRPr="00261E03" w14:paraId="4D2A419F" w14:textId="77777777" w:rsidTr="00D32481">
        <w:tc>
          <w:tcPr>
            <w:tcW w:w="5840" w:type="dxa"/>
          </w:tcPr>
          <w:p w14:paraId="64DD2ECF" w14:textId="7B2318E4" w:rsidR="00C916F4" w:rsidRPr="00261E03" w:rsidRDefault="00A8112D" w:rsidP="007326FF">
            <w:r>
              <w:t xml:space="preserve">  B</w:t>
            </w:r>
            <w:r w:rsidR="00DB321B" w:rsidRPr="00261E03">
              <w:t>.</w:t>
            </w:r>
            <w:r w:rsidR="00195DCB" w:rsidRPr="00261E03">
              <w:t>1</w:t>
            </w:r>
            <w:r w:rsidR="00DB321B" w:rsidRPr="00261E03">
              <w:t>.</w:t>
            </w:r>
            <w:r w:rsidR="00C916F4" w:rsidRPr="00261E03">
              <w:tab/>
              <w:t>Financial Stability</w:t>
            </w:r>
          </w:p>
        </w:tc>
        <w:tc>
          <w:tcPr>
            <w:tcW w:w="2880" w:type="dxa"/>
          </w:tcPr>
          <w:p w14:paraId="14599EB5" w14:textId="77777777" w:rsidR="00C916F4" w:rsidRPr="00261E03" w:rsidRDefault="00C916F4" w:rsidP="00A8112D">
            <w:pPr>
              <w:jc w:val="center"/>
            </w:pPr>
            <w:r w:rsidRPr="00261E03">
              <w:t>Pass/Fail</w:t>
            </w:r>
          </w:p>
        </w:tc>
      </w:tr>
      <w:tr w:rsidR="00C916F4" w:rsidRPr="00261E03" w14:paraId="35BA8877" w14:textId="77777777" w:rsidTr="00D32481">
        <w:tc>
          <w:tcPr>
            <w:tcW w:w="5840" w:type="dxa"/>
          </w:tcPr>
          <w:p w14:paraId="69244F9E" w14:textId="784BF8EF" w:rsidR="00C916F4" w:rsidRPr="00261E03" w:rsidRDefault="00A8112D" w:rsidP="008E5AF6">
            <w:r>
              <w:t xml:space="preserve">  B</w:t>
            </w:r>
            <w:r w:rsidR="00DB321B" w:rsidRPr="00261E03">
              <w:t>.</w:t>
            </w:r>
            <w:r w:rsidR="00195DCB" w:rsidRPr="00261E03">
              <w:t>2</w:t>
            </w:r>
            <w:r w:rsidR="00DB321B" w:rsidRPr="00261E03">
              <w:t>.</w:t>
            </w:r>
            <w:r w:rsidR="00C916F4" w:rsidRPr="00261E03">
              <w:tab/>
              <w:t>Performance</w:t>
            </w:r>
            <w:r w:rsidR="000B307F" w:rsidRPr="00261E03">
              <w:t xml:space="preserve"> Surety</w:t>
            </w:r>
            <w:r w:rsidR="00C916F4" w:rsidRPr="00261E03">
              <w:t xml:space="preserve"> Bond</w:t>
            </w:r>
          </w:p>
        </w:tc>
        <w:tc>
          <w:tcPr>
            <w:tcW w:w="2880" w:type="dxa"/>
          </w:tcPr>
          <w:p w14:paraId="310F5EF4" w14:textId="77777777" w:rsidR="00C916F4" w:rsidRPr="00261E03" w:rsidRDefault="00C916F4" w:rsidP="00A8112D">
            <w:pPr>
              <w:jc w:val="center"/>
            </w:pPr>
            <w:r w:rsidRPr="00261E03">
              <w:t>Pass/Fail</w:t>
            </w:r>
          </w:p>
        </w:tc>
      </w:tr>
      <w:tr w:rsidR="00C916F4" w:rsidRPr="00261E03" w14:paraId="1C2DA04F" w14:textId="77777777" w:rsidTr="00D32481">
        <w:tc>
          <w:tcPr>
            <w:tcW w:w="5840" w:type="dxa"/>
          </w:tcPr>
          <w:p w14:paraId="5011FE31" w14:textId="48F2CCE1" w:rsidR="00C916F4" w:rsidRPr="00261E03" w:rsidRDefault="00A8112D" w:rsidP="007326FF">
            <w:r>
              <w:t xml:space="preserve">  B</w:t>
            </w:r>
            <w:r w:rsidR="00DB321B" w:rsidRPr="00261E03">
              <w:t>.</w:t>
            </w:r>
            <w:r w:rsidR="002F0B53" w:rsidRPr="00261E03">
              <w:t>3</w:t>
            </w:r>
            <w:r w:rsidR="00DB321B" w:rsidRPr="00261E03">
              <w:t>.</w:t>
            </w:r>
            <w:r w:rsidR="00C916F4" w:rsidRPr="00261E03">
              <w:tab/>
              <w:t xml:space="preserve">Letter </w:t>
            </w:r>
            <w:r>
              <w:t>o</w:t>
            </w:r>
            <w:r w:rsidR="00C916F4" w:rsidRPr="00261E03">
              <w:t>f Transmittal</w:t>
            </w:r>
          </w:p>
        </w:tc>
        <w:tc>
          <w:tcPr>
            <w:tcW w:w="2880" w:type="dxa"/>
          </w:tcPr>
          <w:p w14:paraId="5D518A25" w14:textId="77777777" w:rsidR="00C916F4" w:rsidRPr="00261E03" w:rsidRDefault="00C916F4" w:rsidP="00A8112D">
            <w:pPr>
              <w:jc w:val="center"/>
            </w:pPr>
            <w:r w:rsidRPr="00261E03">
              <w:t>Pass/Fail</w:t>
            </w:r>
          </w:p>
        </w:tc>
      </w:tr>
      <w:tr w:rsidR="00C916F4" w:rsidRPr="00261E03" w14:paraId="22A9C3BC" w14:textId="77777777" w:rsidTr="00D32481">
        <w:tc>
          <w:tcPr>
            <w:tcW w:w="5840" w:type="dxa"/>
          </w:tcPr>
          <w:p w14:paraId="1D6BBBA3" w14:textId="1EDD836F" w:rsidR="00C916F4" w:rsidRPr="00261E03" w:rsidRDefault="00A8112D" w:rsidP="007326FF">
            <w:r>
              <w:t xml:space="preserve">  B</w:t>
            </w:r>
            <w:r w:rsidR="00DB321B" w:rsidRPr="00261E03">
              <w:t>.</w:t>
            </w:r>
            <w:r w:rsidR="002F0B53" w:rsidRPr="00261E03">
              <w:t>4</w:t>
            </w:r>
            <w:r w:rsidR="00DB321B" w:rsidRPr="00261E03">
              <w:t>.</w:t>
            </w:r>
            <w:r w:rsidR="00C916F4" w:rsidRPr="00261E03">
              <w:tab/>
            </w:r>
            <w:r w:rsidR="00F2215F" w:rsidRPr="00261E03">
              <w:t xml:space="preserve">Signed </w:t>
            </w:r>
            <w:r w:rsidR="00C916F4" w:rsidRPr="00261E03">
              <w:t>Campaign Contribution Disclosure Form</w:t>
            </w:r>
          </w:p>
        </w:tc>
        <w:tc>
          <w:tcPr>
            <w:tcW w:w="2880" w:type="dxa"/>
          </w:tcPr>
          <w:p w14:paraId="490A13E3" w14:textId="77777777" w:rsidR="00C916F4" w:rsidRPr="00261E03" w:rsidRDefault="00C916F4" w:rsidP="00A8112D">
            <w:pPr>
              <w:jc w:val="center"/>
            </w:pPr>
            <w:r w:rsidRPr="00261E03">
              <w:t>Pass/Fail</w:t>
            </w:r>
          </w:p>
        </w:tc>
      </w:tr>
      <w:tr w:rsidR="00CC7A40" w:rsidRPr="00261E03" w14:paraId="27AA71DE" w14:textId="77777777" w:rsidTr="00A8112D">
        <w:tc>
          <w:tcPr>
            <w:tcW w:w="5840" w:type="dxa"/>
          </w:tcPr>
          <w:p w14:paraId="65C6B5B9" w14:textId="74891053" w:rsidR="00CC7A40" w:rsidRPr="00261E03" w:rsidRDefault="00A8112D" w:rsidP="007326FF">
            <w:r>
              <w:t xml:space="preserve">  B</w:t>
            </w:r>
            <w:r w:rsidR="00CC7A40" w:rsidRPr="00261E03">
              <w:t>.</w:t>
            </w:r>
            <w:r w:rsidR="002F0B53" w:rsidRPr="00261E03">
              <w:t>5</w:t>
            </w:r>
            <w:r w:rsidR="00CC7A40" w:rsidRPr="00261E03">
              <w:t>.</w:t>
            </w:r>
            <w:r w:rsidR="005943F6">
              <w:t xml:space="preserve">     </w:t>
            </w:r>
            <w:r w:rsidR="00CC7A40" w:rsidRPr="00261E03">
              <w:t>Cost</w:t>
            </w:r>
          </w:p>
        </w:tc>
        <w:tc>
          <w:tcPr>
            <w:tcW w:w="2880" w:type="dxa"/>
          </w:tcPr>
          <w:p w14:paraId="13365D6A" w14:textId="3CF1E5A5" w:rsidR="00A8112D" w:rsidRPr="00451618" w:rsidRDefault="00A8112D" w:rsidP="00A8112D">
            <w:pPr>
              <w:jc w:val="center"/>
              <w:rPr>
                <w:b/>
                <w:bCs/>
              </w:rPr>
            </w:pPr>
            <w:r w:rsidRPr="00451618">
              <w:rPr>
                <w:b/>
                <w:bCs/>
              </w:rPr>
              <w:t>200</w:t>
            </w:r>
          </w:p>
        </w:tc>
      </w:tr>
      <w:tr w:rsidR="00A8112D" w:rsidRPr="00261E03" w14:paraId="43A57D1B" w14:textId="77777777" w:rsidTr="00A8112D">
        <w:tc>
          <w:tcPr>
            <w:tcW w:w="5840" w:type="dxa"/>
          </w:tcPr>
          <w:p w14:paraId="74190902" w14:textId="0A3E1EFE" w:rsidR="00A8112D" w:rsidRDefault="00A8112D" w:rsidP="007326FF">
            <w:r>
              <w:t xml:space="preserve">  B.6.    </w:t>
            </w:r>
            <w:r w:rsidR="005943F6">
              <w:t xml:space="preserve"> </w:t>
            </w:r>
            <w:r>
              <w:t>Employee Health Coverage Form</w:t>
            </w:r>
          </w:p>
        </w:tc>
        <w:tc>
          <w:tcPr>
            <w:tcW w:w="2880" w:type="dxa"/>
          </w:tcPr>
          <w:p w14:paraId="7F7B98E5" w14:textId="38451411" w:rsidR="00A8112D" w:rsidRPr="00261E03" w:rsidRDefault="00A8112D" w:rsidP="00A8112D">
            <w:pPr>
              <w:jc w:val="center"/>
            </w:pPr>
            <w:r>
              <w:t>Pass/Fail</w:t>
            </w:r>
          </w:p>
        </w:tc>
      </w:tr>
      <w:tr w:rsidR="00C916F4" w:rsidRPr="00261E03" w14:paraId="0F88E99F" w14:textId="77777777" w:rsidTr="00D32481">
        <w:tc>
          <w:tcPr>
            <w:tcW w:w="5840" w:type="dxa"/>
          </w:tcPr>
          <w:p w14:paraId="50DF1AA1" w14:textId="77777777" w:rsidR="00C916F4" w:rsidRPr="00261E03" w:rsidRDefault="00C916F4" w:rsidP="00564710">
            <w:pPr>
              <w:rPr>
                <w:b/>
              </w:rPr>
            </w:pPr>
            <w:r w:rsidRPr="00261E03">
              <w:rPr>
                <w:b/>
              </w:rPr>
              <w:t>TOTAL</w:t>
            </w:r>
          </w:p>
        </w:tc>
        <w:tc>
          <w:tcPr>
            <w:tcW w:w="2880" w:type="dxa"/>
          </w:tcPr>
          <w:p w14:paraId="1A0D692F" w14:textId="57AE708C" w:rsidR="00C916F4" w:rsidRPr="00261E03" w:rsidRDefault="00C916F4" w:rsidP="00564710">
            <w:pPr>
              <w:rPr>
                <w:b/>
              </w:rPr>
            </w:pPr>
            <w:r w:rsidRPr="00261E03">
              <w:rPr>
                <w:b/>
              </w:rPr>
              <w:t xml:space="preserve">                    1,000 </w:t>
            </w:r>
          </w:p>
        </w:tc>
      </w:tr>
      <w:tr w:rsidR="008E726E" w:rsidRPr="00261E03" w14:paraId="08B8E85F" w14:textId="77777777" w:rsidTr="00D32481">
        <w:tc>
          <w:tcPr>
            <w:tcW w:w="5840" w:type="dxa"/>
          </w:tcPr>
          <w:p w14:paraId="375A43E4" w14:textId="03EBFC33" w:rsidR="008E726E" w:rsidRPr="008E726E" w:rsidRDefault="008E726E" w:rsidP="008E726E">
            <w:pPr>
              <w:rPr>
                <w:b/>
              </w:rPr>
            </w:pPr>
          </w:p>
        </w:tc>
        <w:tc>
          <w:tcPr>
            <w:tcW w:w="2880" w:type="dxa"/>
          </w:tcPr>
          <w:p w14:paraId="1CEB44BE" w14:textId="77777777" w:rsidR="008E726E" w:rsidRPr="00261E03" w:rsidRDefault="008E726E" w:rsidP="00564710">
            <w:pPr>
              <w:rPr>
                <w:b/>
              </w:rPr>
            </w:pPr>
          </w:p>
        </w:tc>
      </w:tr>
    </w:tbl>
    <w:p w14:paraId="79DBF19C" w14:textId="77777777" w:rsidR="001206A3" w:rsidRPr="00261E03" w:rsidRDefault="006361B3" w:rsidP="000B307F">
      <w:pPr>
        <w:ind w:left="630"/>
      </w:pPr>
      <w:r w:rsidRPr="00261E03">
        <w:t>Table 1: Evaluation Point Summary</w:t>
      </w:r>
    </w:p>
    <w:p w14:paraId="05D0F7C5" w14:textId="77777777" w:rsidR="00C50F9C" w:rsidRPr="00261E03" w:rsidRDefault="00C50F9C"/>
    <w:p w14:paraId="5CEF2B30" w14:textId="767C83F8" w:rsidR="001206A3" w:rsidRPr="005943F6" w:rsidRDefault="001206A3" w:rsidP="00395E8E">
      <w:pPr>
        <w:pStyle w:val="Heading2"/>
        <w:numPr>
          <w:ilvl w:val="0"/>
          <w:numId w:val="19"/>
        </w:numPr>
        <w:rPr>
          <w:i w:val="0"/>
          <w:iCs w:val="0"/>
        </w:rPr>
      </w:pPr>
      <w:bookmarkStart w:id="170" w:name="_Toc377565384"/>
      <w:bookmarkStart w:id="171" w:name="_Toc156891737"/>
      <w:proofErr w:type="gramStart"/>
      <w:r w:rsidRPr="005943F6">
        <w:rPr>
          <w:rFonts w:cs="Times New Roman"/>
          <w:i w:val="0"/>
          <w:iCs w:val="0"/>
        </w:rPr>
        <w:t>EVALUATION</w:t>
      </w:r>
      <w:proofErr w:type="gramEnd"/>
      <w:r w:rsidRPr="005943F6">
        <w:rPr>
          <w:rFonts w:cs="Times New Roman"/>
          <w:i w:val="0"/>
          <w:iCs w:val="0"/>
        </w:rPr>
        <w:t xml:space="preserve"> FACTORS</w:t>
      </w:r>
      <w:bookmarkEnd w:id="170"/>
      <w:bookmarkEnd w:id="171"/>
      <w:r w:rsidR="00B11227" w:rsidRPr="005943F6">
        <w:rPr>
          <w:i w:val="0"/>
          <w:iCs w:val="0"/>
        </w:rPr>
        <w:tab/>
      </w:r>
    </w:p>
    <w:p w14:paraId="5E58A5A1" w14:textId="318C50C5" w:rsidR="001206A3" w:rsidRDefault="00482B0A" w:rsidP="00395E8E">
      <w:pPr>
        <w:pStyle w:val="Heading3"/>
        <w:numPr>
          <w:ilvl w:val="0"/>
          <w:numId w:val="10"/>
        </w:numPr>
        <w:rPr>
          <w:rFonts w:cs="Times New Roman"/>
        </w:rPr>
      </w:pPr>
      <w:bookmarkStart w:id="172" w:name="_Toc377565385"/>
      <w:bookmarkStart w:id="173" w:name="_Toc156891738"/>
      <w:r>
        <w:rPr>
          <w:rFonts w:cs="Times New Roman"/>
        </w:rPr>
        <w:t>A.1</w:t>
      </w:r>
      <w:r w:rsidR="00612A8E" w:rsidRPr="00261E03">
        <w:rPr>
          <w:rFonts w:cs="Times New Roman"/>
        </w:rPr>
        <w:t xml:space="preserve"> </w:t>
      </w:r>
      <w:r w:rsidR="001206A3" w:rsidRPr="00261E03">
        <w:rPr>
          <w:rFonts w:cs="Times New Roman"/>
        </w:rPr>
        <w:t>Organizational Experience (</w:t>
      </w:r>
      <w:r w:rsidR="006361B3" w:rsidRPr="00261E03">
        <w:rPr>
          <w:rFonts w:cs="Times New Roman"/>
        </w:rPr>
        <w:t>See Table 1</w:t>
      </w:r>
      <w:r w:rsidR="001206A3" w:rsidRPr="00261E03">
        <w:rPr>
          <w:rFonts w:cs="Times New Roman"/>
        </w:rPr>
        <w:t>)</w:t>
      </w:r>
      <w:bookmarkEnd w:id="172"/>
      <w:bookmarkEnd w:id="173"/>
    </w:p>
    <w:p w14:paraId="6F037326" w14:textId="77777777" w:rsidR="00451618" w:rsidRPr="00451618" w:rsidRDefault="00451618" w:rsidP="00451618"/>
    <w:p w14:paraId="09D6FF7D" w14:textId="287B47D4" w:rsidR="00DF2638" w:rsidRPr="00261E03" w:rsidRDefault="001206A3" w:rsidP="00AE78BE">
      <w:pPr>
        <w:ind w:left="1080"/>
      </w:pPr>
      <w:r w:rsidRPr="00261E03">
        <w:t>Points will be awarded based on</w:t>
      </w:r>
      <w:r w:rsidR="00DF2638" w:rsidRPr="00261E03">
        <w:t xml:space="preserve"> the thoroughness and clarity of the response</w:t>
      </w:r>
      <w:r w:rsidR="00451618">
        <w:t>, the breadth and depth</w:t>
      </w:r>
      <w:r w:rsidR="00DF2638" w:rsidRPr="00261E03">
        <w:t xml:space="preserve"> of the engagements cited and the perceived validity of the response.</w:t>
      </w:r>
      <w:r w:rsidR="00F2215F" w:rsidRPr="00261E03">
        <w:t xml:space="preserve">  </w:t>
      </w:r>
    </w:p>
    <w:p w14:paraId="18140467" w14:textId="77777777" w:rsidR="00DF2638" w:rsidRPr="00261E03" w:rsidRDefault="00DF2638" w:rsidP="003729A4">
      <w:pPr>
        <w:ind w:left="748"/>
        <w:rPr>
          <w:highlight w:val="lightGray"/>
        </w:rPr>
      </w:pPr>
    </w:p>
    <w:p w14:paraId="122C0C10" w14:textId="292F5ACC" w:rsidR="00AE78BE" w:rsidRDefault="00AE78BE" w:rsidP="00395E8E">
      <w:pPr>
        <w:pStyle w:val="Heading3"/>
        <w:numPr>
          <w:ilvl w:val="0"/>
          <w:numId w:val="10"/>
        </w:numPr>
        <w:rPr>
          <w:rFonts w:cs="Times New Roman"/>
        </w:rPr>
      </w:pPr>
      <w:bookmarkStart w:id="174" w:name="_Toc156891739"/>
      <w:bookmarkStart w:id="175" w:name="_Toc377565386"/>
      <w:r>
        <w:rPr>
          <w:rFonts w:cs="Times New Roman"/>
        </w:rPr>
        <w:t>A.2 Organizational References (See Table 1)</w:t>
      </w:r>
      <w:bookmarkEnd w:id="174"/>
    </w:p>
    <w:p w14:paraId="18BB194E" w14:textId="5CC68CF7" w:rsidR="00AE78BE" w:rsidRDefault="00AE78BE" w:rsidP="00AE78BE"/>
    <w:p w14:paraId="481AD272" w14:textId="51347944" w:rsidR="00AE78BE" w:rsidRDefault="00AE78BE" w:rsidP="00AE78BE">
      <w:pPr>
        <w:ind w:left="1170"/>
      </w:pPr>
      <w:r w:rsidRPr="00261E03">
        <w:t xml:space="preserve">Points will be awarded based upon an evaluation of the responses to a series of questions </w:t>
      </w:r>
      <w:r>
        <w:t xml:space="preserve">that will be asked </w:t>
      </w:r>
      <w:proofErr w:type="gramStart"/>
      <w:r>
        <w:t>of</w:t>
      </w:r>
      <w:proofErr w:type="gramEnd"/>
      <w:r>
        <w:t xml:space="preserve"> </w:t>
      </w:r>
      <w:proofErr w:type="gramStart"/>
      <w:r>
        <w:t>the references</w:t>
      </w:r>
      <w:proofErr w:type="gramEnd"/>
      <w:r>
        <w:t xml:space="preserve"> concerning the quality of the Offeror’s services, the timeliness of services, responsiveness to problems and complaints and the level of satisfaction with the </w:t>
      </w:r>
      <w:proofErr w:type="gramStart"/>
      <w:r>
        <w:t>Offerors</w:t>
      </w:r>
      <w:proofErr w:type="gramEnd"/>
      <w:r>
        <w:t xml:space="preserve"> overall performance</w:t>
      </w:r>
      <w:r w:rsidRPr="00261E03">
        <w:t>.</w:t>
      </w:r>
    </w:p>
    <w:p w14:paraId="651CF3C7" w14:textId="77777777" w:rsidR="005943F6" w:rsidRDefault="005943F6" w:rsidP="00AE78BE">
      <w:pPr>
        <w:ind w:left="1170"/>
      </w:pPr>
    </w:p>
    <w:p w14:paraId="7F1A19F2" w14:textId="77777777" w:rsidR="00903189" w:rsidRPr="00AE78BE" w:rsidRDefault="00903189" w:rsidP="00AE78BE">
      <w:pPr>
        <w:ind w:left="1170"/>
      </w:pPr>
    </w:p>
    <w:p w14:paraId="5A2ABF8B" w14:textId="637A6E00" w:rsidR="00CA58BC" w:rsidRPr="00261E03" w:rsidRDefault="00CA58BC" w:rsidP="00395E8E">
      <w:pPr>
        <w:pStyle w:val="Heading3"/>
        <w:numPr>
          <w:ilvl w:val="0"/>
          <w:numId w:val="10"/>
        </w:numPr>
        <w:rPr>
          <w:rFonts w:cs="Times New Roman"/>
        </w:rPr>
      </w:pPr>
      <w:bookmarkStart w:id="176" w:name="_Toc156891740"/>
      <w:bookmarkStart w:id="177" w:name="_Hlk50555702"/>
      <w:bookmarkStart w:id="178" w:name="_Toc377565391"/>
      <w:bookmarkEnd w:id="175"/>
      <w:r>
        <w:rPr>
          <w:rFonts w:cs="Times New Roman"/>
        </w:rPr>
        <w:lastRenderedPageBreak/>
        <w:t>A.3 Required Deliverables</w:t>
      </w:r>
      <w:r w:rsidRPr="00261E03">
        <w:rPr>
          <w:rFonts w:cs="Times New Roman"/>
        </w:rPr>
        <w:t xml:space="preserve"> (See Table 1)</w:t>
      </w:r>
      <w:bookmarkEnd w:id="176"/>
    </w:p>
    <w:p w14:paraId="34FFFEF0" w14:textId="49C39E6E" w:rsidR="00CA58BC" w:rsidRPr="0071208B" w:rsidRDefault="00CA58BC" w:rsidP="00CA58BC">
      <w:pPr>
        <w:ind w:left="1170"/>
        <w:rPr>
          <w:b/>
          <w:bCs/>
          <w:color w:val="A20000"/>
        </w:rPr>
      </w:pPr>
      <w:r w:rsidRPr="00261E03">
        <w:t>Pass/Fail only</w:t>
      </w:r>
      <w:proofErr w:type="gramStart"/>
      <w:r w:rsidRPr="00261E03">
        <w:t xml:space="preserve">. </w:t>
      </w:r>
      <w:proofErr w:type="gramEnd"/>
      <w:r w:rsidRPr="00261E03">
        <w:t>No points assigned</w:t>
      </w:r>
      <w:proofErr w:type="gramStart"/>
      <w:r w:rsidRPr="00261E03">
        <w:t>.</w:t>
      </w:r>
      <w:r w:rsidR="00D5486C">
        <w:t xml:space="preserve"> </w:t>
      </w:r>
      <w:proofErr w:type="gramEnd"/>
      <w:r w:rsidR="00D5486C" w:rsidRPr="0071208B">
        <w:rPr>
          <w:b/>
          <w:bCs/>
          <w:color w:val="A20000"/>
        </w:rPr>
        <w:t>Failure to submit all deliverables will result in</w:t>
      </w:r>
      <w:r w:rsidR="00972C25" w:rsidRPr="0071208B">
        <w:rPr>
          <w:b/>
          <w:bCs/>
          <w:color w:val="A20000"/>
        </w:rPr>
        <w:t xml:space="preserve"> invalid RFP</w:t>
      </w:r>
    </w:p>
    <w:p w14:paraId="4CA2E50D" w14:textId="0382338B" w:rsidR="00D63560" w:rsidRPr="00261E03" w:rsidRDefault="002D7EA0" w:rsidP="00395E8E">
      <w:pPr>
        <w:pStyle w:val="Heading3"/>
        <w:numPr>
          <w:ilvl w:val="0"/>
          <w:numId w:val="10"/>
        </w:numPr>
        <w:rPr>
          <w:rFonts w:cs="Times New Roman"/>
        </w:rPr>
      </w:pPr>
      <w:bookmarkStart w:id="179" w:name="_Toc156891741"/>
      <w:bookmarkEnd w:id="177"/>
      <w:r>
        <w:rPr>
          <w:rFonts w:cs="Times New Roman"/>
        </w:rPr>
        <w:t xml:space="preserve">B.1 </w:t>
      </w:r>
      <w:r w:rsidR="00D63560" w:rsidRPr="00261E03">
        <w:rPr>
          <w:rFonts w:cs="Times New Roman"/>
        </w:rPr>
        <w:t>Financial Stability (See Table 1)</w:t>
      </w:r>
      <w:bookmarkEnd w:id="178"/>
      <w:bookmarkEnd w:id="179"/>
    </w:p>
    <w:p w14:paraId="2039FF5D" w14:textId="10CBB8CA" w:rsidR="00D63560" w:rsidRPr="00261E03" w:rsidRDefault="00D63560" w:rsidP="00395A58">
      <w:pPr>
        <w:ind w:left="1170"/>
      </w:pPr>
      <w:r w:rsidRPr="00261E03">
        <w:t>Pass/Fail only</w:t>
      </w:r>
      <w:proofErr w:type="gramStart"/>
      <w:r w:rsidRPr="00261E03">
        <w:t xml:space="preserve">. </w:t>
      </w:r>
      <w:proofErr w:type="gramEnd"/>
      <w:r w:rsidRPr="00261E03">
        <w:t>No points assigned</w:t>
      </w:r>
      <w:proofErr w:type="gramStart"/>
      <w:r w:rsidRPr="00261E03">
        <w:t>.</w:t>
      </w:r>
      <w:r w:rsidR="004C74BD" w:rsidRPr="0071208B">
        <w:rPr>
          <w:b/>
          <w:bCs/>
          <w:color w:val="A20000"/>
        </w:rPr>
        <w:t xml:space="preserve"> </w:t>
      </w:r>
      <w:proofErr w:type="gramEnd"/>
      <w:r w:rsidR="004C74BD" w:rsidRPr="0071208B">
        <w:rPr>
          <w:b/>
          <w:bCs/>
          <w:color w:val="A20000"/>
        </w:rPr>
        <w:t>Failure to submit will result in invalid RFP</w:t>
      </w:r>
    </w:p>
    <w:p w14:paraId="6C064BE1" w14:textId="6A94F8CA" w:rsidR="00D63560" w:rsidRPr="00261E03" w:rsidRDefault="002D7EA0" w:rsidP="00395E8E">
      <w:pPr>
        <w:pStyle w:val="Heading3"/>
        <w:numPr>
          <w:ilvl w:val="0"/>
          <w:numId w:val="10"/>
        </w:numPr>
        <w:rPr>
          <w:rFonts w:cs="Times New Roman"/>
        </w:rPr>
      </w:pPr>
      <w:bookmarkStart w:id="180" w:name="_Toc377565392"/>
      <w:bookmarkStart w:id="181" w:name="_Toc156891742"/>
      <w:r>
        <w:rPr>
          <w:rFonts w:cs="Times New Roman"/>
        </w:rPr>
        <w:t>B.2</w:t>
      </w:r>
      <w:r w:rsidR="001C1BB8" w:rsidRPr="00261E03">
        <w:rPr>
          <w:rFonts w:cs="Times New Roman"/>
        </w:rPr>
        <w:t xml:space="preserve"> </w:t>
      </w:r>
      <w:r w:rsidR="00D63560" w:rsidRPr="00261E03">
        <w:rPr>
          <w:rFonts w:cs="Times New Roman"/>
        </w:rPr>
        <w:t xml:space="preserve">Performance </w:t>
      </w:r>
      <w:r w:rsidR="009B52EB">
        <w:rPr>
          <w:rFonts w:cs="Times New Roman"/>
        </w:rPr>
        <w:t xml:space="preserve">Surety </w:t>
      </w:r>
      <w:r w:rsidR="00D63560" w:rsidRPr="00261E03">
        <w:rPr>
          <w:rFonts w:cs="Times New Roman"/>
        </w:rPr>
        <w:t>Bond (See Table 1)</w:t>
      </w:r>
      <w:bookmarkEnd w:id="180"/>
      <w:bookmarkEnd w:id="181"/>
    </w:p>
    <w:p w14:paraId="3BC0FE70" w14:textId="3FB6FA7A" w:rsidR="004C74BD" w:rsidRPr="00261E03" w:rsidRDefault="007B2B11" w:rsidP="004C74BD">
      <w:pPr>
        <w:ind w:left="1170"/>
      </w:pPr>
      <w:r w:rsidRPr="00261E03">
        <w:t>If required</w:t>
      </w:r>
      <w:proofErr w:type="gramStart"/>
      <w:r w:rsidRPr="00261E03">
        <w:t xml:space="preserve">. </w:t>
      </w:r>
      <w:proofErr w:type="gramEnd"/>
      <w:r w:rsidR="00D63560" w:rsidRPr="00261E03">
        <w:t>Pass/Fail only</w:t>
      </w:r>
      <w:proofErr w:type="gramStart"/>
      <w:r w:rsidR="00D63560" w:rsidRPr="00261E03">
        <w:t xml:space="preserve">. </w:t>
      </w:r>
      <w:proofErr w:type="gramEnd"/>
      <w:r w:rsidR="00D63560" w:rsidRPr="00261E03">
        <w:t>No points assigned</w:t>
      </w:r>
      <w:proofErr w:type="gramStart"/>
      <w:r w:rsidR="00D63560" w:rsidRPr="00261E03">
        <w:t>.</w:t>
      </w:r>
      <w:r w:rsidR="004C74BD" w:rsidRPr="0071208B">
        <w:rPr>
          <w:b/>
          <w:bCs/>
          <w:color w:val="A20000"/>
        </w:rPr>
        <w:t xml:space="preserve"> </w:t>
      </w:r>
      <w:proofErr w:type="gramEnd"/>
      <w:r w:rsidR="004C74BD" w:rsidRPr="0071208B">
        <w:rPr>
          <w:b/>
          <w:bCs/>
          <w:color w:val="A20000"/>
        </w:rPr>
        <w:t>Failure to submit will result in invalid RFP</w:t>
      </w:r>
    </w:p>
    <w:p w14:paraId="523F345A" w14:textId="301D247D" w:rsidR="00D63560" w:rsidRPr="00261E03" w:rsidRDefault="002D7EA0" w:rsidP="00395E8E">
      <w:pPr>
        <w:pStyle w:val="Heading3"/>
        <w:numPr>
          <w:ilvl w:val="0"/>
          <w:numId w:val="10"/>
        </w:numPr>
        <w:rPr>
          <w:rFonts w:cs="Times New Roman"/>
        </w:rPr>
      </w:pPr>
      <w:bookmarkStart w:id="182" w:name="_Toc377565393"/>
      <w:bookmarkStart w:id="183" w:name="_Toc156891743"/>
      <w:r>
        <w:rPr>
          <w:rFonts w:cs="Times New Roman"/>
        </w:rPr>
        <w:t>B.3</w:t>
      </w:r>
      <w:r w:rsidR="001C1BB8" w:rsidRPr="00261E03">
        <w:rPr>
          <w:rFonts w:cs="Times New Roman"/>
        </w:rPr>
        <w:t xml:space="preserve"> </w:t>
      </w:r>
      <w:r w:rsidR="00D63560" w:rsidRPr="00261E03">
        <w:rPr>
          <w:rFonts w:cs="Times New Roman"/>
        </w:rPr>
        <w:t>Letter of Transmittal (See Table 1)</w:t>
      </w:r>
      <w:bookmarkEnd w:id="182"/>
      <w:bookmarkEnd w:id="183"/>
    </w:p>
    <w:p w14:paraId="0615ADB7" w14:textId="46A131BF" w:rsidR="004C74BD" w:rsidRPr="00261E03" w:rsidRDefault="00D63560" w:rsidP="004C74BD">
      <w:pPr>
        <w:ind w:left="1170"/>
      </w:pPr>
      <w:r w:rsidRPr="00261E03">
        <w:t>Pass/Fail only.  No points assigned</w:t>
      </w:r>
      <w:proofErr w:type="gramStart"/>
      <w:r w:rsidRPr="00261E03">
        <w:t>.</w:t>
      </w:r>
      <w:r w:rsidR="004C74BD" w:rsidRPr="0071208B">
        <w:rPr>
          <w:b/>
          <w:bCs/>
          <w:color w:val="A20000"/>
        </w:rPr>
        <w:t xml:space="preserve"> </w:t>
      </w:r>
      <w:proofErr w:type="gramEnd"/>
      <w:r w:rsidR="004C74BD" w:rsidRPr="0071208B">
        <w:rPr>
          <w:b/>
          <w:bCs/>
          <w:color w:val="A20000"/>
        </w:rPr>
        <w:t>Failure to submit will result in invalid RFP</w:t>
      </w:r>
    </w:p>
    <w:p w14:paraId="68FE22F6" w14:textId="5E871D94" w:rsidR="00D63560" w:rsidRPr="00261E03" w:rsidRDefault="002D7EA0" w:rsidP="00395E8E">
      <w:pPr>
        <w:pStyle w:val="Heading3"/>
        <w:numPr>
          <w:ilvl w:val="0"/>
          <w:numId w:val="10"/>
        </w:numPr>
        <w:rPr>
          <w:rFonts w:cs="Times New Roman"/>
        </w:rPr>
      </w:pPr>
      <w:bookmarkStart w:id="184" w:name="_Toc377565394"/>
      <w:bookmarkStart w:id="185" w:name="_Toc156891744"/>
      <w:r>
        <w:rPr>
          <w:rFonts w:cs="Times New Roman"/>
        </w:rPr>
        <w:t>B.4</w:t>
      </w:r>
      <w:r w:rsidR="001C1BB8" w:rsidRPr="00261E03">
        <w:rPr>
          <w:rFonts w:cs="Times New Roman"/>
        </w:rPr>
        <w:t xml:space="preserve"> </w:t>
      </w:r>
      <w:r w:rsidR="00D63560" w:rsidRPr="00261E03">
        <w:rPr>
          <w:rFonts w:cs="Times New Roman"/>
        </w:rPr>
        <w:t>Campaign Contribution Disclosure Form (See Table 1)</w:t>
      </w:r>
      <w:bookmarkEnd w:id="184"/>
      <w:bookmarkEnd w:id="185"/>
    </w:p>
    <w:p w14:paraId="2772DC2C" w14:textId="3C1C0AA8" w:rsidR="004C74BD" w:rsidRPr="00261E03" w:rsidRDefault="00D63560" w:rsidP="004C74BD">
      <w:pPr>
        <w:ind w:left="1170"/>
      </w:pPr>
      <w:r w:rsidRPr="00261E03">
        <w:t>Pass/Fail only</w:t>
      </w:r>
      <w:proofErr w:type="gramStart"/>
      <w:r w:rsidRPr="00261E03">
        <w:t xml:space="preserve">. </w:t>
      </w:r>
      <w:proofErr w:type="gramEnd"/>
      <w:r w:rsidRPr="00261E03">
        <w:t>No points assigned</w:t>
      </w:r>
      <w:proofErr w:type="gramStart"/>
      <w:r w:rsidRPr="00261E03">
        <w:t>.</w:t>
      </w:r>
      <w:r w:rsidR="004C74BD" w:rsidRPr="0071208B">
        <w:rPr>
          <w:b/>
          <w:bCs/>
          <w:color w:val="A20000"/>
        </w:rPr>
        <w:t xml:space="preserve"> </w:t>
      </w:r>
      <w:proofErr w:type="gramEnd"/>
      <w:r w:rsidR="004C74BD" w:rsidRPr="0071208B">
        <w:rPr>
          <w:b/>
          <w:bCs/>
          <w:color w:val="A20000"/>
        </w:rPr>
        <w:t>Failure to submit will result in invalid RFP</w:t>
      </w:r>
    </w:p>
    <w:p w14:paraId="4C0A77BE" w14:textId="65991A67" w:rsidR="00F2215F" w:rsidRPr="00261E03" w:rsidRDefault="002D7EA0" w:rsidP="00395E8E">
      <w:pPr>
        <w:pStyle w:val="Heading3"/>
        <w:numPr>
          <w:ilvl w:val="0"/>
          <w:numId w:val="10"/>
        </w:numPr>
        <w:rPr>
          <w:rFonts w:cs="Times New Roman"/>
        </w:rPr>
      </w:pPr>
      <w:bookmarkStart w:id="186" w:name="_Toc156891745"/>
      <w:r>
        <w:rPr>
          <w:rFonts w:cs="Times New Roman"/>
        </w:rPr>
        <w:t xml:space="preserve">B.5 </w:t>
      </w:r>
      <w:r w:rsidR="00F2215F" w:rsidRPr="00261E03">
        <w:rPr>
          <w:rFonts w:cs="Times New Roman"/>
        </w:rPr>
        <w:t>Cost (See Table 1)</w:t>
      </w:r>
      <w:bookmarkEnd w:id="186"/>
    </w:p>
    <w:p w14:paraId="48A08A1E" w14:textId="77777777" w:rsidR="00F2215F" w:rsidRPr="00261E03" w:rsidRDefault="00F2215F" w:rsidP="00F2215F"/>
    <w:p w14:paraId="51DF6F6C" w14:textId="77777777" w:rsidR="00F2215F" w:rsidRPr="00261E03" w:rsidRDefault="00F2215F" w:rsidP="002D7EA0">
      <w:pPr>
        <w:ind w:left="1080"/>
      </w:pPr>
      <w:r w:rsidRPr="00261E03">
        <w:t>The evaluation of each Offeror’s cost proposal will be conducted using the following formula:</w:t>
      </w:r>
    </w:p>
    <w:p w14:paraId="03C269DD" w14:textId="77777777" w:rsidR="00F2215F" w:rsidRPr="00261E03" w:rsidRDefault="00F2215F" w:rsidP="00F2215F">
      <w:pPr>
        <w:outlineLvl w:val="6"/>
        <w:rPr>
          <w:sz w:val="20"/>
          <w:szCs w:val="20"/>
        </w:rPr>
      </w:pPr>
    </w:p>
    <w:p w14:paraId="5463FEC7" w14:textId="77777777" w:rsidR="00F2215F" w:rsidRPr="00261E03" w:rsidRDefault="00F2215F" w:rsidP="00F2215F">
      <w:pPr>
        <w:ind w:left="748"/>
      </w:pPr>
      <w:r w:rsidRPr="00261E03">
        <w:tab/>
        <w:t>Lowest Responsive Offer Bid</w:t>
      </w:r>
    </w:p>
    <w:p w14:paraId="1B31FAAD" w14:textId="77777777" w:rsidR="00F2215F" w:rsidRPr="00261E03" w:rsidRDefault="00F2215F" w:rsidP="00F2215F">
      <w:pPr>
        <w:ind w:left="748"/>
      </w:pPr>
      <w:r w:rsidRPr="00261E03">
        <w:tab/>
        <w:t>------------------------------------------------------</w:t>
      </w:r>
      <w:proofErr w:type="gramStart"/>
      <w:r w:rsidRPr="00261E03">
        <w:t>-</w:t>
      </w:r>
      <w:r w:rsidRPr="00261E03">
        <w:tab/>
        <w:t xml:space="preserve">X   </w:t>
      </w:r>
      <w:proofErr w:type="gramEnd"/>
      <w:r w:rsidRPr="00261E03">
        <w:t xml:space="preserve"> Available Award Points</w:t>
      </w:r>
    </w:p>
    <w:p w14:paraId="676A8547" w14:textId="77777777" w:rsidR="00F2215F" w:rsidRPr="00261E03" w:rsidRDefault="00F2215F" w:rsidP="00F2215F">
      <w:pPr>
        <w:ind w:left="748"/>
      </w:pPr>
      <w:r w:rsidRPr="00261E03">
        <w:tab/>
        <w:t>This Offeror’s Bid</w:t>
      </w:r>
    </w:p>
    <w:p w14:paraId="7C87EB1A" w14:textId="77777777" w:rsidR="00F2215F" w:rsidRPr="00261E03" w:rsidRDefault="00F2215F" w:rsidP="00F2215F">
      <w:pPr>
        <w:spacing w:line="276" w:lineRule="auto"/>
        <w:ind w:left="720"/>
        <w:rPr>
          <w:rFonts w:eastAsia="Calibri"/>
          <w:sz w:val="22"/>
          <w:szCs w:val="22"/>
        </w:rPr>
      </w:pPr>
      <w:r w:rsidRPr="00261E03">
        <w:rPr>
          <w:rFonts w:eastAsia="Calibri"/>
          <w:sz w:val="22"/>
          <w:szCs w:val="22"/>
        </w:rPr>
        <w:t xml:space="preserve">       </w:t>
      </w:r>
    </w:p>
    <w:p w14:paraId="7B747C52" w14:textId="77777777" w:rsidR="002D7EA0" w:rsidRPr="002D7EA0" w:rsidRDefault="002D7EA0" w:rsidP="00395E8E">
      <w:pPr>
        <w:pStyle w:val="Heading3"/>
        <w:numPr>
          <w:ilvl w:val="0"/>
          <w:numId w:val="10"/>
        </w:numPr>
        <w:rPr>
          <w:rFonts w:cs="Times New Roman"/>
        </w:rPr>
      </w:pPr>
      <w:bookmarkStart w:id="187" w:name="_Toc156891746"/>
      <w:r w:rsidRPr="002D7EA0">
        <w:rPr>
          <w:rFonts w:cs="Times New Roman"/>
        </w:rPr>
        <w:t xml:space="preserve">B.6. </w:t>
      </w:r>
      <w:r>
        <w:rPr>
          <w:rFonts w:cs="Times New Roman"/>
        </w:rPr>
        <w:t>Employee Health Coverage Form (See Table 1)</w:t>
      </w:r>
      <w:bookmarkEnd w:id="187"/>
    </w:p>
    <w:p w14:paraId="2016E2E9" w14:textId="77777777" w:rsidR="004C74BD" w:rsidRPr="00261E03" w:rsidRDefault="002D7EA0" w:rsidP="004C74BD">
      <w:pPr>
        <w:ind w:left="1170"/>
      </w:pPr>
      <w:r w:rsidRPr="002D7EA0">
        <w:t>Pass/Fail only</w:t>
      </w:r>
      <w:proofErr w:type="gramStart"/>
      <w:r w:rsidRPr="002D7EA0">
        <w:t xml:space="preserve">. </w:t>
      </w:r>
      <w:proofErr w:type="gramEnd"/>
      <w:r w:rsidRPr="002D7EA0">
        <w:t>No points assigned</w:t>
      </w:r>
      <w:proofErr w:type="gramStart"/>
      <w:r w:rsidR="004C74BD">
        <w:t xml:space="preserve">. </w:t>
      </w:r>
      <w:proofErr w:type="gramEnd"/>
      <w:r w:rsidR="004C74BD" w:rsidRPr="0071208B">
        <w:rPr>
          <w:b/>
          <w:bCs/>
          <w:color w:val="A20000"/>
        </w:rPr>
        <w:t>Failure to submit will result in invalid RFP</w:t>
      </w:r>
    </w:p>
    <w:p w14:paraId="0B8AF80B" w14:textId="290BD56B" w:rsidR="002D7EA0" w:rsidRDefault="002D7EA0" w:rsidP="002D7EA0">
      <w:pPr>
        <w:ind w:left="1080"/>
      </w:pPr>
    </w:p>
    <w:p w14:paraId="65544A4D" w14:textId="6DB357CB" w:rsidR="00CD36DD" w:rsidRDefault="00CD36DD" w:rsidP="002D7EA0">
      <w:pPr>
        <w:ind w:left="1080"/>
      </w:pPr>
      <w:bookmarkStart w:id="188" w:name="_Hlk24368021"/>
    </w:p>
    <w:p w14:paraId="29BA1C20" w14:textId="77777777" w:rsidR="00BE3966" w:rsidRDefault="00BE3966" w:rsidP="002D7EA0">
      <w:pPr>
        <w:ind w:left="1080"/>
      </w:pPr>
    </w:p>
    <w:p w14:paraId="1A2572AF" w14:textId="77777777" w:rsidR="00BE3966" w:rsidRDefault="00BE3966" w:rsidP="002D7EA0">
      <w:pPr>
        <w:ind w:left="1080"/>
      </w:pPr>
    </w:p>
    <w:p w14:paraId="16F21084" w14:textId="77777777" w:rsidR="00BE3966" w:rsidRDefault="00BE3966" w:rsidP="002D7EA0">
      <w:pPr>
        <w:ind w:left="1080"/>
      </w:pPr>
    </w:p>
    <w:p w14:paraId="7651BB5B" w14:textId="77777777" w:rsidR="00BE3966" w:rsidRDefault="00BE3966" w:rsidP="002D7EA0">
      <w:pPr>
        <w:ind w:left="1080"/>
      </w:pPr>
    </w:p>
    <w:p w14:paraId="2A8A0227" w14:textId="77777777" w:rsidR="00BE3966" w:rsidRDefault="00BE3966" w:rsidP="002D7EA0">
      <w:pPr>
        <w:ind w:left="1080"/>
      </w:pPr>
    </w:p>
    <w:p w14:paraId="143BEF33" w14:textId="5A543318" w:rsidR="00CD36DD" w:rsidRDefault="00CD36DD" w:rsidP="002D7EA0">
      <w:pPr>
        <w:ind w:left="1080"/>
      </w:pPr>
    </w:p>
    <w:p w14:paraId="3B122803" w14:textId="77777777" w:rsidR="00BE3966" w:rsidRDefault="00BE3966" w:rsidP="002D7EA0">
      <w:pPr>
        <w:ind w:left="1080"/>
      </w:pPr>
    </w:p>
    <w:p w14:paraId="247520ED" w14:textId="77777777" w:rsidR="00BE3966" w:rsidRDefault="00BE3966" w:rsidP="002D7EA0">
      <w:pPr>
        <w:ind w:left="1080"/>
      </w:pPr>
    </w:p>
    <w:p w14:paraId="1C9AB1C0" w14:textId="77777777" w:rsidR="00BE3966" w:rsidRDefault="00BE3966" w:rsidP="002D7EA0">
      <w:pPr>
        <w:ind w:left="1080"/>
      </w:pPr>
    </w:p>
    <w:p w14:paraId="5A8EED1F" w14:textId="77777777" w:rsidR="00BE3966" w:rsidRDefault="00BE3966" w:rsidP="002D7EA0">
      <w:pPr>
        <w:ind w:left="1080"/>
      </w:pPr>
    </w:p>
    <w:p w14:paraId="6B390911" w14:textId="061DB9DB" w:rsidR="00CD36DD" w:rsidRDefault="00CD36DD" w:rsidP="002D7EA0">
      <w:pPr>
        <w:ind w:left="1080"/>
      </w:pPr>
    </w:p>
    <w:p w14:paraId="3D6FB098" w14:textId="00D68D3E" w:rsidR="00CD36DD" w:rsidRDefault="00CD36DD" w:rsidP="002D7EA0">
      <w:pPr>
        <w:ind w:left="1080"/>
      </w:pPr>
    </w:p>
    <w:p w14:paraId="41F524B8" w14:textId="77777777" w:rsidR="00CD36DD" w:rsidRDefault="00CD36DD" w:rsidP="002D7EA0">
      <w:pPr>
        <w:ind w:left="1080"/>
      </w:pPr>
    </w:p>
    <w:p w14:paraId="7A7A9B44" w14:textId="77777777" w:rsidR="00903189" w:rsidRDefault="00903189" w:rsidP="002D7EA0">
      <w:pPr>
        <w:ind w:left="1080"/>
      </w:pPr>
    </w:p>
    <w:p w14:paraId="4A3DB22B" w14:textId="77777777" w:rsidR="001206A3" w:rsidRPr="00261E03" w:rsidRDefault="001206A3" w:rsidP="00395E8E">
      <w:pPr>
        <w:pStyle w:val="Heading2"/>
        <w:numPr>
          <w:ilvl w:val="0"/>
          <w:numId w:val="19"/>
        </w:numPr>
        <w:ind w:left="360"/>
        <w:rPr>
          <w:rFonts w:cs="Times New Roman"/>
          <w:i w:val="0"/>
        </w:rPr>
      </w:pPr>
      <w:bookmarkStart w:id="189" w:name="_Toc377565397"/>
      <w:bookmarkStart w:id="190" w:name="_Toc156891747"/>
      <w:bookmarkEnd w:id="188"/>
      <w:r w:rsidRPr="00261E03">
        <w:rPr>
          <w:rFonts w:cs="Times New Roman"/>
          <w:i w:val="0"/>
        </w:rPr>
        <w:lastRenderedPageBreak/>
        <w:t>EVALUATION PROCESS</w:t>
      </w:r>
      <w:bookmarkEnd w:id="189"/>
      <w:bookmarkEnd w:id="190"/>
    </w:p>
    <w:p w14:paraId="3BE90B6A" w14:textId="77777777" w:rsidR="001206A3" w:rsidRPr="00261E03" w:rsidRDefault="001206A3"/>
    <w:p w14:paraId="7667BBA5" w14:textId="77777777" w:rsidR="001206A3" w:rsidRPr="00261E03" w:rsidRDefault="001206A3" w:rsidP="009603A8">
      <w:pPr>
        <w:ind w:left="720" w:hanging="360"/>
      </w:pPr>
      <w:r w:rsidRPr="00261E03">
        <w:t>1.</w:t>
      </w:r>
      <w:r w:rsidRPr="00261E03">
        <w:tab/>
        <w:t>All Offeror proposals will be reviewed for compliance with the requirements</w:t>
      </w:r>
      <w:r w:rsidR="00755B95" w:rsidRPr="00261E03">
        <w:t xml:space="preserve"> and specifications</w:t>
      </w:r>
      <w:r w:rsidRPr="00261E03">
        <w:t xml:space="preserve"> stated within the RFP.  Proposals deemed non-responsive will be eliminated from further consideration.</w:t>
      </w:r>
    </w:p>
    <w:p w14:paraId="0496967E" w14:textId="77777777" w:rsidR="001206A3" w:rsidRPr="00261E03" w:rsidRDefault="001206A3" w:rsidP="009603A8"/>
    <w:p w14:paraId="20180278" w14:textId="12289270" w:rsidR="001206A3" w:rsidRPr="00261E03" w:rsidRDefault="001206A3" w:rsidP="009603A8">
      <w:pPr>
        <w:ind w:left="720" w:hanging="360"/>
      </w:pPr>
      <w:r w:rsidRPr="00261E03">
        <w:t>2.</w:t>
      </w:r>
      <w:r w:rsidRPr="00261E03">
        <w:tab/>
        <w:t>The Procurement Manager may contact the Offeror for clarification of the response as specified in Section II</w:t>
      </w:r>
      <w:r w:rsidR="00FA42A6">
        <w:t>.</w:t>
      </w:r>
      <w:r w:rsidRPr="00261E03">
        <w:t>B.</w:t>
      </w:r>
      <w:r w:rsidR="009B52EB">
        <w:t>6</w:t>
      </w:r>
      <w:r w:rsidRPr="00261E03">
        <w:t>.</w:t>
      </w:r>
    </w:p>
    <w:p w14:paraId="54236CE4" w14:textId="77777777" w:rsidR="001206A3" w:rsidRPr="00261E03" w:rsidRDefault="001206A3" w:rsidP="009603A8"/>
    <w:p w14:paraId="6E15429D" w14:textId="23A6C30C" w:rsidR="001206A3" w:rsidRPr="00261E03" w:rsidRDefault="001206A3" w:rsidP="009603A8">
      <w:pPr>
        <w:ind w:left="720" w:hanging="360"/>
      </w:pPr>
      <w:r w:rsidRPr="00261E03">
        <w:t>3.</w:t>
      </w:r>
      <w:r w:rsidRPr="00261E03">
        <w:tab/>
        <w:t xml:space="preserve">The </w:t>
      </w:r>
      <w:r w:rsidR="002944B8" w:rsidRPr="00261E03">
        <w:t>Evaluation Committee</w:t>
      </w:r>
      <w:r w:rsidRPr="00261E03">
        <w:t xml:space="preserve"> may use other </w:t>
      </w:r>
      <w:proofErr w:type="gramStart"/>
      <w:r w:rsidRPr="00261E03">
        <w:t>sources of</w:t>
      </w:r>
      <w:proofErr w:type="gramEnd"/>
      <w:r w:rsidRPr="00261E03">
        <w:t xml:space="preserve"> to perform the evaluation as specified in Section II</w:t>
      </w:r>
      <w:r w:rsidR="006477EF" w:rsidRPr="00261E03">
        <w:t>.</w:t>
      </w:r>
      <w:r w:rsidRPr="00261E03">
        <w:t>C.18.</w:t>
      </w:r>
    </w:p>
    <w:p w14:paraId="40A96E6E" w14:textId="77777777" w:rsidR="001206A3" w:rsidRPr="00261E03" w:rsidRDefault="001206A3" w:rsidP="009603A8"/>
    <w:p w14:paraId="3EFE534B" w14:textId="04A62F3A" w:rsidR="001206A3" w:rsidRPr="00261E03" w:rsidRDefault="001206A3" w:rsidP="009603A8">
      <w:pPr>
        <w:ind w:left="720" w:hanging="360"/>
      </w:pPr>
      <w:r w:rsidRPr="00261E03">
        <w:t>4.</w:t>
      </w:r>
      <w:r w:rsidRPr="00261E03">
        <w:tab/>
        <w:t xml:space="preserve">Responsive proposals will be evaluated on the factors in Section </w:t>
      </w:r>
      <w:r w:rsidR="002A51FD" w:rsidRPr="00261E03">
        <w:t>I</w:t>
      </w:r>
      <w:r w:rsidRPr="00261E03">
        <w:t xml:space="preserve">V, which have been assigned a point value.  The </w:t>
      </w:r>
      <w:proofErr w:type="gramStart"/>
      <w:r w:rsidRPr="00261E03">
        <w:t>responsible Offerors</w:t>
      </w:r>
      <w:proofErr w:type="gramEnd"/>
      <w:r w:rsidRPr="00261E03">
        <w:t xml:space="preserve"> with the highest scores will be selected </w:t>
      </w:r>
      <w:r w:rsidR="007B45CF" w:rsidRPr="00261E03">
        <w:t xml:space="preserve">as </w:t>
      </w:r>
      <w:r w:rsidRPr="00261E03">
        <w:t>finalist Offerors</w:t>
      </w:r>
      <w:r w:rsidR="00E2373B" w:rsidRPr="00261E03">
        <w:t>,</w:t>
      </w:r>
      <w:r w:rsidRPr="00261E03">
        <w:t xml:space="preserve"> based upon the proposals submitted.  The responsible Offerors whose proposals are most advantageous to the </w:t>
      </w:r>
      <w:proofErr w:type="gramStart"/>
      <w:r w:rsidR="00CA58BC">
        <w:t>District</w:t>
      </w:r>
      <w:proofErr w:type="gramEnd"/>
      <w:r w:rsidRPr="00261E03">
        <w:t xml:space="preserve"> taking into consideration the evaluation factors in </w:t>
      </w:r>
      <w:r w:rsidR="002A51FD" w:rsidRPr="00261E03">
        <w:t xml:space="preserve">Section </w:t>
      </w:r>
      <w:proofErr w:type="gramStart"/>
      <w:r w:rsidR="002A51FD" w:rsidRPr="00261E03">
        <w:t>I</w:t>
      </w:r>
      <w:r w:rsidRPr="00261E03">
        <w:t>V</w:t>
      </w:r>
      <w:proofErr w:type="gramEnd"/>
      <w:r w:rsidRPr="00261E03">
        <w:t xml:space="preserve"> will be recommended for </w:t>
      </w:r>
      <w:r w:rsidR="007B45CF" w:rsidRPr="00261E03">
        <w:t>award</w:t>
      </w:r>
      <w:r w:rsidRPr="00261E03">
        <w:t xml:space="preserve"> </w:t>
      </w:r>
      <w:r w:rsidR="00E2373B" w:rsidRPr="00261E03">
        <w:t>(</w:t>
      </w:r>
      <w:r w:rsidRPr="00261E03">
        <w:t>as specified in Section II</w:t>
      </w:r>
      <w:r w:rsidR="00FA42A6">
        <w:t>.</w:t>
      </w:r>
      <w:r w:rsidRPr="00261E03">
        <w:t>B.</w:t>
      </w:r>
      <w:r w:rsidR="009B52EB">
        <w:t>9</w:t>
      </w:r>
      <w:r w:rsidR="00E2373B" w:rsidRPr="00261E03">
        <w:t>)</w:t>
      </w:r>
      <w:proofErr w:type="gramStart"/>
      <w:r w:rsidR="00706F30" w:rsidRPr="00261E03">
        <w:t xml:space="preserve">. </w:t>
      </w:r>
      <w:proofErr w:type="gramEnd"/>
      <w:r w:rsidR="00706F30" w:rsidRPr="00261E03">
        <w:t>Please</w:t>
      </w:r>
      <w:r w:rsidRPr="00261E03">
        <w:t xml:space="preserve"> note, however, that a serious deficiency in the response to any one factor may be grounds for rejection regardless of overall score.</w:t>
      </w:r>
    </w:p>
    <w:p w14:paraId="3DCE3C36" w14:textId="77777777" w:rsidR="001206A3" w:rsidRPr="00261E03" w:rsidRDefault="001206A3" w:rsidP="009603A8">
      <w:pPr>
        <w:pStyle w:val="Heading3"/>
      </w:pPr>
    </w:p>
    <w:p w14:paraId="21297E27" w14:textId="77777777" w:rsidR="009603A8" w:rsidRDefault="001206A3" w:rsidP="00894DB7">
      <w:pPr>
        <w:pStyle w:val="Heading1"/>
        <w:rPr>
          <w:rFonts w:cs="Times New Roman"/>
        </w:rPr>
      </w:pPr>
      <w:r w:rsidRPr="00261E03">
        <w:rPr>
          <w:rFonts w:cs="Times New Roman"/>
        </w:rPr>
        <w:br w:type="page"/>
      </w:r>
      <w:bookmarkStart w:id="191" w:name="_Toc377565398"/>
    </w:p>
    <w:p w14:paraId="637386B1" w14:textId="77777777" w:rsidR="009603A8" w:rsidRDefault="009603A8" w:rsidP="00894DB7">
      <w:pPr>
        <w:pStyle w:val="Heading1"/>
        <w:rPr>
          <w:rFonts w:cs="Times New Roman"/>
        </w:rPr>
      </w:pPr>
    </w:p>
    <w:p w14:paraId="2D44AA18" w14:textId="77777777" w:rsidR="009603A8" w:rsidRDefault="009603A8" w:rsidP="00894DB7">
      <w:pPr>
        <w:pStyle w:val="Heading1"/>
        <w:rPr>
          <w:rFonts w:cs="Times New Roman"/>
        </w:rPr>
      </w:pPr>
    </w:p>
    <w:p w14:paraId="6ED898A4" w14:textId="77777777" w:rsidR="009603A8" w:rsidRDefault="009603A8" w:rsidP="00894DB7">
      <w:pPr>
        <w:pStyle w:val="Heading1"/>
        <w:rPr>
          <w:rFonts w:cs="Times New Roman"/>
        </w:rPr>
      </w:pPr>
    </w:p>
    <w:p w14:paraId="64188755" w14:textId="77777777" w:rsidR="009603A8" w:rsidRDefault="009603A8" w:rsidP="00894DB7">
      <w:pPr>
        <w:pStyle w:val="Heading1"/>
        <w:rPr>
          <w:rFonts w:cs="Times New Roman"/>
        </w:rPr>
      </w:pPr>
    </w:p>
    <w:p w14:paraId="2E3CE3A5" w14:textId="77777777" w:rsidR="009603A8" w:rsidRDefault="009603A8" w:rsidP="00894DB7">
      <w:pPr>
        <w:pStyle w:val="Heading1"/>
        <w:rPr>
          <w:rFonts w:cs="Times New Roman"/>
        </w:rPr>
      </w:pPr>
    </w:p>
    <w:p w14:paraId="25488309" w14:textId="77777777" w:rsidR="009603A8" w:rsidRDefault="009603A8" w:rsidP="00894DB7">
      <w:pPr>
        <w:pStyle w:val="Heading1"/>
        <w:rPr>
          <w:rFonts w:cs="Times New Roman"/>
        </w:rPr>
      </w:pPr>
    </w:p>
    <w:p w14:paraId="132A0B9C" w14:textId="77777777" w:rsidR="009603A8" w:rsidRDefault="009603A8" w:rsidP="00894DB7">
      <w:pPr>
        <w:pStyle w:val="Heading1"/>
        <w:rPr>
          <w:rFonts w:cs="Times New Roman"/>
        </w:rPr>
      </w:pPr>
    </w:p>
    <w:p w14:paraId="2BE8C6E6" w14:textId="69D7B43A" w:rsidR="001206A3" w:rsidRPr="00261E03" w:rsidRDefault="00173446" w:rsidP="002F09F0">
      <w:pPr>
        <w:pStyle w:val="Heading1"/>
        <w:rPr>
          <w:rFonts w:cs="Times New Roman"/>
        </w:rPr>
      </w:pPr>
      <w:bookmarkStart w:id="192" w:name="_Toc156891748"/>
      <w:r w:rsidRPr="00261E03">
        <w:rPr>
          <w:rFonts w:cs="Times New Roman"/>
        </w:rPr>
        <w:t>APPENDIX</w:t>
      </w:r>
      <w:r w:rsidR="001206A3" w:rsidRPr="00261E03">
        <w:rPr>
          <w:rFonts w:cs="Times New Roman"/>
        </w:rPr>
        <w:t xml:space="preserve"> A</w:t>
      </w:r>
      <w:bookmarkEnd w:id="191"/>
      <w:bookmarkEnd w:id="192"/>
    </w:p>
    <w:p w14:paraId="1C2332E2" w14:textId="77777777" w:rsidR="004B6FFA" w:rsidRPr="00261E03" w:rsidRDefault="004B6FFA" w:rsidP="002F09F0">
      <w:pPr>
        <w:pStyle w:val="Heading1"/>
      </w:pPr>
    </w:p>
    <w:p w14:paraId="0D63CCF7" w14:textId="56DEBA15" w:rsidR="00BC563B" w:rsidRPr="0081450C" w:rsidRDefault="00BC563B" w:rsidP="0081450C">
      <w:pPr>
        <w:jc w:val="center"/>
        <w:rPr>
          <w:b/>
          <w:bCs/>
          <w:sz w:val="32"/>
          <w:szCs w:val="32"/>
        </w:rPr>
      </w:pPr>
      <w:bookmarkStart w:id="193" w:name="_Toc377565399"/>
      <w:r w:rsidRPr="0081450C">
        <w:rPr>
          <w:b/>
          <w:bCs/>
          <w:sz w:val="32"/>
          <w:szCs w:val="32"/>
        </w:rPr>
        <w:t>ACKNOWLEDGEMENT OF RECEIPT FORM</w:t>
      </w:r>
      <w:bookmarkEnd w:id="193"/>
    </w:p>
    <w:p w14:paraId="39959524" w14:textId="3A8753EE" w:rsidR="009603A8" w:rsidRDefault="009603A8" w:rsidP="002F09F0">
      <w:pPr>
        <w:pStyle w:val="Heading1"/>
      </w:pPr>
    </w:p>
    <w:p w14:paraId="74ABA0BB" w14:textId="77422CE0" w:rsidR="009603A8" w:rsidRDefault="009603A8" w:rsidP="002F09F0">
      <w:pPr>
        <w:pStyle w:val="Heading1"/>
      </w:pPr>
    </w:p>
    <w:p w14:paraId="40C092D3" w14:textId="36CD6F76" w:rsidR="009603A8" w:rsidRDefault="009603A8" w:rsidP="009603A8"/>
    <w:p w14:paraId="0239CE4C" w14:textId="7EABF792" w:rsidR="009603A8" w:rsidRDefault="009603A8" w:rsidP="009603A8"/>
    <w:p w14:paraId="2645A490" w14:textId="58C6F0EB" w:rsidR="009603A8" w:rsidRDefault="009603A8" w:rsidP="009603A8"/>
    <w:p w14:paraId="63154195" w14:textId="4181E5A5" w:rsidR="009603A8" w:rsidRDefault="009603A8" w:rsidP="009603A8"/>
    <w:p w14:paraId="2F53AFBA" w14:textId="388942AB" w:rsidR="009603A8" w:rsidRDefault="009603A8" w:rsidP="009603A8"/>
    <w:p w14:paraId="04CF7AA2" w14:textId="26A04A88" w:rsidR="009603A8" w:rsidRDefault="009603A8" w:rsidP="009603A8"/>
    <w:p w14:paraId="6E58074A" w14:textId="421C9174" w:rsidR="009603A8" w:rsidRDefault="009603A8" w:rsidP="009603A8"/>
    <w:p w14:paraId="5D04D473" w14:textId="1D571A4B" w:rsidR="009603A8" w:rsidRDefault="009603A8" w:rsidP="009603A8"/>
    <w:p w14:paraId="319872E8" w14:textId="407D08F2" w:rsidR="009603A8" w:rsidRDefault="009603A8" w:rsidP="009603A8"/>
    <w:p w14:paraId="533C12EA" w14:textId="42AE6E7A" w:rsidR="009603A8" w:rsidRDefault="009603A8" w:rsidP="009603A8"/>
    <w:p w14:paraId="38D1257F" w14:textId="4A98578C" w:rsidR="009603A8" w:rsidRDefault="009603A8" w:rsidP="009603A8"/>
    <w:p w14:paraId="51636A9A" w14:textId="6DFD807E" w:rsidR="009603A8" w:rsidRDefault="009603A8" w:rsidP="009603A8"/>
    <w:p w14:paraId="313746DA" w14:textId="30A5F462" w:rsidR="009603A8" w:rsidRDefault="009603A8" w:rsidP="009603A8"/>
    <w:p w14:paraId="699D2F9C" w14:textId="4E3875F9" w:rsidR="009603A8" w:rsidRDefault="009603A8" w:rsidP="009603A8"/>
    <w:p w14:paraId="6712A66C" w14:textId="51877CB0" w:rsidR="009603A8" w:rsidRDefault="009603A8" w:rsidP="009603A8"/>
    <w:p w14:paraId="55C744A7" w14:textId="58A196E7" w:rsidR="009603A8" w:rsidRDefault="009603A8" w:rsidP="009603A8"/>
    <w:p w14:paraId="4A270CC2" w14:textId="57215D72" w:rsidR="009603A8" w:rsidRDefault="009603A8" w:rsidP="009603A8"/>
    <w:p w14:paraId="360AB8A1" w14:textId="5459C6A3" w:rsidR="009603A8" w:rsidRDefault="009603A8" w:rsidP="009603A8"/>
    <w:p w14:paraId="1326465E" w14:textId="3E662DE2" w:rsidR="009603A8" w:rsidRDefault="009603A8" w:rsidP="009603A8"/>
    <w:p w14:paraId="70FB179B" w14:textId="6BC593B6" w:rsidR="009603A8" w:rsidRDefault="009603A8" w:rsidP="009603A8"/>
    <w:p w14:paraId="15C09771" w14:textId="187E9A4D" w:rsidR="009603A8" w:rsidRDefault="009603A8" w:rsidP="009603A8"/>
    <w:p w14:paraId="4BF2440E" w14:textId="569E3E50" w:rsidR="009603A8" w:rsidRDefault="009603A8" w:rsidP="009603A8"/>
    <w:p w14:paraId="0FC956D6" w14:textId="77777777" w:rsidR="00AC76FD" w:rsidRDefault="00AC76FD" w:rsidP="009603A8"/>
    <w:p w14:paraId="4FC391F1" w14:textId="1CC29ABA" w:rsidR="002E723E" w:rsidRDefault="002E723E" w:rsidP="002E723E"/>
    <w:p w14:paraId="1F5292F1" w14:textId="77777777" w:rsidR="009603A8" w:rsidRDefault="009603A8" w:rsidP="002F09F0">
      <w:pPr>
        <w:jc w:val="center"/>
        <w:rPr>
          <w:spacing w:val="-3"/>
        </w:rPr>
      </w:pPr>
    </w:p>
    <w:p w14:paraId="2726177F" w14:textId="47541F4B" w:rsidR="002E723E" w:rsidRPr="00B93AED" w:rsidRDefault="002E723E" w:rsidP="002F09F0">
      <w:pPr>
        <w:jc w:val="center"/>
        <w:rPr>
          <w:b/>
          <w:bCs/>
          <w:spacing w:val="-3"/>
          <w:sz w:val="28"/>
          <w:szCs w:val="28"/>
        </w:rPr>
      </w:pPr>
      <w:r w:rsidRPr="00B93AED">
        <w:rPr>
          <w:b/>
          <w:bCs/>
          <w:spacing w:val="-3"/>
          <w:sz w:val="28"/>
          <w:szCs w:val="28"/>
        </w:rPr>
        <w:t>REQUEST FOR PROPOSALS</w:t>
      </w:r>
    </w:p>
    <w:p w14:paraId="7B602765"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12B7DECE" w14:textId="67829998" w:rsidR="002E723E" w:rsidRDefault="002E723E" w:rsidP="00A37635">
      <w:pPr>
        <w:tabs>
          <w:tab w:val="center" w:pos="4680"/>
        </w:tabs>
        <w:suppressAutoHyphens/>
        <w:jc w:val="both"/>
        <w:rPr>
          <w:spacing w:val="-3"/>
        </w:rPr>
      </w:pPr>
      <w:r>
        <w:rPr>
          <w:spacing w:val="-3"/>
        </w:rPr>
        <w:tab/>
      </w:r>
      <w:r w:rsidR="00AF2DCB">
        <w:rPr>
          <w:spacing w:val="-3"/>
        </w:rPr>
        <w:t xml:space="preserve">Aerial </w:t>
      </w:r>
      <w:r w:rsidR="00CF6488">
        <w:rPr>
          <w:spacing w:val="-3"/>
        </w:rPr>
        <w:t>Herbicide</w:t>
      </w:r>
      <w:r w:rsidR="00AF2DCB">
        <w:rPr>
          <w:spacing w:val="-3"/>
        </w:rPr>
        <w:t xml:space="preserve"> </w:t>
      </w:r>
      <w:r w:rsidR="00CF6488">
        <w:rPr>
          <w:spacing w:val="-3"/>
        </w:rPr>
        <w:t>A</w:t>
      </w:r>
      <w:r w:rsidR="00AF2DCB">
        <w:rPr>
          <w:spacing w:val="-3"/>
        </w:rPr>
        <w:t>pplication</w:t>
      </w:r>
      <w:r w:rsidR="00A37635">
        <w:rPr>
          <w:spacing w:val="-3"/>
        </w:rPr>
        <w:t xml:space="preserve"> Activities</w:t>
      </w:r>
    </w:p>
    <w:p w14:paraId="32EB41D4" w14:textId="77777777" w:rsidR="002E723E" w:rsidRDefault="002E723E" w:rsidP="0081450C">
      <w:pPr>
        <w:pStyle w:val="Heading1"/>
        <w:rPr>
          <w:spacing w:val="-3"/>
        </w:rPr>
      </w:pPr>
      <w:r>
        <w:rPr>
          <w:spacing w:val="-3"/>
        </w:rPr>
        <w:tab/>
      </w:r>
      <w:bookmarkStart w:id="194" w:name="_Toc156891749"/>
      <w:r>
        <w:rPr>
          <w:spacing w:val="-3"/>
        </w:rPr>
        <w:t>ACKNOWLEDGEMENT OF RECEIPT FORM</w:t>
      </w:r>
      <w:bookmarkEnd w:id="194"/>
    </w:p>
    <w:p w14:paraId="06493650"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41B55BCD" w14:textId="6DFA6520"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 xml:space="preserve">In acknowledgement of receipt of this Request for Proposal the undersigned agrees that he/she has received a complete copy, beginning with the title page and table of contents, and ending with </w:t>
      </w:r>
      <w:r w:rsidRPr="004723BE">
        <w:rPr>
          <w:spacing w:val="-3"/>
        </w:rPr>
        <w:t>A</w:t>
      </w:r>
      <w:r w:rsidR="00890AF6">
        <w:rPr>
          <w:spacing w:val="-3"/>
        </w:rPr>
        <w:t>PPENDIX</w:t>
      </w:r>
      <w:r w:rsidRPr="004723BE">
        <w:rPr>
          <w:spacing w:val="-3"/>
        </w:rPr>
        <w:t xml:space="preserve"> </w:t>
      </w:r>
      <w:r w:rsidR="004F5E02">
        <w:rPr>
          <w:spacing w:val="-3"/>
        </w:rPr>
        <w:t>H</w:t>
      </w:r>
      <w:r w:rsidRPr="004723BE">
        <w:rPr>
          <w:spacing w:val="-3"/>
        </w:rPr>
        <w:t>.</w:t>
      </w:r>
      <w:r w:rsidR="00A37635">
        <w:rPr>
          <w:spacing w:val="-3"/>
        </w:rPr>
        <w:t xml:space="preserve"> Failure to return Acknowledgement of Receipt Form, </w:t>
      </w:r>
      <w:r w:rsidR="002336D4">
        <w:rPr>
          <w:spacing w:val="-3"/>
        </w:rPr>
        <w:t xml:space="preserve">forfeits any written correspondence of </w:t>
      </w:r>
      <w:r w:rsidR="006B57C5">
        <w:rPr>
          <w:spacing w:val="-3"/>
        </w:rPr>
        <w:t xml:space="preserve">answers to </w:t>
      </w:r>
      <w:r w:rsidR="00432950">
        <w:rPr>
          <w:spacing w:val="-3"/>
        </w:rPr>
        <w:t xml:space="preserve">offeror </w:t>
      </w:r>
      <w:r w:rsidR="006B57C5">
        <w:rPr>
          <w:spacing w:val="-3"/>
        </w:rPr>
        <w:t>written questions</w:t>
      </w:r>
      <w:r w:rsidR="00432950">
        <w:rPr>
          <w:spacing w:val="-3"/>
        </w:rPr>
        <w:t xml:space="preserve"> or any </w:t>
      </w:r>
      <w:r w:rsidR="00D37B45">
        <w:rPr>
          <w:spacing w:val="-3"/>
        </w:rPr>
        <w:t xml:space="preserve">RFP </w:t>
      </w:r>
      <w:r w:rsidR="00432950">
        <w:rPr>
          <w:spacing w:val="-3"/>
        </w:rPr>
        <w:t>amendments</w:t>
      </w:r>
      <w:r w:rsidR="006B57C5">
        <w:rPr>
          <w:spacing w:val="-3"/>
        </w:rPr>
        <w:t>.</w:t>
      </w:r>
    </w:p>
    <w:p w14:paraId="658F9EE9"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51D04FDF" w14:textId="72F5EC6C"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 xml:space="preserve">The acknowledgement of receipt should be signed and returned to the Procurement Manager no later than </w:t>
      </w:r>
      <w:r w:rsidR="00C7442D" w:rsidRPr="0071208B">
        <w:rPr>
          <w:color w:val="A20000"/>
          <w:spacing w:val="-3"/>
        </w:rPr>
        <w:t xml:space="preserve">2pm </w:t>
      </w:r>
      <w:r w:rsidRPr="0071208B">
        <w:rPr>
          <w:color w:val="A20000"/>
          <w:spacing w:val="-3"/>
        </w:rPr>
        <w:t xml:space="preserve">on </w:t>
      </w:r>
      <w:r w:rsidR="00CF6488" w:rsidRPr="0071208B">
        <w:rPr>
          <w:color w:val="A20000"/>
          <w:spacing w:val="-3"/>
        </w:rPr>
        <w:t xml:space="preserve">July </w:t>
      </w:r>
      <w:r w:rsidR="0054733C" w:rsidRPr="0071208B">
        <w:rPr>
          <w:color w:val="A20000"/>
          <w:spacing w:val="-3"/>
        </w:rPr>
        <w:t>9</w:t>
      </w:r>
      <w:r w:rsidR="008C093E" w:rsidRPr="0071208B">
        <w:rPr>
          <w:color w:val="A20000"/>
          <w:spacing w:val="-3"/>
          <w:vertAlign w:val="superscript"/>
        </w:rPr>
        <w:t>th</w:t>
      </w:r>
      <w:r w:rsidR="00006D59" w:rsidRPr="0071208B">
        <w:rPr>
          <w:color w:val="A20000"/>
          <w:spacing w:val="-3"/>
        </w:rPr>
        <w:t>, 202</w:t>
      </w:r>
      <w:r w:rsidR="00CF6488" w:rsidRPr="0071208B">
        <w:rPr>
          <w:color w:val="A20000"/>
          <w:spacing w:val="-3"/>
        </w:rPr>
        <w:t>6</w:t>
      </w:r>
      <w:r>
        <w:rPr>
          <w:spacing w:val="-3"/>
        </w:rPr>
        <w:t xml:space="preserve">.  Only potential offerors who elect to return this form completed with the indicated intention of submitting a proposal will receive copies of all </w:t>
      </w:r>
      <w:proofErr w:type="gramStart"/>
      <w:r>
        <w:rPr>
          <w:spacing w:val="-3"/>
        </w:rPr>
        <w:t>offeror</w:t>
      </w:r>
      <w:proofErr w:type="gramEnd"/>
      <w:r>
        <w:rPr>
          <w:spacing w:val="-3"/>
        </w:rPr>
        <w:t xml:space="preserve"> written questions and the </w:t>
      </w:r>
      <w:r w:rsidR="00AE7E1D">
        <w:rPr>
          <w:spacing w:val="-3"/>
        </w:rPr>
        <w:t>OSWCD</w:t>
      </w:r>
      <w:r>
        <w:rPr>
          <w:spacing w:val="-3"/>
        </w:rPr>
        <w:t>'s written responses to those questions as well as RFP amendments, if any are issued.</w:t>
      </w:r>
    </w:p>
    <w:p w14:paraId="3F95082F"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5367DBAC"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FIRM: ____________________________________________________________</w:t>
      </w:r>
      <w:r>
        <w:rPr>
          <w:spacing w:val="-3"/>
        </w:rPr>
        <w:softHyphen/>
        <w:t>_____</w:t>
      </w:r>
    </w:p>
    <w:p w14:paraId="52634534"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4562AF10"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REPRESENTED BY: _________________________________________________</w:t>
      </w:r>
      <w:r>
        <w:rPr>
          <w:spacing w:val="-3"/>
        </w:rPr>
        <w:softHyphen/>
        <w:t>____</w:t>
      </w:r>
    </w:p>
    <w:p w14:paraId="75E2C41D"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178A7B6F"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 xml:space="preserve">TITLE: </w:t>
      </w:r>
      <w:proofErr w:type="gramStart"/>
      <w:r>
        <w:rPr>
          <w:spacing w:val="-3"/>
        </w:rPr>
        <w:t>________________________________ PHONE NO.: _______________</w:t>
      </w:r>
      <w:r>
        <w:rPr>
          <w:spacing w:val="-3"/>
        </w:rPr>
        <w:softHyphen/>
      </w:r>
      <w:proofErr w:type="gramEnd"/>
      <w:r>
        <w:rPr>
          <w:spacing w:val="-3"/>
        </w:rPr>
        <w:t>_____</w:t>
      </w:r>
    </w:p>
    <w:p w14:paraId="36ADFE35"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4BFE0986"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E-MAIL:  ___________________________       FAX NO.: ___________________</w:t>
      </w:r>
      <w:r>
        <w:rPr>
          <w:spacing w:val="-3"/>
        </w:rPr>
        <w:softHyphen/>
        <w:t>_____</w:t>
      </w:r>
    </w:p>
    <w:p w14:paraId="6BC04473"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4A0EE9C3"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ADDRESS: _________________________________________________________</w:t>
      </w:r>
      <w:r>
        <w:rPr>
          <w:spacing w:val="-3"/>
        </w:rPr>
        <w:softHyphen/>
        <w:t>____</w:t>
      </w:r>
    </w:p>
    <w:p w14:paraId="392AAC97"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352BF306"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 xml:space="preserve">CITY: </w:t>
      </w:r>
      <w:smartTag w:uri="urn:schemas-microsoft-com:office:smarttags" w:element="place">
        <w:smartTag w:uri="urn:schemas-microsoft-com:office:smarttags" w:element="PlaceName">
          <w:r>
            <w:rPr>
              <w:spacing w:val="-3"/>
            </w:rPr>
            <w:t>__________________________</w:t>
          </w:r>
        </w:smartTag>
        <w:r>
          <w:rPr>
            <w:spacing w:val="-3"/>
          </w:rPr>
          <w:t xml:space="preserve"> </w:t>
        </w:r>
        <w:smartTag w:uri="urn:schemas-microsoft-com:office:smarttags" w:element="PlaceType">
          <w:r>
            <w:rPr>
              <w:spacing w:val="-3"/>
            </w:rPr>
            <w:t>STATE</w:t>
          </w:r>
        </w:smartTag>
      </w:smartTag>
      <w:r>
        <w:rPr>
          <w:spacing w:val="-3"/>
        </w:rPr>
        <w:t>: ________ ZIP CODE: _____________</w:t>
      </w:r>
    </w:p>
    <w:p w14:paraId="721702AC"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77CE63FC"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SIGNATURE: ___________________________________ DATE: _____________</w:t>
      </w:r>
      <w:r>
        <w:rPr>
          <w:spacing w:val="-3"/>
        </w:rPr>
        <w:softHyphen/>
        <w:t>____</w:t>
      </w:r>
    </w:p>
    <w:p w14:paraId="43DEC324"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53F11B03"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r>
        <w:rPr>
          <w:spacing w:val="-3"/>
        </w:rPr>
        <w:t>This name and address will be used for all correspondence related to the Request for Proposal.</w:t>
      </w:r>
    </w:p>
    <w:p w14:paraId="63A6213F"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775661F3" w14:textId="128A0270" w:rsidR="002E723E" w:rsidRDefault="00EB308D" w:rsidP="005A066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rPr>
          <w:spacing w:val="-3"/>
        </w:rPr>
      </w:pPr>
      <w:r>
        <w:rPr>
          <w:spacing w:val="-3"/>
        </w:rPr>
        <w:t>This f</w:t>
      </w:r>
      <w:r w:rsidR="002E723E">
        <w:rPr>
          <w:spacing w:val="-3"/>
        </w:rPr>
        <w:t>irm does</w:t>
      </w:r>
      <w:r w:rsidR="00C7442D">
        <w:rPr>
          <w:spacing w:val="-3"/>
        </w:rPr>
        <w:t xml:space="preserve"> </w:t>
      </w:r>
      <w:r w:rsidR="002E723E">
        <w:rPr>
          <w:spacing w:val="-3"/>
        </w:rPr>
        <w:t>intend to respond to this Request for Proposals.</w:t>
      </w:r>
    </w:p>
    <w:p w14:paraId="47F88EFA" w14:textId="77777777" w:rsidR="002E723E" w:rsidRDefault="002E723E" w:rsidP="002E723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rPr>
      </w:pPr>
    </w:p>
    <w:p w14:paraId="2591F5A6" w14:textId="2F143D7A" w:rsidR="002E723E" w:rsidRDefault="00CF6488" w:rsidP="002E723E">
      <w:pPr>
        <w:tabs>
          <w:tab w:val="center" w:pos="4680"/>
        </w:tabs>
        <w:suppressAutoHyphens/>
        <w:jc w:val="center"/>
        <w:rPr>
          <w:spacing w:val="-3"/>
        </w:rPr>
      </w:pPr>
      <w:r>
        <w:rPr>
          <w:spacing w:val="-3"/>
        </w:rPr>
        <w:t>Vicky Milne</w:t>
      </w:r>
      <w:r w:rsidR="008B412D">
        <w:rPr>
          <w:spacing w:val="-3"/>
        </w:rPr>
        <w:t xml:space="preserve">, </w:t>
      </w:r>
      <w:r w:rsidR="002566CF">
        <w:rPr>
          <w:spacing w:val="-3"/>
        </w:rPr>
        <w:t>Procurement Manager</w:t>
      </w:r>
    </w:p>
    <w:p w14:paraId="6B899933" w14:textId="42C6E80A" w:rsidR="002E723E" w:rsidRDefault="00AE7E1D" w:rsidP="002E723E">
      <w:pPr>
        <w:tabs>
          <w:tab w:val="center" w:pos="4680"/>
        </w:tabs>
        <w:suppressAutoHyphens/>
        <w:jc w:val="center"/>
        <w:rPr>
          <w:spacing w:val="-3"/>
        </w:rPr>
      </w:pPr>
      <w:r>
        <w:rPr>
          <w:spacing w:val="-3"/>
        </w:rPr>
        <w:t>Otero</w:t>
      </w:r>
      <w:r w:rsidR="002E723E">
        <w:rPr>
          <w:spacing w:val="-3"/>
        </w:rPr>
        <w:t xml:space="preserve"> Soil and Water Conservation District</w:t>
      </w:r>
    </w:p>
    <w:p w14:paraId="18C726B3" w14:textId="3D593278" w:rsidR="002E723E" w:rsidRDefault="00CF6488" w:rsidP="002E723E">
      <w:pPr>
        <w:tabs>
          <w:tab w:val="center" w:pos="4680"/>
        </w:tabs>
        <w:suppressAutoHyphens/>
        <w:jc w:val="center"/>
        <w:rPr>
          <w:spacing w:val="-3"/>
        </w:rPr>
      </w:pPr>
      <w:r>
        <w:rPr>
          <w:spacing w:val="-3"/>
        </w:rPr>
        <w:t>3501 Mesa Village Drive</w:t>
      </w:r>
      <w:r w:rsidR="002E723E">
        <w:rPr>
          <w:spacing w:val="-3"/>
        </w:rPr>
        <w:t xml:space="preserve">, </w:t>
      </w:r>
      <w:r>
        <w:rPr>
          <w:spacing w:val="-3"/>
        </w:rPr>
        <w:t xml:space="preserve">Alamogordo </w:t>
      </w:r>
      <w:r w:rsidR="002E723E">
        <w:rPr>
          <w:spacing w:val="-3"/>
        </w:rPr>
        <w:t>NM 88</w:t>
      </w:r>
      <w:r>
        <w:rPr>
          <w:spacing w:val="-3"/>
        </w:rPr>
        <w:t>310</w:t>
      </w:r>
    </w:p>
    <w:p w14:paraId="2B246D88" w14:textId="3596759F" w:rsidR="002E723E" w:rsidRDefault="002E723E" w:rsidP="002E723E">
      <w:pPr>
        <w:tabs>
          <w:tab w:val="center" w:pos="4680"/>
        </w:tabs>
        <w:suppressAutoHyphens/>
        <w:jc w:val="center"/>
        <w:rPr>
          <w:spacing w:val="-3"/>
        </w:rPr>
      </w:pPr>
      <w:r>
        <w:rPr>
          <w:spacing w:val="-3"/>
        </w:rPr>
        <w:t>575-</w:t>
      </w:r>
      <w:r w:rsidR="00CF6488">
        <w:rPr>
          <w:spacing w:val="-3"/>
        </w:rPr>
        <w:t>437-3100 ext. 3</w:t>
      </w:r>
      <w:r>
        <w:rPr>
          <w:spacing w:val="-3"/>
        </w:rPr>
        <w:t xml:space="preserve"> Phone</w:t>
      </w:r>
    </w:p>
    <w:p w14:paraId="2F8ABF57" w14:textId="7E996330" w:rsidR="002E723E" w:rsidRDefault="002E723E" w:rsidP="002E723E">
      <w:pPr>
        <w:tabs>
          <w:tab w:val="center" w:pos="4680"/>
        </w:tabs>
        <w:suppressAutoHyphens/>
        <w:jc w:val="center"/>
        <w:rPr>
          <w:spacing w:val="-3"/>
        </w:rPr>
      </w:pPr>
    </w:p>
    <w:bookmarkStart w:id="195" w:name="_Toc377565400"/>
    <w:p w14:paraId="67C916DE" w14:textId="78749472" w:rsidR="009603A8" w:rsidRDefault="00CF6488" w:rsidP="00CF6488">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rPr>
          <w:b/>
          <w:bCs/>
          <w:sz w:val="28"/>
          <w:szCs w:val="28"/>
        </w:rPr>
      </w:pPr>
      <w:r>
        <w:fldChar w:fldCharType="begin"/>
      </w:r>
      <w:r>
        <w:instrText>HYPERLINK "mailto:oteroswcd@hotmail.com"</w:instrText>
      </w:r>
      <w:r>
        <w:fldChar w:fldCharType="separate"/>
      </w:r>
      <w:r w:rsidRPr="002253EE">
        <w:rPr>
          <w:rStyle w:val="Hyperlink"/>
        </w:rPr>
        <w:t>oteroswcd@hotmail.com</w:t>
      </w:r>
      <w:r>
        <w:fldChar w:fldCharType="end"/>
      </w:r>
      <w:r>
        <w:t xml:space="preserve"> </w:t>
      </w:r>
    </w:p>
    <w:p w14:paraId="301891B6" w14:textId="77777777" w:rsidR="009603A8" w:rsidRDefault="009603A8" w:rsidP="002E723E">
      <w:pPr>
        <w:jc w:val="center"/>
        <w:rPr>
          <w:b/>
          <w:bCs/>
          <w:sz w:val="28"/>
          <w:szCs w:val="28"/>
        </w:rPr>
      </w:pPr>
    </w:p>
    <w:p w14:paraId="01EF4D9A" w14:textId="77777777" w:rsidR="009603A8" w:rsidRDefault="009603A8" w:rsidP="002E723E">
      <w:pPr>
        <w:jc w:val="center"/>
        <w:rPr>
          <w:b/>
          <w:bCs/>
          <w:sz w:val="28"/>
          <w:szCs w:val="28"/>
        </w:rPr>
      </w:pPr>
    </w:p>
    <w:p w14:paraId="74C5D6DF" w14:textId="5A961177" w:rsidR="001206A3" w:rsidRPr="0081450C" w:rsidRDefault="00173446" w:rsidP="002F09F0">
      <w:pPr>
        <w:pStyle w:val="Heading1"/>
      </w:pPr>
      <w:bookmarkStart w:id="196" w:name="_Toc156891750"/>
      <w:r w:rsidRPr="0081450C">
        <w:lastRenderedPageBreak/>
        <w:t>APPENDIX</w:t>
      </w:r>
      <w:r w:rsidR="001206A3" w:rsidRPr="0081450C">
        <w:t xml:space="preserve"> B</w:t>
      </w:r>
      <w:bookmarkEnd w:id="195"/>
      <w:bookmarkEnd w:id="196"/>
    </w:p>
    <w:p w14:paraId="4A28EC2E" w14:textId="77777777" w:rsidR="007D5BE5" w:rsidRPr="009603A8" w:rsidRDefault="007D5BE5" w:rsidP="002F09F0">
      <w:pPr>
        <w:pStyle w:val="Heading1"/>
        <w:rPr>
          <w:b w:val="0"/>
          <w:bCs w:val="0"/>
        </w:rPr>
      </w:pPr>
    </w:p>
    <w:p w14:paraId="5D47DDDB" w14:textId="4F584A69" w:rsidR="002E723E" w:rsidRPr="0081450C" w:rsidRDefault="009040B5" w:rsidP="0081450C">
      <w:pPr>
        <w:jc w:val="center"/>
        <w:rPr>
          <w:b/>
          <w:bCs/>
          <w:sz w:val="32"/>
          <w:szCs w:val="32"/>
        </w:rPr>
      </w:pPr>
      <w:r w:rsidRPr="0081450C">
        <w:rPr>
          <w:b/>
          <w:bCs/>
          <w:sz w:val="32"/>
          <w:szCs w:val="32"/>
        </w:rPr>
        <w:t xml:space="preserve">SAMPLE </w:t>
      </w:r>
      <w:r w:rsidR="002E723E" w:rsidRPr="0081450C">
        <w:rPr>
          <w:b/>
          <w:bCs/>
          <w:sz w:val="32"/>
          <w:szCs w:val="32"/>
        </w:rPr>
        <w:t>CONTRACT TERMS AND CONDITIONS</w:t>
      </w:r>
    </w:p>
    <w:p w14:paraId="6CB00665" w14:textId="5B9D2DD1" w:rsidR="009603A8" w:rsidRPr="009603A8" w:rsidRDefault="009603A8" w:rsidP="002E723E">
      <w:pPr>
        <w:jc w:val="center"/>
        <w:rPr>
          <w:b/>
          <w:bCs/>
          <w:sz w:val="32"/>
          <w:szCs w:val="32"/>
        </w:rPr>
      </w:pPr>
    </w:p>
    <w:p w14:paraId="37F394F3" w14:textId="16A608F2" w:rsidR="009603A8" w:rsidRDefault="009603A8" w:rsidP="002E723E">
      <w:pPr>
        <w:jc w:val="center"/>
        <w:rPr>
          <w:b/>
          <w:bCs/>
          <w:sz w:val="28"/>
          <w:szCs w:val="28"/>
        </w:rPr>
      </w:pPr>
    </w:p>
    <w:p w14:paraId="7AB1D725" w14:textId="13979F3B" w:rsidR="009603A8" w:rsidRDefault="009603A8" w:rsidP="002E723E">
      <w:pPr>
        <w:jc w:val="center"/>
        <w:rPr>
          <w:b/>
          <w:bCs/>
          <w:sz w:val="28"/>
          <w:szCs w:val="28"/>
        </w:rPr>
      </w:pPr>
    </w:p>
    <w:p w14:paraId="3AC4466B" w14:textId="16CE4240" w:rsidR="009603A8" w:rsidRDefault="009603A8" w:rsidP="002E723E">
      <w:pPr>
        <w:jc w:val="center"/>
        <w:rPr>
          <w:b/>
          <w:bCs/>
          <w:sz w:val="28"/>
          <w:szCs w:val="28"/>
        </w:rPr>
      </w:pPr>
    </w:p>
    <w:p w14:paraId="10F3B5F4" w14:textId="77777777" w:rsidR="00CF6488" w:rsidRDefault="00CF6488" w:rsidP="002E723E">
      <w:pPr>
        <w:jc w:val="center"/>
        <w:rPr>
          <w:b/>
          <w:bCs/>
          <w:sz w:val="28"/>
          <w:szCs w:val="28"/>
        </w:rPr>
      </w:pPr>
    </w:p>
    <w:p w14:paraId="156A8628" w14:textId="77777777" w:rsidR="00CF6488" w:rsidRDefault="00CF6488" w:rsidP="002E723E">
      <w:pPr>
        <w:jc w:val="center"/>
        <w:rPr>
          <w:b/>
          <w:bCs/>
          <w:sz w:val="28"/>
          <w:szCs w:val="28"/>
        </w:rPr>
      </w:pPr>
    </w:p>
    <w:p w14:paraId="2816EFEA" w14:textId="77777777" w:rsidR="00CF6488" w:rsidRDefault="00CF6488" w:rsidP="002E723E">
      <w:pPr>
        <w:jc w:val="center"/>
        <w:rPr>
          <w:b/>
          <w:bCs/>
          <w:sz w:val="28"/>
          <w:szCs w:val="28"/>
        </w:rPr>
      </w:pPr>
    </w:p>
    <w:p w14:paraId="5186C259" w14:textId="77777777" w:rsidR="00CF6488" w:rsidRDefault="00CF6488" w:rsidP="002E723E">
      <w:pPr>
        <w:jc w:val="center"/>
        <w:rPr>
          <w:b/>
          <w:bCs/>
          <w:sz w:val="28"/>
          <w:szCs w:val="28"/>
        </w:rPr>
      </w:pPr>
    </w:p>
    <w:p w14:paraId="16C49461" w14:textId="77777777" w:rsidR="00CF6488" w:rsidRDefault="00CF6488" w:rsidP="002E723E">
      <w:pPr>
        <w:jc w:val="center"/>
        <w:rPr>
          <w:b/>
          <w:bCs/>
          <w:sz w:val="28"/>
          <w:szCs w:val="28"/>
        </w:rPr>
      </w:pPr>
    </w:p>
    <w:p w14:paraId="705152F4" w14:textId="77777777" w:rsidR="00CF6488" w:rsidRDefault="00CF6488" w:rsidP="002E723E">
      <w:pPr>
        <w:jc w:val="center"/>
        <w:rPr>
          <w:b/>
          <w:bCs/>
          <w:sz w:val="28"/>
          <w:szCs w:val="28"/>
        </w:rPr>
      </w:pPr>
    </w:p>
    <w:p w14:paraId="3F92DAF9" w14:textId="77777777" w:rsidR="00CF6488" w:rsidRDefault="00CF6488" w:rsidP="002E723E">
      <w:pPr>
        <w:jc w:val="center"/>
        <w:rPr>
          <w:b/>
          <w:bCs/>
          <w:sz w:val="28"/>
          <w:szCs w:val="28"/>
        </w:rPr>
      </w:pPr>
    </w:p>
    <w:p w14:paraId="01D060C1" w14:textId="321C74E0" w:rsidR="009603A8" w:rsidRDefault="009603A8" w:rsidP="002E723E">
      <w:pPr>
        <w:jc w:val="center"/>
        <w:rPr>
          <w:b/>
          <w:bCs/>
          <w:sz w:val="28"/>
          <w:szCs w:val="28"/>
        </w:rPr>
      </w:pPr>
    </w:p>
    <w:p w14:paraId="08BC8807" w14:textId="43BB2612" w:rsidR="009603A8" w:rsidRDefault="009603A8" w:rsidP="002E723E">
      <w:pPr>
        <w:jc w:val="center"/>
        <w:rPr>
          <w:b/>
          <w:bCs/>
          <w:sz w:val="28"/>
          <w:szCs w:val="28"/>
        </w:rPr>
      </w:pPr>
    </w:p>
    <w:p w14:paraId="7DB05CD9" w14:textId="71E6E8A4" w:rsidR="009603A8" w:rsidRDefault="009603A8" w:rsidP="002E723E">
      <w:pPr>
        <w:jc w:val="center"/>
        <w:rPr>
          <w:b/>
          <w:bCs/>
          <w:sz w:val="28"/>
          <w:szCs w:val="28"/>
        </w:rPr>
      </w:pPr>
    </w:p>
    <w:p w14:paraId="4277C680" w14:textId="0806FE23" w:rsidR="009603A8" w:rsidRDefault="009603A8" w:rsidP="002E723E">
      <w:pPr>
        <w:jc w:val="center"/>
        <w:rPr>
          <w:b/>
          <w:bCs/>
          <w:sz w:val="28"/>
          <w:szCs w:val="28"/>
        </w:rPr>
      </w:pPr>
    </w:p>
    <w:p w14:paraId="0F502BD5" w14:textId="11AE36D1" w:rsidR="009603A8" w:rsidRDefault="009603A8" w:rsidP="002E723E">
      <w:pPr>
        <w:jc w:val="center"/>
        <w:rPr>
          <w:b/>
          <w:bCs/>
          <w:sz w:val="28"/>
          <w:szCs w:val="28"/>
        </w:rPr>
      </w:pPr>
    </w:p>
    <w:p w14:paraId="63799863" w14:textId="4AD7EB1A" w:rsidR="009603A8" w:rsidRDefault="009603A8" w:rsidP="002E723E">
      <w:pPr>
        <w:jc w:val="center"/>
        <w:rPr>
          <w:b/>
          <w:bCs/>
          <w:sz w:val="28"/>
          <w:szCs w:val="28"/>
        </w:rPr>
      </w:pPr>
    </w:p>
    <w:p w14:paraId="586315D1" w14:textId="6C48D6CE" w:rsidR="009603A8" w:rsidRDefault="009603A8" w:rsidP="002E723E">
      <w:pPr>
        <w:jc w:val="center"/>
        <w:rPr>
          <w:b/>
          <w:bCs/>
          <w:sz w:val="28"/>
          <w:szCs w:val="28"/>
        </w:rPr>
      </w:pPr>
    </w:p>
    <w:p w14:paraId="41657B8C" w14:textId="6D41741C" w:rsidR="009603A8" w:rsidRDefault="009603A8" w:rsidP="002E723E">
      <w:pPr>
        <w:jc w:val="center"/>
        <w:rPr>
          <w:b/>
          <w:bCs/>
          <w:sz w:val="28"/>
          <w:szCs w:val="28"/>
        </w:rPr>
      </w:pPr>
    </w:p>
    <w:p w14:paraId="0310569A" w14:textId="24D71250" w:rsidR="009603A8" w:rsidRDefault="009603A8" w:rsidP="002E723E">
      <w:pPr>
        <w:jc w:val="center"/>
        <w:rPr>
          <w:b/>
          <w:bCs/>
          <w:sz w:val="28"/>
          <w:szCs w:val="28"/>
        </w:rPr>
      </w:pPr>
    </w:p>
    <w:p w14:paraId="69E63BAA" w14:textId="408BC6DE" w:rsidR="009603A8" w:rsidRDefault="009603A8" w:rsidP="002E723E">
      <w:pPr>
        <w:jc w:val="center"/>
        <w:rPr>
          <w:b/>
          <w:bCs/>
          <w:sz w:val="28"/>
          <w:szCs w:val="28"/>
        </w:rPr>
      </w:pPr>
    </w:p>
    <w:p w14:paraId="4D5911E2" w14:textId="6D0FDFC5" w:rsidR="009603A8" w:rsidRDefault="009603A8" w:rsidP="002E723E">
      <w:pPr>
        <w:jc w:val="center"/>
        <w:rPr>
          <w:b/>
          <w:bCs/>
          <w:sz w:val="28"/>
          <w:szCs w:val="28"/>
        </w:rPr>
      </w:pPr>
    </w:p>
    <w:p w14:paraId="15086C26" w14:textId="7F29B0B6" w:rsidR="009603A8" w:rsidRDefault="009603A8" w:rsidP="002E723E">
      <w:pPr>
        <w:jc w:val="center"/>
        <w:rPr>
          <w:b/>
          <w:bCs/>
          <w:sz w:val="28"/>
          <w:szCs w:val="28"/>
        </w:rPr>
      </w:pPr>
    </w:p>
    <w:p w14:paraId="0E771E1E" w14:textId="77777777" w:rsidR="005A20EA" w:rsidRDefault="005A20EA" w:rsidP="002E723E">
      <w:pPr>
        <w:jc w:val="center"/>
        <w:rPr>
          <w:b/>
          <w:bCs/>
          <w:sz w:val="28"/>
          <w:szCs w:val="28"/>
        </w:rPr>
      </w:pPr>
    </w:p>
    <w:p w14:paraId="7D6D3E2F" w14:textId="62F78BE1" w:rsidR="009603A8" w:rsidRDefault="009603A8" w:rsidP="002E723E">
      <w:pPr>
        <w:jc w:val="center"/>
        <w:rPr>
          <w:b/>
          <w:bCs/>
          <w:sz w:val="28"/>
          <w:szCs w:val="28"/>
        </w:rPr>
      </w:pPr>
    </w:p>
    <w:p w14:paraId="4CE715D3" w14:textId="77777777" w:rsidR="008E3269" w:rsidRDefault="008E3269" w:rsidP="002E723E">
      <w:pPr>
        <w:jc w:val="center"/>
        <w:rPr>
          <w:b/>
          <w:bCs/>
          <w:sz w:val="28"/>
          <w:szCs w:val="28"/>
        </w:rPr>
      </w:pPr>
    </w:p>
    <w:p w14:paraId="3A2D5246" w14:textId="77777777" w:rsidR="008E3269" w:rsidRDefault="008E3269" w:rsidP="002E723E">
      <w:pPr>
        <w:jc w:val="center"/>
        <w:rPr>
          <w:b/>
          <w:bCs/>
          <w:sz w:val="28"/>
          <w:szCs w:val="28"/>
        </w:rPr>
      </w:pPr>
    </w:p>
    <w:p w14:paraId="3B7B5BA7" w14:textId="77777777" w:rsidR="008E3269" w:rsidRDefault="008E3269" w:rsidP="002E723E">
      <w:pPr>
        <w:jc w:val="center"/>
        <w:rPr>
          <w:b/>
          <w:bCs/>
          <w:sz w:val="28"/>
          <w:szCs w:val="28"/>
        </w:rPr>
      </w:pPr>
    </w:p>
    <w:p w14:paraId="3FED39C4" w14:textId="77777777" w:rsidR="008E3269" w:rsidRDefault="008E3269" w:rsidP="002E723E">
      <w:pPr>
        <w:jc w:val="center"/>
        <w:rPr>
          <w:b/>
          <w:bCs/>
          <w:sz w:val="28"/>
          <w:szCs w:val="28"/>
        </w:rPr>
      </w:pPr>
    </w:p>
    <w:p w14:paraId="1629D097" w14:textId="77777777" w:rsidR="008E3269" w:rsidRDefault="008E3269" w:rsidP="002E723E">
      <w:pPr>
        <w:jc w:val="center"/>
        <w:rPr>
          <w:b/>
          <w:bCs/>
          <w:sz w:val="28"/>
          <w:szCs w:val="28"/>
        </w:rPr>
      </w:pPr>
    </w:p>
    <w:p w14:paraId="4DBE2BDA" w14:textId="13A5205E" w:rsidR="009603A8" w:rsidRDefault="009603A8" w:rsidP="002E723E">
      <w:pPr>
        <w:jc w:val="center"/>
        <w:rPr>
          <w:b/>
          <w:bCs/>
          <w:sz w:val="28"/>
          <w:szCs w:val="28"/>
        </w:rPr>
      </w:pPr>
    </w:p>
    <w:p w14:paraId="40D76547" w14:textId="2255384D" w:rsidR="009603A8" w:rsidRDefault="009603A8" w:rsidP="002E723E">
      <w:pPr>
        <w:jc w:val="center"/>
        <w:rPr>
          <w:b/>
          <w:bCs/>
          <w:sz w:val="28"/>
          <w:szCs w:val="28"/>
        </w:rPr>
      </w:pPr>
    </w:p>
    <w:p w14:paraId="3A5D9DD7" w14:textId="347D1FF7" w:rsidR="009603A8" w:rsidRDefault="009603A8" w:rsidP="002E723E">
      <w:pPr>
        <w:jc w:val="center"/>
        <w:rPr>
          <w:b/>
          <w:bCs/>
          <w:sz w:val="28"/>
          <w:szCs w:val="28"/>
        </w:rPr>
      </w:pPr>
    </w:p>
    <w:p w14:paraId="3F401EEC" w14:textId="19EF158F" w:rsidR="009603A8" w:rsidRDefault="009603A8" w:rsidP="002E723E">
      <w:pPr>
        <w:jc w:val="center"/>
        <w:rPr>
          <w:b/>
          <w:bCs/>
          <w:sz w:val="28"/>
          <w:szCs w:val="28"/>
        </w:rPr>
      </w:pPr>
    </w:p>
    <w:p w14:paraId="041ACFEB" w14:textId="13A709FE" w:rsidR="009603A8" w:rsidRDefault="009603A8" w:rsidP="002E723E">
      <w:pPr>
        <w:jc w:val="center"/>
        <w:rPr>
          <w:b/>
          <w:bCs/>
          <w:sz w:val="28"/>
          <w:szCs w:val="28"/>
        </w:rPr>
      </w:pPr>
    </w:p>
    <w:p w14:paraId="68C6263C" w14:textId="150650CC" w:rsidR="008236F0" w:rsidRPr="002E723E" w:rsidRDefault="00AE7E1D" w:rsidP="008236F0">
      <w:pPr>
        <w:jc w:val="center"/>
        <w:rPr>
          <w:b/>
          <w:bCs/>
        </w:rPr>
      </w:pPr>
      <w:bookmarkStart w:id="197" w:name="_Toc377565401"/>
      <w:r>
        <w:rPr>
          <w:b/>
          <w:bCs/>
        </w:rPr>
        <w:lastRenderedPageBreak/>
        <w:t>OTERO</w:t>
      </w:r>
      <w:r w:rsidR="008236F0" w:rsidRPr="002E723E">
        <w:rPr>
          <w:b/>
          <w:bCs/>
        </w:rPr>
        <w:t xml:space="preserve"> SOIL AND WATER CONSERVATION DISTRICT</w:t>
      </w:r>
    </w:p>
    <w:p w14:paraId="14B5BEAA" w14:textId="6650A7AA" w:rsidR="008236F0" w:rsidRPr="002E723E" w:rsidRDefault="008236F0" w:rsidP="008236F0">
      <w:pPr>
        <w:pStyle w:val="Heading1"/>
        <w:rPr>
          <w:b w:val="0"/>
          <w:bCs w:val="0"/>
        </w:rPr>
      </w:pPr>
      <w:bookmarkStart w:id="198" w:name="_Toc24463646"/>
      <w:bookmarkStart w:id="199" w:name="_Toc156891751"/>
      <w:r>
        <w:rPr>
          <w:b w:val="0"/>
          <w:bCs w:val="0"/>
        </w:rPr>
        <w:t>SAMPLE</w:t>
      </w:r>
      <w:r w:rsidRPr="002E723E">
        <w:rPr>
          <w:b w:val="0"/>
          <w:bCs w:val="0"/>
        </w:rPr>
        <w:t xml:space="preserve"> CONTRACT</w:t>
      </w:r>
      <w:bookmarkEnd w:id="198"/>
      <w:bookmarkEnd w:id="199"/>
    </w:p>
    <w:p w14:paraId="1B6044B2" w14:textId="77777777" w:rsidR="008236F0" w:rsidRPr="002E723E" w:rsidRDefault="008236F0" w:rsidP="008236F0">
      <w:pPr>
        <w:jc w:val="center"/>
        <w:rPr>
          <w:b/>
          <w:bCs/>
        </w:rPr>
      </w:pPr>
      <w:r w:rsidRPr="002E723E">
        <w:rPr>
          <w:b/>
          <w:bCs/>
        </w:rPr>
        <w:t>FOR</w:t>
      </w:r>
    </w:p>
    <w:p w14:paraId="57381856" w14:textId="4050390C" w:rsidR="008236F0" w:rsidRPr="002E723E" w:rsidRDefault="00AF2DCB" w:rsidP="008236F0">
      <w:pPr>
        <w:jc w:val="center"/>
        <w:rPr>
          <w:b/>
          <w:bCs/>
          <w:spacing w:val="-3"/>
        </w:rPr>
      </w:pPr>
      <w:r>
        <w:rPr>
          <w:b/>
          <w:bCs/>
          <w:spacing w:val="-3"/>
        </w:rPr>
        <w:t xml:space="preserve">Aerial </w:t>
      </w:r>
      <w:r w:rsidR="00CF6488">
        <w:rPr>
          <w:b/>
          <w:bCs/>
          <w:spacing w:val="-3"/>
        </w:rPr>
        <w:t>Herbicide</w:t>
      </w:r>
      <w:r>
        <w:rPr>
          <w:b/>
          <w:bCs/>
          <w:spacing w:val="-3"/>
        </w:rPr>
        <w:t xml:space="preserve"> </w:t>
      </w:r>
      <w:r w:rsidR="00CF6488">
        <w:rPr>
          <w:b/>
          <w:bCs/>
          <w:spacing w:val="-3"/>
        </w:rPr>
        <w:t>A</w:t>
      </w:r>
      <w:r>
        <w:rPr>
          <w:b/>
          <w:bCs/>
          <w:spacing w:val="-3"/>
        </w:rPr>
        <w:t>pplication</w:t>
      </w:r>
      <w:r w:rsidR="00D84FBA">
        <w:rPr>
          <w:b/>
          <w:bCs/>
          <w:spacing w:val="-3"/>
        </w:rPr>
        <w:t xml:space="preserve"> Activities</w:t>
      </w:r>
    </w:p>
    <w:p w14:paraId="1E0A7383" w14:textId="77777777" w:rsidR="008236F0" w:rsidRPr="00F21B01" w:rsidRDefault="008236F0" w:rsidP="008236F0"/>
    <w:p w14:paraId="3348CEA9" w14:textId="77AE33A6" w:rsidR="00896FCE" w:rsidRPr="00121482" w:rsidRDefault="008236F0" w:rsidP="00896FCE">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sz w:val="22"/>
        </w:rPr>
      </w:pPr>
      <w:r w:rsidRPr="00F21B01">
        <w:rPr>
          <w:spacing w:val="-3"/>
        </w:rPr>
        <w:tab/>
      </w:r>
      <w:r w:rsidR="00896FCE" w:rsidRPr="00121482">
        <w:rPr>
          <w:spacing w:val="-3"/>
          <w:sz w:val="22"/>
        </w:rPr>
        <w:t xml:space="preserve">THIS AGREEMENT is made and entered into by and between the </w:t>
      </w:r>
      <w:r w:rsidR="00AE7E1D">
        <w:rPr>
          <w:spacing w:val="-3"/>
          <w:sz w:val="22"/>
        </w:rPr>
        <w:t>Otero</w:t>
      </w:r>
      <w:r w:rsidR="00896FCE" w:rsidRPr="00121482">
        <w:rPr>
          <w:spacing w:val="-3"/>
          <w:sz w:val="22"/>
        </w:rPr>
        <w:t xml:space="preserve"> Soil and Water Conservation District, herein after referred to as the "</w:t>
      </w:r>
      <w:r w:rsidR="00AE7E1D">
        <w:rPr>
          <w:spacing w:val="-3"/>
          <w:sz w:val="22"/>
        </w:rPr>
        <w:t>Otero</w:t>
      </w:r>
      <w:r w:rsidR="00896FCE" w:rsidRPr="00121482">
        <w:rPr>
          <w:spacing w:val="-3"/>
          <w:sz w:val="22"/>
        </w:rPr>
        <w:t xml:space="preserve"> SWCD", and </w:t>
      </w:r>
      <w:r w:rsidR="00896FCE">
        <w:rPr>
          <w:spacing w:val="-3"/>
          <w:sz w:val="22"/>
        </w:rPr>
        <w:t>Contractor</w:t>
      </w:r>
      <w:r w:rsidR="00896FCE" w:rsidRPr="00121482">
        <w:rPr>
          <w:spacing w:val="-3"/>
          <w:sz w:val="22"/>
        </w:rPr>
        <w:t xml:space="preserve">, herein after referred to as the "Contractor."  This Contract is effective as of the date set forth below upon which it is executed.  </w:t>
      </w:r>
    </w:p>
    <w:p w14:paraId="0B2D03C3" w14:textId="77777777" w:rsidR="00896FCE" w:rsidRPr="00121482" w:rsidRDefault="00896FCE" w:rsidP="00896FCE">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spacing w:val="-3"/>
          <w:sz w:val="22"/>
        </w:rPr>
      </w:pPr>
      <w:r w:rsidRPr="00121482">
        <w:rPr>
          <w:spacing w:val="-3"/>
          <w:sz w:val="22"/>
        </w:rPr>
        <w:t>IT IS MUTUALLY AGREED BETWEEN THE PARTIES:</w:t>
      </w:r>
    </w:p>
    <w:p w14:paraId="58F60590" w14:textId="77777777" w:rsidR="00896FCE" w:rsidRPr="00121482" w:rsidRDefault="00896FCE" w:rsidP="00896FCE">
      <w:pPr>
        <w:tabs>
          <w:tab w:val="left" w:pos="-1440"/>
          <w:tab w:val="left" w:pos="360"/>
        </w:tabs>
        <w:jc w:val="both"/>
        <w:rPr>
          <w:b/>
          <w:sz w:val="22"/>
        </w:rPr>
      </w:pPr>
      <w:r w:rsidRPr="00121482">
        <w:rPr>
          <w:b/>
          <w:sz w:val="22"/>
        </w:rPr>
        <w:t>1.</w:t>
      </w:r>
      <w:r w:rsidRPr="00121482">
        <w:rPr>
          <w:b/>
          <w:sz w:val="22"/>
        </w:rPr>
        <w:tab/>
      </w:r>
      <w:r w:rsidRPr="00121482">
        <w:rPr>
          <w:b/>
          <w:sz w:val="22"/>
          <w:u w:val="single"/>
        </w:rPr>
        <w:t>Scope of Work</w:t>
      </w:r>
    </w:p>
    <w:p w14:paraId="71404837" w14:textId="509B7774" w:rsidR="00896FCE" w:rsidRPr="00121482" w:rsidRDefault="00896FCE" w:rsidP="00896FCE">
      <w:pPr>
        <w:ind w:left="720" w:hanging="360"/>
        <w:jc w:val="both"/>
        <w:rPr>
          <w:sz w:val="22"/>
        </w:rPr>
      </w:pPr>
      <w:r w:rsidRPr="00121482">
        <w:rPr>
          <w:sz w:val="22"/>
        </w:rPr>
        <w:t>A.</w:t>
      </w:r>
      <w:r w:rsidRPr="00121482">
        <w:rPr>
          <w:sz w:val="22"/>
        </w:rPr>
        <w:tab/>
        <w:t xml:space="preserve">The Contractor shall perform the following work:  This contract shall be an indefinite delivery, indefinite quantity contract not to exceed four years.  The services in this contract are designed for restoring native grasslands and riparian areas throughout </w:t>
      </w:r>
      <w:r w:rsidR="003B27DE">
        <w:rPr>
          <w:sz w:val="22"/>
        </w:rPr>
        <w:t>southern</w:t>
      </w:r>
      <w:r w:rsidRPr="00121482">
        <w:rPr>
          <w:sz w:val="22"/>
        </w:rPr>
        <w:t xml:space="preserve"> New Mexico.  This will include the Contractor providing all labor, equipment, supplies and materials to aerially apply the specified herbicide to control the target species identified in the task order.  </w:t>
      </w:r>
    </w:p>
    <w:p w14:paraId="4A1F5D31" w14:textId="77777777" w:rsidR="00896FCE" w:rsidRPr="00121482" w:rsidRDefault="00896FCE" w:rsidP="00896FCE">
      <w:pPr>
        <w:ind w:left="720" w:hanging="360"/>
        <w:jc w:val="both"/>
        <w:rPr>
          <w:sz w:val="22"/>
        </w:rPr>
      </w:pPr>
      <w:r w:rsidRPr="00121482">
        <w:rPr>
          <w:sz w:val="22"/>
        </w:rPr>
        <w:t>B.</w:t>
      </w:r>
      <w:r w:rsidRPr="00121482">
        <w:rPr>
          <w:sz w:val="22"/>
        </w:rPr>
        <w:tab/>
        <w:t xml:space="preserve">The Contractor warrants that all services provided under this Agreement will be free from defects.  The warranty period for services will be for a period of six (6) months after </w:t>
      </w:r>
      <w:proofErr w:type="gramStart"/>
      <w:r w:rsidRPr="00121482">
        <w:rPr>
          <w:sz w:val="22"/>
        </w:rPr>
        <w:t>the acceptance of the</w:t>
      </w:r>
      <w:proofErr w:type="gramEnd"/>
      <w:r w:rsidRPr="00121482">
        <w:rPr>
          <w:sz w:val="22"/>
        </w:rPr>
        <w:t xml:space="preserve"> deliverable</w:t>
      </w:r>
      <w:proofErr w:type="gramStart"/>
      <w:r w:rsidRPr="00121482">
        <w:rPr>
          <w:sz w:val="22"/>
        </w:rPr>
        <w:t xml:space="preserve">. </w:t>
      </w:r>
      <w:proofErr w:type="gramEnd"/>
      <w:r w:rsidRPr="00121482">
        <w:rPr>
          <w:sz w:val="22"/>
        </w:rPr>
        <w:t>Warranty work will be performed at the Contractor's expense.</w:t>
      </w:r>
    </w:p>
    <w:p w14:paraId="3046FA57" w14:textId="77777777" w:rsidR="00896FCE" w:rsidRPr="00121482" w:rsidRDefault="00896FCE" w:rsidP="00896FCE">
      <w:pPr>
        <w:tabs>
          <w:tab w:val="left" w:pos="810"/>
        </w:tabs>
        <w:ind w:left="720" w:hanging="360"/>
        <w:outlineLvl w:val="1"/>
        <w:rPr>
          <w:sz w:val="22"/>
          <w:lang w:val="x-none" w:eastAsia="x-none"/>
        </w:rPr>
      </w:pPr>
      <w:bookmarkStart w:id="200" w:name="_Toc349124494"/>
      <w:bookmarkStart w:id="201" w:name="_Toc474500521"/>
      <w:bookmarkStart w:id="202" w:name="_Toc474500771"/>
      <w:r w:rsidRPr="00121482">
        <w:rPr>
          <w:sz w:val="22"/>
          <w:lang w:eastAsia="x-none"/>
        </w:rPr>
        <w:t xml:space="preserve">C.  </w:t>
      </w:r>
      <w:r w:rsidRPr="00121482">
        <w:rPr>
          <w:sz w:val="22"/>
          <w:lang w:val="x-none" w:eastAsia="x-none"/>
        </w:rPr>
        <w:t>The Contractor will provide periodic status reports to the Project Manager.  Status reports will include as a minimum a discussion of project progress</w:t>
      </w:r>
      <w:r w:rsidRPr="00121482">
        <w:rPr>
          <w:sz w:val="22"/>
          <w:lang w:eastAsia="x-none"/>
        </w:rPr>
        <w:t>;</w:t>
      </w:r>
      <w:r w:rsidRPr="00121482">
        <w:rPr>
          <w:sz w:val="22"/>
          <w:lang w:val="x-none" w:eastAsia="x-none"/>
        </w:rPr>
        <w:t xml:space="preserve"> problems encountered and recommended solutions</w:t>
      </w:r>
      <w:r w:rsidRPr="00121482">
        <w:rPr>
          <w:sz w:val="22"/>
          <w:lang w:eastAsia="x-none"/>
        </w:rPr>
        <w:t>;</w:t>
      </w:r>
      <w:r w:rsidRPr="00121482">
        <w:rPr>
          <w:sz w:val="22"/>
          <w:lang w:val="x-none" w:eastAsia="x-none"/>
        </w:rPr>
        <w:t xml:space="preserve"> identification of policy or management questions</w:t>
      </w:r>
      <w:r w:rsidRPr="00121482">
        <w:rPr>
          <w:sz w:val="22"/>
          <w:lang w:eastAsia="x-none"/>
        </w:rPr>
        <w:t>;</w:t>
      </w:r>
      <w:r w:rsidRPr="00121482">
        <w:rPr>
          <w:sz w:val="22"/>
          <w:lang w:val="x-none" w:eastAsia="x-none"/>
        </w:rPr>
        <w:t xml:space="preserve"> and requested project plan adjustments.</w:t>
      </w:r>
      <w:bookmarkEnd w:id="200"/>
      <w:bookmarkEnd w:id="201"/>
      <w:bookmarkEnd w:id="202"/>
    </w:p>
    <w:p w14:paraId="2DFEB7C5" w14:textId="5748713A" w:rsidR="00896FCE" w:rsidRPr="00121482" w:rsidRDefault="00B275B8" w:rsidP="00896FCE">
      <w:pPr>
        <w:ind w:left="720" w:hanging="360"/>
        <w:outlineLvl w:val="1"/>
        <w:rPr>
          <w:sz w:val="22"/>
          <w:lang w:val="x-none" w:eastAsia="x-none"/>
        </w:rPr>
      </w:pPr>
      <w:bookmarkStart w:id="203" w:name="_Toc349124495"/>
      <w:bookmarkStart w:id="204" w:name="_Toc474500522"/>
      <w:bookmarkStart w:id="205" w:name="_Toc474500772"/>
      <w:r w:rsidRPr="005A20EA">
        <w:rPr>
          <w:b/>
          <w:bCs/>
          <w:caps/>
          <w:noProof/>
          <w:sz w:val="22"/>
          <w:szCs w:val="22"/>
        </w:rPr>
        <mc:AlternateContent>
          <mc:Choice Requires="wps">
            <w:drawing>
              <wp:anchor distT="0" distB="0" distL="114300" distR="114300" simplePos="0" relativeHeight="251673600" behindDoc="1" locked="0" layoutInCell="0" allowOverlap="1" wp14:anchorId="3DEF3E51" wp14:editId="275EBC5F">
                <wp:simplePos x="0" y="0"/>
                <wp:positionH relativeFrom="margin">
                  <wp:posOffset>151074</wp:posOffset>
                </wp:positionH>
                <wp:positionV relativeFrom="margin">
                  <wp:posOffset>4813990</wp:posOffset>
                </wp:positionV>
                <wp:extent cx="5865495" cy="2513965"/>
                <wp:effectExtent l="0" t="1447800" r="0" b="1105535"/>
                <wp:wrapNone/>
                <wp:docPr id="279710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457C8F"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EF3E51" id="_x0000_t202" coordsize="21600,21600" o:spt="202" path="m,l,21600r21600,l21600,xe">
                <v:stroke joinstyle="miter"/>
                <v:path gradientshapeok="t" o:connecttype="rect"/>
              </v:shapetype>
              <v:shape id="Text Box 7" o:spid="_x0000_s1026" type="#_x0000_t202" style="position:absolute;left:0;text-align:left;margin-left:11.9pt;margin-top:379.05pt;width:461.85pt;height:197.95pt;rotation:-45;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" o:allowincell="f" filled="f" stroked="f">
                <v:stroke joinstyle="round"/>
                <o:lock v:ext="edit" shapetype="t"/>
                <v:textbox style="mso-fit-shape-to-text:t">
                  <w:txbxContent>
                    <w:p w14:paraId="50457C8F"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896FCE" w:rsidRPr="00121482">
        <w:rPr>
          <w:sz w:val="22"/>
          <w:lang w:eastAsia="x-none"/>
        </w:rPr>
        <w:t xml:space="preserve">D.  </w:t>
      </w:r>
      <w:r w:rsidR="00896FCE" w:rsidRPr="00121482">
        <w:rPr>
          <w:sz w:val="22"/>
          <w:lang w:val="x-none" w:eastAsia="x-none"/>
        </w:rPr>
        <w:t>Once work has started, no changes of personnel will be made by the contractor without the prior written consent of the Project Manager.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shall not be unreasonably withheld.</w:t>
      </w:r>
      <w:bookmarkEnd w:id="203"/>
      <w:bookmarkEnd w:id="204"/>
      <w:bookmarkEnd w:id="205"/>
    </w:p>
    <w:p w14:paraId="1FDCC414" w14:textId="03203555" w:rsidR="00896FCE" w:rsidRPr="00121482" w:rsidRDefault="00896FCE" w:rsidP="00896FCE">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720"/>
        <w:jc w:val="both"/>
        <w:rPr>
          <w:spacing w:val="-3"/>
          <w:sz w:val="22"/>
        </w:rPr>
      </w:pPr>
      <w:r>
        <w:rPr>
          <w:spacing w:val="-3"/>
          <w:sz w:val="22"/>
        </w:rPr>
        <w:t xml:space="preserve">  </w:t>
      </w:r>
      <w:r w:rsidRPr="00121482">
        <w:rPr>
          <w:spacing w:val="-3"/>
          <w:sz w:val="22"/>
        </w:rPr>
        <w:t xml:space="preserve">The </w:t>
      </w:r>
      <w:r w:rsidR="00AE7E1D">
        <w:rPr>
          <w:spacing w:val="-3"/>
          <w:sz w:val="22"/>
        </w:rPr>
        <w:t>Otero</w:t>
      </w:r>
      <w:r w:rsidRPr="00121482">
        <w:rPr>
          <w:spacing w:val="-3"/>
          <w:sz w:val="22"/>
        </w:rPr>
        <w:t xml:space="preserve"> SWCD shall retain the right to request the removal of any of the Contractor's personnel at any time.</w:t>
      </w:r>
    </w:p>
    <w:p w14:paraId="735AFFFD" w14:textId="0997F43C" w:rsidR="00896FCE" w:rsidRPr="00121482" w:rsidRDefault="00896FCE" w:rsidP="00896FCE">
      <w:pPr>
        <w:ind w:left="720" w:hanging="360"/>
        <w:jc w:val="both"/>
        <w:rPr>
          <w:sz w:val="22"/>
        </w:rPr>
      </w:pPr>
      <w:r w:rsidRPr="00121482">
        <w:rPr>
          <w:sz w:val="22"/>
        </w:rPr>
        <w:t>E.</w:t>
      </w:r>
      <w:r w:rsidRPr="00121482">
        <w:rPr>
          <w:sz w:val="22"/>
        </w:rPr>
        <w:tab/>
        <w:t>Contractor shall substantially perform Performance Measures and deliverables per Contract Attachment – Aerial Herbicide Application Scope of Work.</w:t>
      </w:r>
    </w:p>
    <w:p w14:paraId="051B8D1E" w14:textId="1C658300" w:rsidR="00896FCE" w:rsidRPr="00121482" w:rsidRDefault="00896FCE" w:rsidP="00896FCE">
      <w:pPr>
        <w:tabs>
          <w:tab w:val="left" w:pos="-1440"/>
        </w:tabs>
        <w:ind w:left="360" w:hanging="360"/>
        <w:jc w:val="both"/>
        <w:rPr>
          <w:b/>
          <w:iCs/>
          <w:sz w:val="22"/>
          <w:u w:val="single"/>
        </w:rPr>
      </w:pPr>
      <w:r w:rsidRPr="00121482">
        <w:rPr>
          <w:b/>
          <w:sz w:val="22"/>
        </w:rPr>
        <w:t>2.</w:t>
      </w:r>
      <w:r w:rsidRPr="00121482">
        <w:rPr>
          <w:b/>
          <w:sz w:val="22"/>
        </w:rPr>
        <w:tab/>
      </w:r>
      <w:r w:rsidRPr="00121482">
        <w:rPr>
          <w:b/>
          <w:sz w:val="22"/>
          <w:u w:val="single"/>
        </w:rPr>
        <w:t>Compensation</w:t>
      </w:r>
    </w:p>
    <w:p w14:paraId="0D016349" w14:textId="1FC83BE3" w:rsidR="00896FCE" w:rsidRDefault="00896FCE" w:rsidP="00896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 w:val="22"/>
        </w:rPr>
      </w:pPr>
      <w:r w:rsidRPr="00121482">
        <w:rPr>
          <w:sz w:val="22"/>
        </w:rPr>
        <w:t>A.</w:t>
      </w:r>
      <w:r w:rsidRPr="00121482">
        <w:rPr>
          <w:sz w:val="22"/>
        </w:rPr>
        <w:tab/>
        <w:t>Payment will be full compensation for the Scope of Work described above.  Payment will be made on the determination of the acreage of completed work multiplied by the unit price per acre, established in the Cost Response Form, excluding New Mexico gross receipts tax.  However, final payment will not be authorized until all GIS data has been received and verified.</w:t>
      </w:r>
    </w:p>
    <w:p w14:paraId="094AA185" w14:textId="7ED053D6" w:rsidR="00896FCE" w:rsidRPr="00121482" w:rsidRDefault="00896FCE" w:rsidP="00896FCE">
      <w:pPr>
        <w:spacing w:after="200" w:line="276" w:lineRule="auto"/>
        <w:ind w:left="720" w:hanging="360"/>
        <w:rPr>
          <w:sz w:val="22"/>
        </w:rPr>
      </w:pPr>
      <w:r w:rsidRPr="00121482">
        <w:rPr>
          <w:sz w:val="22"/>
        </w:rPr>
        <w:t>B.</w:t>
      </w:r>
      <w:r w:rsidRPr="00121482">
        <w:rPr>
          <w:i/>
          <w:iCs/>
          <w:sz w:val="22"/>
        </w:rPr>
        <w:tab/>
      </w:r>
      <w:r w:rsidRPr="00121482">
        <w:rPr>
          <w:sz w:val="22"/>
        </w:rPr>
        <w:t xml:space="preserve">The </w:t>
      </w:r>
      <w:r w:rsidR="00AE7E1D">
        <w:rPr>
          <w:sz w:val="22"/>
        </w:rPr>
        <w:t>Otero</w:t>
      </w:r>
      <w:r w:rsidRPr="00121482">
        <w:rPr>
          <w:sz w:val="22"/>
        </w:rPr>
        <w:t xml:space="preserve"> SWCD shall pay to the Contractor in full payment for services satisfactorily performed at the rate agreed to in the following table, excluding gross receipts tax:</w:t>
      </w:r>
    </w:p>
    <w:tbl>
      <w:tblPr>
        <w:tblStyle w:val="TableGrid"/>
        <w:tblW w:w="8665" w:type="dxa"/>
        <w:jc w:val="center"/>
        <w:tblLook w:val="04A0" w:firstRow="1" w:lastRow="0" w:firstColumn="1" w:lastColumn="0" w:noHBand="0" w:noVBand="1"/>
      </w:tblPr>
      <w:tblGrid>
        <w:gridCol w:w="1274"/>
        <w:gridCol w:w="5343"/>
        <w:gridCol w:w="1044"/>
        <w:gridCol w:w="1004"/>
      </w:tblGrid>
      <w:tr w:rsidR="00896FCE" w:rsidRPr="004D09C5" w14:paraId="42A2A2FC" w14:textId="77777777" w:rsidTr="00C452D0">
        <w:trPr>
          <w:tblHeader/>
          <w:jc w:val="center"/>
        </w:trPr>
        <w:tc>
          <w:tcPr>
            <w:tcW w:w="1274" w:type="dxa"/>
            <w:vMerge w:val="restart"/>
            <w:vAlign w:val="bottom"/>
          </w:tcPr>
          <w:p w14:paraId="0F230F0F" w14:textId="77777777" w:rsidR="00896FCE" w:rsidRPr="005F2644" w:rsidRDefault="00896FCE" w:rsidP="00C452D0">
            <w:pPr>
              <w:tabs>
                <w:tab w:val="left" w:pos="-1440"/>
                <w:tab w:val="left" w:pos="8640"/>
              </w:tabs>
              <w:ind w:right="-108" w:hanging="46"/>
              <w:contextualSpacing/>
              <w:jc w:val="center"/>
              <w:rPr>
                <w:rFonts w:cs="Arial"/>
                <w:b/>
                <w:sz w:val="20"/>
              </w:rPr>
            </w:pPr>
            <w:r w:rsidRPr="005F2644">
              <w:rPr>
                <w:rFonts w:cs="Arial"/>
                <w:b/>
                <w:sz w:val="20"/>
              </w:rPr>
              <w:t>Item</w:t>
            </w:r>
          </w:p>
        </w:tc>
        <w:tc>
          <w:tcPr>
            <w:tcW w:w="5343" w:type="dxa"/>
            <w:vMerge w:val="restart"/>
            <w:vAlign w:val="bottom"/>
          </w:tcPr>
          <w:p w14:paraId="4F057E93" w14:textId="77777777" w:rsidR="00896FCE" w:rsidRPr="005F2644" w:rsidRDefault="00896FCE" w:rsidP="00C452D0">
            <w:pPr>
              <w:tabs>
                <w:tab w:val="left" w:pos="-1440"/>
                <w:tab w:val="left" w:pos="8640"/>
              </w:tabs>
              <w:ind w:left="-14" w:right="-76"/>
              <w:contextualSpacing/>
              <w:jc w:val="center"/>
              <w:rPr>
                <w:rFonts w:cs="Arial"/>
                <w:b/>
                <w:sz w:val="20"/>
              </w:rPr>
            </w:pPr>
            <w:r w:rsidRPr="005F2644">
              <w:rPr>
                <w:rFonts w:cs="Arial"/>
                <w:b/>
                <w:sz w:val="20"/>
              </w:rPr>
              <w:t>Description</w:t>
            </w:r>
          </w:p>
        </w:tc>
        <w:tc>
          <w:tcPr>
            <w:tcW w:w="2048" w:type="dxa"/>
            <w:gridSpan w:val="2"/>
            <w:vAlign w:val="bottom"/>
          </w:tcPr>
          <w:p w14:paraId="20D5BC39" w14:textId="77777777" w:rsidR="00896FCE" w:rsidRPr="005F2644" w:rsidRDefault="00896FCE" w:rsidP="00C452D0">
            <w:pPr>
              <w:tabs>
                <w:tab w:val="left" w:pos="-1440"/>
                <w:tab w:val="left" w:pos="168"/>
                <w:tab w:val="left" w:pos="8640"/>
              </w:tabs>
              <w:ind w:right="-108"/>
              <w:contextualSpacing/>
              <w:jc w:val="center"/>
              <w:rPr>
                <w:rFonts w:cs="Arial"/>
                <w:b/>
                <w:sz w:val="20"/>
              </w:rPr>
            </w:pPr>
            <w:r w:rsidRPr="005F2644">
              <w:rPr>
                <w:rFonts w:cs="Arial"/>
                <w:b/>
                <w:sz w:val="20"/>
              </w:rPr>
              <w:t>Price per Acre</w:t>
            </w:r>
          </w:p>
        </w:tc>
      </w:tr>
      <w:tr w:rsidR="00896FCE" w:rsidRPr="004D09C5" w14:paraId="627AE8B2" w14:textId="77777777" w:rsidTr="00C452D0">
        <w:trPr>
          <w:tblHeader/>
          <w:jc w:val="center"/>
        </w:trPr>
        <w:tc>
          <w:tcPr>
            <w:tcW w:w="1274" w:type="dxa"/>
            <w:vMerge/>
            <w:vAlign w:val="bottom"/>
          </w:tcPr>
          <w:p w14:paraId="745373F0" w14:textId="77777777" w:rsidR="00896FCE" w:rsidRPr="005F2644" w:rsidRDefault="00896FCE" w:rsidP="00C452D0">
            <w:pPr>
              <w:tabs>
                <w:tab w:val="left" w:pos="-1440"/>
                <w:tab w:val="left" w:pos="8640"/>
              </w:tabs>
              <w:ind w:right="-108" w:hanging="46"/>
              <w:contextualSpacing/>
              <w:jc w:val="center"/>
              <w:rPr>
                <w:rFonts w:cs="Arial"/>
                <w:b/>
                <w:sz w:val="20"/>
              </w:rPr>
            </w:pPr>
          </w:p>
        </w:tc>
        <w:tc>
          <w:tcPr>
            <w:tcW w:w="5343" w:type="dxa"/>
            <w:vMerge/>
            <w:vAlign w:val="bottom"/>
          </w:tcPr>
          <w:p w14:paraId="4093A896" w14:textId="77777777" w:rsidR="00896FCE" w:rsidRPr="005F2644" w:rsidRDefault="00896FCE" w:rsidP="00C452D0">
            <w:pPr>
              <w:tabs>
                <w:tab w:val="left" w:pos="-1440"/>
                <w:tab w:val="left" w:pos="8640"/>
              </w:tabs>
              <w:ind w:left="-14" w:right="-76"/>
              <w:contextualSpacing/>
              <w:jc w:val="center"/>
              <w:rPr>
                <w:rFonts w:cs="Arial"/>
                <w:b/>
                <w:sz w:val="20"/>
              </w:rPr>
            </w:pPr>
          </w:p>
        </w:tc>
        <w:tc>
          <w:tcPr>
            <w:tcW w:w="1044" w:type="dxa"/>
            <w:vAlign w:val="bottom"/>
          </w:tcPr>
          <w:p w14:paraId="7BB759A1" w14:textId="77777777" w:rsidR="00896FCE" w:rsidRPr="005F2644" w:rsidRDefault="00896FCE" w:rsidP="00C452D0">
            <w:pPr>
              <w:tabs>
                <w:tab w:val="left" w:pos="-1440"/>
                <w:tab w:val="left" w:pos="168"/>
                <w:tab w:val="left" w:pos="8640"/>
              </w:tabs>
              <w:ind w:right="-108"/>
              <w:contextualSpacing/>
              <w:jc w:val="center"/>
              <w:rPr>
                <w:rFonts w:cs="Arial"/>
                <w:b/>
                <w:sz w:val="20"/>
              </w:rPr>
            </w:pPr>
            <w:r w:rsidRPr="005F2644">
              <w:rPr>
                <w:rFonts w:cs="Arial"/>
                <w:b/>
                <w:sz w:val="20"/>
              </w:rPr>
              <w:t>With Product</w:t>
            </w:r>
          </w:p>
        </w:tc>
        <w:tc>
          <w:tcPr>
            <w:tcW w:w="1004" w:type="dxa"/>
            <w:vAlign w:val="bottom"/>
          </w:tcPr>
          <w:p w14:paraId="43F67F35" w14:textId="77777777" w:rsidR="00896FCE" w:rsidRPr="005F2644" w:rsidRDefault="00896FCE" w:rsidP="00C452D0">
            <w:pPr>
              <w:tabs>
                <w:tab w:val="left" w:pos="-1440"/>
                <w:tab w:val="left" w:pos="168"/>
                <w:tab w:val="left" w:pos="8640"/>
              </w:tabs>
              <w:ind w:right="-108"/>
              <w:contextualSpacing/>
              <w:jc w:val="center"/>
              <w:rPr>
                <w:rFonts w:cs="Arial"/>
                <w:b/>
                <w:sz w:val="20"/>
              </w:rPr>
            </w:pPr>
            <w:r w:rsidRPr="005F2644">
              <w:rPr>
                <w:rFonts w:cs="Arial"/>
                <w:b/>
                <w:sz w:val="20"/>
              </w:rPr>
              <w:t>Without Product</w:t>
            </w:r>
          </w:p>
        </w:tc>
      </w:tr>
      <w:tr w:rsidR="00896FCE" w:rsidRPr="004D09C5" w14:paraId="5F9146F6" w14:textId="77777777" w:rsidTr="00C452D0">
        <w:trPr>
          <w:jc w:val="center"/>
        </w:trPr>
        <w:tc>
          <w:tcPr>
            <w:tcW w:w="1274" w:type="dxa"/>
            <w:vAlign w:val="bottom"/>
          </w:tcPr>
          <w:p w14:paraId="203DE9B4" w14:textId="77777777" w:rsidR="00896FCE" w:rsidRPr="005F2644" w:rsidRDefault="00896FCE" w:rsidP="00C452D0">
            <w:pPr>
              <w:tabs>
                <w:tab w:val="left" w:pos="-1440"/>
                <w:tab w:val="left" w:pos="8640"/>
              </w:tabs>
              <w:ind w:right="-108" w:hanging="46"/>
              <w:contextualSpacing/>
              <w:rPr>
                <w:rFonts w:cs="Arial"/>
                <w:sz w:val="20"/>
              </w:rPr>
            </w:pPr>
            <w:r w:rsidRPr="005F2644">
              <w:rPr>
                <w:rFonts w:cs="Arial"/>
                <w:sz w:val="20"/>
              </w:rPr>
              <w:t>A-1 Level I</w:t>
            </w:r>
          </w:p>
        </w:tc>
        <w:tc>
          <w:tcPr>
            <w:tcW w:w="5343" w:type="dxa"/>
            <w:vAlign w:val="bottom"/>
          </w:tcPr>
          <w:p w14:paraId="023B6D98" w14:textId="77777777" w:rsidR="00896FCE" w:rsidRPr="005F2644" w:rsidRDefault="00896FCE" w:rsidP="00C452D0">
            <w:pPr>
              <w:tabs>
                <w:tab w:val="left" w:pos="-1440"/>
                <w:tab w:val="left" w:pos="8640"/>
              </w:tabs>
              <w:ind w:left="-14" w:right="-76"/>
              <w:contextualSpacing/>
              <w:rPr>
                <w:rFonts w:cs="Arial"/>
                <w:sz w:val="20"/>
              </w:rPr>
            </w:pPr>
            <w:r w:rsidRPr="005F2644">
              <w:rPr>
                <w:rFonts w:cs="Arial"/>
                <w:sz w:val="20"/>
              </w:rPr>
              <w:t xml:space="preserve">Brush treatment at 0.3 </w:t>
            </w:r>
            <w:proofErr w:type="spellStart"/>
            <w:r w:rsidRPr="005F2644">
              <w:rPr>
                <w:rFonts w:cs="Arial"/>
                <w:sz w:val="20"/>
              </w:rPr>
              <w:t>lbs</w:t>
            </w:r>
            <w:proofErr w:type="spellEnd"/>
            <w:r w:rsidRPr="005F2644">
              <w:rPr>
                <w:rFonts w:cs="Arial"/>
                <w:sz w:val="20"/>
              </w:rPr>
              <w:t xml:space="preserve"> active ingredient pelleted tebuthiuron per acre</w:t>
            </w:r>
          </w:p>
        </w:tc>
        <w:tc>
          <w:tcPr>
            <w:tcW w:w="1044" w:type="dxa"/>
            <w:vAlign w:val="bottom"/>
          </w:tcPr>
          <w:p w14:paraId="3CE81378" w14:textId="77777777" w:rsidR="00896FCE" w:rsidRPr="005F2644" w:rsidRDefault="00896FCE" w:rsidP="00C452D0">
            <w:pPr>
              <w:tabs>
                <w:tab w:val="left" w:pos="-1440"/>
                <w:tab w:val="left" w:pos="168"/>
                <w:tab w:val="left" w:pos="8640"/>
              </w:tabs>
              <w:ind w:right="-108"/>
              <w:contextualSpacing/>
              <w:jc w:val="center"/>
              <w:rPr>
                <w:rFonts w:cs="Arial"/>
                <w:sz w:val="20"/>
              </w:rPr>
            </w:pPr>
            <w:r>
              <w:rPr>
                <w:rFonts w:cs="Arial"/>
                <w:sz w:val="20"/>
              </w:rPr>
              <w:t>$20.25</w:t>
            </w:r>
          </w:p>
        </w:tc>
        <w:tc>
          <w:tcPr>
            <w:tcW w:w="1004" w:type="dxa"/>
            <w:vAlign w:val="bottom"/>
          </w:tcPr>
          <w:p w14:paraId="2E3FC5BA" w14:textId="77777777" w:rsidR="00896FCE" w:rsidRPr="005F2644" w:rsidRDefault="00896FCE"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896FCE" w:rsidRPr="004D09C5" w14:paraId="4380EE84" w14:textId="77777777" w:rsidTr="00C452D0">
        <w:trPr>
          <w:jc w:val="center"/>
        </w:trPr>
        <w:tc>
          <w:tcPr>
            <w:tcW w:w="1274" w:type="dxa"/>
            <w:vAlign w:val="bottom"/>
          </w:tcPr>
          <w:p w14:paraId="635C35C3" w14:textId="77777777" w:rsidR="00896FCE" w:rsidRPr="005F2644" w:rsidRDefault="00896FCE" w:rsidP="00C452D0">
            <w:pPr>
              <w:tabs>
                <w:tab w:val="left" w:pos="-1440"/>
                <w:tab w:val="left" w:pos="8640"/>
              </w:tabs>
              <w:ind w:right="-108" w:hanging="46"/>
              <w:contextualSpacing/>
              <w:rPr>
                <w:rFonts w:cs="Arial"/>
                <w:sz w:val="20"/>
              </w:rPr>
            </w:pPr>
            <w:r w:rsidRPr="005F2644">
              <w:rPr>
                <w:rFonts w:cs="Arial"/>
                <w:sz w:val="20"/>
              </w:rPr>
              <w:t>A-2 Level II</w:t>
            </w:r>
          </w:p>
        </w:tc>
        <w:tc>
          <w:tcPr>
            <w:tcW w:w="5343" w:type="dxa"/>
            <w:vAlign w:val="bottom"/>
          </w:tcPr>
          <w:p w14:paraId="63877758" w14:textId="77777777" w:rsidR="00896FCE" w:rsidRPr="005F2644" w:rsidRDefault="00896FCE" w:rsidP="00C452D0">
            <w:pPr>
              <w:tabs>
                <w:tab w:val="left" w:pos="-1440"/>
                <w:tab w:val="left" w:pos="8640"/>
              </w:tabs>
              <w:ind w:left="-14" w:right="-76"/>
              <w:contextualSpacing/>
              <w:rPr>
                <w:rFonts w:cs="Arial"/>
                <w:sz w:val="20"/>
              </w:rPr>
            </w:pPr>
            <w:r w:rsidRPr="005F2644">
              <w:rPr>
                <w:rFonts w:cs="Arial"/>
                <w:sz w:val="20"/>
              </w:rPr>
              <w:t xml:space="preserve">Brush treatment at 0.5 </w:t>
            </w:r>
            <w:proofErr w:type="spellStart"/>
            <w:r w:rsidRPr="005F2644">
              <w:rPr>
                <w:rFonts w:cs="Arial"/>
                <w:sz w:val="20"/>
              </w:rPr>
              <w:t>lbs</w:t>
            </w:r>
            <w:proofErr w:type="spellEnd"/>
            <w:r w:rsidRPr="005F2644">
              <w:rPr>
                <w:rFonts w:cs="Arial"/>
                <w:sz w:val="20"/>
              </w:rPr>
              <w:t xml:space="preserve"> active ingredient pelleted tebuthiuron per acre</w:t>
            </w:r>
          </w:p>
        </w:tc>
        <w:tc>
          <w:tcPr>
            <w:tcW w:w="1044" w:type="dxa"/>
            <w:vAlign w:val="bottom"/>
          </w:tcPr>
          <w:p w14:paraId="5EFA4E52" w14:textId="77777777" w:rsidR="00896FCE" w:rsidRPr="005F2644" w:rsidRDefault="00896FCE"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28.75</w:t>
            </w:r>
          </w:p>
        </w:tc>
        <w:tc>
          <w:tcPr>
            <w:tcW w:w="1004" w:type="dxa"/>
            <w:vAlign w:val="bottom"/>
          </w:tcPr>
          <w:p w14:paraId="439B9A72" w14:textId="77777777" w:rsidR="00896FCE" w:rsidRPr="005F2644" w:rsidRDefault="00896FCE"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bl>
    <w:p w14:paraId="43F52B86" w14:textId="444B1565" w:rsidR="008236F0" w:rsidRDefault="008236F0" w:rsidP="00896FCE"/>
    <w:tbl>
      <w:tblPr>
        <w:tblStyle w:val="TableGrid"/>
        <w:tblW w:w="8665" w:type="dxa"/>
        <w:jc w:val="center"/>
        <w:tblLook w:val="04A0" w:firstRow="1" w:lastRow="0" w:firstColumn="1" w:lastColumn="0" w:noHBand="0" w:noVBand="1"/>
      </w:tblPr>
      <w:tblGrid>
        <w:gridCol w:w="1274"/>
        <w:gridCol w:w="5343"/>
        <w:gridCol w:w="1044"/>
        <w:gridCol w:w="1004"/>
      </w:tblGrid>
      <w:tr w:rsidR="009B595F" w:rsidRPr="004D09C5" w14:paraId="78FD01D5" w14:textId="77777777" w:rsidTr="00C452D0">
        <w:trPr>
          <w:jc w:val="center"/>
        </w:trPr>
        <w:tc>
          <w:tcPr>
            <w:tcW w:w="1274" w:type="dxa"/>
            <w:vAlign w:val="bottom"/>
          </w:tcPr>
          <w:p w14:paraId="77C63F7B"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lastRenderedPageBreak/>
              <w:t>A-3 Level III</w:t>
            </w:r>
          </w:p>
        </w:tc>
        <w:tc>
          <w:tcPr>
            <w:tcW w:w="5343" w:type="dxa"/>
            <w:vAlign w:val="bottom"/>
          </w:tcPr>
          <w:p w14:paraId="0B7E4A19" w14:textId="77777777" w:rsidR="009B595F" w:rsidRPr="005F2644" w:rsidRDefault="009B595F" w:rsidP="00C452D0">
            <w:pPr>
              <w:tabs>
                <w:tab w:val="left" w:pos="-1440"/>
                <w:tab w:val="left" w:pos="8640"/>
              </w:tabs>
              <w:ind w:left="-14" w:right="-76"/>
              <w:contextualSpacing/>
              <w:rPr>
                <w:rFonts w:cs="Arial"/>
                <w:sz w:val="20"/>
              </w:rPr>
            </w:pPr>
            <w:r w:rsidRPr="005F2644">
              <w:rPr>
                <w:rFonts w:cs="Arial"/>
                <w:sz w:val="20"/>
              </w:rPr>
              <w:t xml:space="preserve">Brush treatment at 0.75 </w:t>
            </w:r>
            <w:proofErr w:type="spellStart"/>
            <w:r w:rsidRPr="005F2644">
              <w:rPr>
                <w:rFonts w:cs="Arial"/>
                <w:sz w:val="20"/>
              </w:rPr>
              <w:t>lbs</w:t>
            </w:r>
            <w:proofErr w:type="spellEnd"/>
            <w:r w:rsidRPr="005F2644">
              <w:rPr>
                <w:rFonts w:cs="Arial"/>
                <w:sz w:val="20"/>
              </w:rPr>
              <w:t xml:space="preserve"> active ingredient pelleted tebuthiuron per acre</w:t>
            </w:r>
          </w:p>
        </w:tc>
        <w:tc>
          <w:tcPr>
            <w:tcW w:w="1044" w:type="dxa"/>
            <w:vAlign w:val="bottom"/>
          </w:tcPr>
          <w:p w14:paraId="06ED50AA"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39.38</w:t>
            </w:r>
          </w:p>
        </w:tc>
        <w:tc>
          <w:tcPr>
            <w:tcW w:w="1004" w:type="dxa"/>
            <w:vAlign w:val="bottom"/>
          </w:tcPr>
          <w:p w14:paraId="593C4A58"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17D11E23" w14:textId="77777777" w:rsidTr="00C452D0">
        <w:trPr>
          <w:jc w:val="center"/>
        </w:trPr>
        <w:tc>
          <w:tcPr>
            <w:tcW w:w="1274" w:type="dxa"/>
            <w:vAlign w:val="bottom"/>
          </w:tcPr>
          <w:p w14:paraId="1D3C4FDA"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A-4 Level IV</w:t>
            </w:r>
          </w:p>
        </w:tc>
        <w:tc>
          <w:tcPr>
            <w:tcW w:w="5343" w:type="dxa"/>
            <w:vAlign w:val="bottom"/>
          </w:tcPr>
          <w:p w14:paraId="2DD02142" w14:textId="77777777" w:rsidR="009B595F" w:rsidRPr="005F2644" w:rsidRDefault="009B595F" w:rsidP="00C452D0">
            <w:pPr>
              <w:tabs>
                <w:tab w:val="left" w:pos="-1440"/>
                <w:tab w:val="left" w:pos="8640"/>
              </w:tabs>
              <w:ind w:left="-14" w:right="-76"/>
              <w:contextualSpacing/>
              <w:rPr>
                <w:rFonts w:cs="Arial"/>
                <w:sz w:val="20"/>
              </w:rPr>
            </w:pPr>
            <w:r w:rsidRPr="005F2644">
              <w:rPr>
                <w:rFonts w:cs="Arial"/>
                <w:sz w:val="20"/>
              </w:rPr>
              <w:t xml:space="preserve">Brush treatment at 1.0 </w:t>
            </w:r>
            <w:proofErr w:type="spellStart"/>
            <w:r w:rsidRPr="005F2644">
              <w:rPr>
                <w:rFonts w:cs="Arial"/>
                <w:sz w:val="20"/>
              </w:rPr>
              <w:t>lbs</w:t>
            </w:r>
            <w:proofErr w:type="spellEnd"/>
            <w:r w:rsidRPr="005F2644">
              <w:rPr>
                <w:rFonts w:cs="Arial"/>
                <w:sz w:val="20"/>
              </w:rPr>
              <w:t xml:space="preserve"> active ingredient pelleted tebuthiuron per acre</w:t>
            </w:r>
          </w:p>
        </w:tc>
        <w:tc>
          <w:tcPr>
            <w:tcW w:w="1044" w:type="dxa"/>
            <w:vAlign w:val="bottom"/>
          </w:tcPr>
          <w:p w14:paraId="2498AA42"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50.00</w:t>
            </w:r>
          </w:p>
        </w:tc>
        <w:tc>
          <w:tcPr>
            <w:tcW w:w="1004" w:type="dxa"/>
            <w:vAlign w:val="bottom"/>
          </w:tcPr>
          <w:p w14:paraId="0FC8722F"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1115B78C" w14:textId="77777777" w:rsidTr="00C452D0">
        <w:trPr>
          <w:jc w:val="center"/>
        </w:trPr>
        <w:tc>
          <w:tcPr>
            <w:tcW w:w="1274" w:type="dxa"/>
            <w:vAlign w:val="bottom"/>
          </w:tcPr>
          <w:p w14:paraId="4C7DECDF"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A-5 Level V</w:t>
            </w:r>
          </w:p>
        </w:tc>
        <w:tc>
          <w:tcPr>
            <w:tcW w:w="5343" w:type="dxa"/>
            <w:vAlign w:val="bottom"/>
          </w:tcPr>
          <w:p w14:paraId="15F4FDC8" w14:textId="2B8F7083" w:rsidR="009B595F" w:rsidRPr="005F2644" w:rsidRDefault="009B595F" w:rsidP="00C452D0">
            <w:pPr>
              <w:tabs>
                <w:tab w:val="left" w:pos="-1440"/>
                <w:tab w:val="left" w:pos="8640"/>
              </w:tabs>
              <w:ind w:left="-14" w:right="-76"/>
              <w:contextualSpacing/>
              <w:rPr>
                <w:rFonts w:cs="Arial"/>
                <w:sz w:val="20"/>
              </w:rPr>
            </w:pPr>
            <w:r w:rsidRPr="005F2644">
              <w:rPr>
                <w:rFonts w:cs="Arial"/>
                <w:sz w:val="20"/>
              </w:rPr>
              <w:t xml:space="preserve">Brush treatment at 1.25 </w:t>
            </w:r>
            <w:proofErr w:type="spellStart"/>
            <w:r w:rsidRPr="005F2644">
              <w:rPr>
                <w:rFonts w:cs="Arial"/>
                <w:sz w:val="20"/>
              </w:rPr>
              <w:t>lbs</w:t>
            </w:r>
            <w:proofErr w:type="spellEnd"/>
            <w:r w:rsidRPr="005F2644">
              <w:rPr>
                <w:rFonts w:cs="Arial"/>
                <w:sz w:val="20"/>
              </w:rPr>
              <w:t xml:space="preserve"> active ingredient pelleted tebuthiuron per acre</w:t>
            </w:r>
          </w:p>
        </w:tc>
        <w:tc>
          <w:tcPr>
            <w:tcW w:w="1044" w:type="dxa"/>
            <w:vAlign w:val="bottom"/>
          </w:tcPr>
          <w:p w14:paraId="72B8A22B"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76.25</w:t>
            </w:r>
          </w:p>
        </w:tc>
        <w:tc>
          <w:tcPr>
            <w:tcW w:w="1004" w:type="dxa"/>
            <w:vAlign w:val="bottom"/>
          </w:tcPr>
          <w:p w14:paraId="30323486"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40C16FD1" w14:textId="77777777" w:rsidTr="00C452D0">
        <w:trPr>
          <w:jc w:val="center"/>
        </w:trPr>
        <w:tc>
          <w:tcPr>
            <w:tcW w:w="1274" w:type="dxa"/>
            <w:vAlign w:val="bottom"/>
          </w:tcPr>
          <w:p w14:paraId="092F388D"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B-1 Level I</w:t>
            </w:r>
          </w:p>
        </w:tc>
        <w:tc>
          <w:tcPr>
            <w:tcW w:w="5343" w:type="dxa"/>
            <w:vAlign w:val="bottom"/>
          </w:tcPr>
          <w:p w14:paraId="73991FA8" w14:textId="77777777" w:rsidR="009B595F" w:rsidRPr="005F2644" w:rsidRDefault="009B595F" w:rsidP="00C452D0">
            <w:pPr>
              <w:tabs>
                <w:tab w:val="left" w:pos="-1440"/>
                <w:tab w:val="left" w:pos="8640"/>
              </w:tabs>
              <w:ind w:left="-14" w:right="-76"/>
              <w:contextualSpacing/>
              <w:rPr>
                <w:rFonts w:cs="Arial"/>
                <w:sz w:val="20"/>
              </w:rPr>
            </w:pPr>
            <w:r>
              <w:rPr>
                <w:rFonts w:cs="Arial"/>
                <w:sz w:val="20"/>
              </w:rPr>
              <w:t xml:space="preserve">Brush </w:t>
            </w:r>
            <w:r w:rsidRPr="005F2644">
              <w:rPr>
                <w:rFonts w:cs="Arial"/>
                <w:sz w:val="20"/>
              </w:rPr>
              <w:t xml:space="preserve">treatment at 0.5 </w:t>
            </w:r>
            <w:proofErr w:type="spellStart"/>
            <w:r w:rsidRPr="005F2644">
              <w:rPr>
                <w:rFonts w:cs="Arial"/>
                <w:sz w:val="20"/>
              </w:rPr>
              <w:t>lbs</w:t>
            </w:r>
            <w:proofErr w:type="spellEnd"/>
            <w:r w:rsidRPr="005F2644">
              <w:rPr>
                <w:rFonts w:cs="Arial"/>
                <w:sz w:val="20"/>
              </w:rPr>
              <w:t xml:space="preserve"> total active ingredient consisting of 0.25 </w:t>
            </w:r>
            <w:proofErr w:type="spellStart"/>
            <w:r w:rsidRPr="005F2644">
              <w:rPr>
                <w:rFonts w:cs="Arial"/>
                <w:sz w:val="20"/>
              </w:rPr>
              <w:t>lbs</w:t>
            </w:r>
            <w:proofErr w:type="spellEnd"/>
            <w:r w:rsidRPr="005F2644">
              <w:rPr>
                <w:rFonts w:cs="Arial"/>
                <w:sz w:val="20"/>
              </w:rPr>
              <w:t xml:space="preserve"> ai Clopyralid mixed with 0.25 </w:t>
            </w:r>
            <w:proofErr w:type="spellStart"/>
            <w:r w:rsidRPr="005F2644">
              <w:rPr>
                <w:rFonts w:cs="Arial"/>
                <w:sz w:val="20"/>
              </w:rPr>
              <w:t>lbs</w:t>
            </w:r>
            <w:proofErr w:type="spellEnd"/>
            <w:r w:rsidRPr="005F2644">
              <w:rPr>
                <w:rFonts w:cs="Arial"/>
                <w:sz w:val="20"/>
              </w:rPr>
              <w:t xml:space="preserve"> ai Triclopyr per acre               </w:t>
            </w:r>
          </w:p>
        </w:tc>
        <w:tc>
          <w:tcPr>
            <w:tcW w:w="1044" w:type="dxa"/>
            <w:vAlign w:val="bottom"/>
          </w:tcPr>
          <w:p w14:paraId="54607733"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53.00</w:t>
            </w:r>
          </w:p>
        </w:tc>
        <w:tc>
          <w:tcPr>
            <w:tcW w:w="1004" w:type="dxa"/>
            <w:vAlign w:val="bottom"/>
          </w:tcPr>
          <w:p w14:paraId="13C9D372"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0730980D" w14:textId="77777777" w:rsidTr="00C452D0">
        <w:trPr>
          <w:jc w:val="center"/>
        </w:trPr>
        <w:tc>
          <w:tcPr>
            <w:tcW w:w="1274" w:type="dxa"/>
            <w:vAlign w:val="bottom"/>
          </w:tcPr>
          <w:p w14:paraId="57EB6FA1"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B-2 Level II</w:t>
            </w:r>
          </w:p>
        </w:tc>
        <w:tc>
          <w:tcPr>
            <w:tcW w:w="5343" w:type="dxa"/>
            <w:vAlign w:val="bottom"/>
          </w:tcPr>
          <w:p w14:paraId="7E2650FF" w14:textId="77777777" w:rsidR="009B595F" w:rsidRPr="005F2644" w:rsidRDefault="009B595F" w:rsidP="00C452D0">
            <w:pPr>
              <w:tabs>
                <w:tab w:val="left" w:pos="-1440"/>
                <w:tab w:val="left" w:pos="8640"/>
              </w:tabs>
              <w:ind w:left="-14" w:right="-76"/>
              <w:contextualSpacing/>
              <w:rPr>
                <w:rFonts w:cs="Arial"/>
                <w:sz w:val="20"/>
              </w:rPr>
            </w:pPr>
            <w:r>
              <w:rPr>
                <w:rFonts w:cs="Arial"/>
                <w:sz w:val="20"/>
              </w:rPr>
              <w:t>Brush</w:t>
            </w:r>
            <w:r w:rsidRPr="005F2644">
              <w:rPr>
                <w:rFonts w:cs="Arial"/>
                <w:sz w:val="20"/>
              </w:rPr>
              <w:t xml:space="preserve"> treatment at </w:t>
            </w:r>
            <w:r>
              <w:rPr>
                <w:rFonts w:cs="Arial"/>
                <w:sz w:val="20"/>
              </w:rPr>
              <w:t>1</w:t>
            </w:r>
            <w:r w:rsidRPr="005F2644">
              <w:rPr>
                <w:rFonts w:cs="Arial"/>
                <w:sz w:val="20"/>
              </w:rPr>
              <w:t xml:space="preserve">.75 </w:t>
            </w:r>
            <w:r>
              <w:rPr>
                <w:rFonts w:cs="Arial"/>
                <w:sz w:val="20"/>
              </w:rPr>
              <w:t>pints formulated herbicide</w:t>
            </w:r>
            <w:r w:rsidRPr="005F2644">
              <w:rPr>
                <w:rFonts w:cs="Arial"/>
                <w:sz w:val="20"/>
              </w:rPr>
              <w:t xml:space="preserve"> consisting of 0.</w:t>
            </w:r>
            <w:r>
              <w:rPr>
                <w:rFonts w:cs="Arial"/>
                <w:sz w:val="20"/>
              </w:rPr>
              <w:t>50</w:t>
            </w:r>
            <w:r w:rsidRPr="005F2644">
              <w:rPr>
                <w:rFonts w:cs="Arial"/>
                <w:sz w:val="20"/>
              </w:rPr>
              <w:t>3</w:t>
            </w:r>
            <w:r>
              <w:rPr>
                <w:rFonts w:cs="Arial"/>
                <w:sz w:val="20"/>
              </w:rPr>
              <w:t xml:space="preserve"> </w:t>
            </w:r>
            <w:proofErr w:type="spellStart"/>
            <w:r>
              <w:rPr>
                <w:rFonts w:cs="Arial"/>
                <w:sz w:val="20"/>
              </w:rPr>
              <w:t>lbs</w:t>
            </w:r>
            <w:proofErr w:type="spellEnd"/>
            <w:r>
              <w:rPr>
                <w:rFonts w:cs="Arial"/>
                <w:sz w:val="20"/>
              </w:rPr>
              <w:t xml:space="preserve"> </w:t>
            </w:r>
            <w:r w:rsidRPr="005F2644">
              <w:rPr>
                <w:rFonts w:cs="Arial"/>
                <w:sz w:val="20"/>
              </w:rPr>
              <w:t xml:space="preserve">Clopyralid </w:t>
            </w:r>
            <w:r>
              <w:rPr>
                <w:rFonts w:cs="Arial"/>
                <w:sz w:val="20"/>
              </w:rPr>
              <w:t xml:space="preserve">active ingredient and 0.109 </w:t>
            </w:r>
            <w:proofErr w:type="spellStart"/>
            <w:r w:rsidRPr="005F2644">
              <w:rPr>
                <w:rFonts w:cs="Arial"/>
                <w:sz w:val="20"/>
              </w:rPr>
              <w:t>lbs</w:t>
            </w:r>
            <w:proofErr w:type="spellEnd"/>
            <w:r w:rsidRPr="005F2644">
              <w:rPr>
                <w:rFonts w:cs="Arial"/>
                <w:sz w:val="20"/>
              </w:rPr>
              <w:t xml:space="preserve"> </w:t>
            </w:r>
            <w:r>
              <w:rPr>
                <w:rFonts w:cs="Arial"/>
                <w:sz w:val="20"/>
              </w:rPr>
              <w:t xml:space="preserve">active ingredient Aminopyralid </w:t>
            </w:r>
            <w:r w:rsidRPr="005F2644">
              <w:rPr>
                <w:rFonts w:cs="Arial"/>
                <w:sz w:val="20"/>
              </w:rPr>
              <w:t>per acre</w:t>
            </w:r>
          </w:p>
        </w:tc>
        <w:tc>
          <w:tcPr>
            <w:tcW w:w="1044" w:type="dxa"/>
            <w:vAlign w:val="bottom"/>
          </w:tcPr>
          <w:p w14:paraId="1EFE3ADA"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57.50</w:t>
            </w:r>
          </w:p>
        </w:tc>
        <w:tc>
          <w:tcPr>
            <w:tcW w:w="1004" w:type="dxa"/>
            <w:vAlign w:val="bottom"/>
          </w:tcPr>
          <w:p w14:paraId="1A248C8C"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48710280" w14:textId="77777777" w:rsidTr="00C452D0">
        <w:trPr>
          <w:jc w:val="center"/>
        </w:trPr>
        <w:tc>
          <w:tcPr>
            <w:tcW w:w="1274" w:type="dxa"/>
            <w:vAlign w:val="bottom"/>
          </w:tcPr>
          <w:p w14:paraId="6E45DF3F"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B-3 Level III</w:t>
            </w:r>
          </w:p>
        </w:tc>
        <w:tc>
          <w:tcPr>
            <w:tcW w:w="5343" w:type="dxa"/>
            <w:vAlign w:val="bottom"/>
          </w:tcPr>
          <w:p w14:paraId="09925A64" w14:textId="77777777" w:rsidR="009B595F" w:rsidRPr="005F2644" w:rsidRDefault="009B595F" w:rsidP="00C452D0">
            <w:pPr>
              <w:tabs>
                <w:tab w:val="left" w:pos="-1440"/>
                <w:tab w:val="left" w:pos="8640"/>
              </w:tabs>
              <w:ind w:left="-14" w:right="-76"/>
              <w:contextualSpacing/>
              <w:rPr>
                <w:rFonts w:cs="Arial"/>
                <w:sz w:val="20"/>
              </w:rPr>
            </w:pPr>
            <w:r>
              <w:rPr>
                <w:rFonts w:cs="Arial"/>
                <w:sz w:val="20"/>
              </w:rPr>
              <w:t>Brush</w:t>
            </w:r>
            <w:r w:rsidRPr="005F2644">
              <w:rPr>
                <w:rFonts w:cs="Arial"/>
                <w:sz w:val="20"/>
              </w:rPr>
              <w:t xml:space="preserve"> treatment at </w:t>
            </w:r>
            <w:r>
              <w:rPr>
                <w:rFonts w:cs="Arial"/>
                <w:sz w:val="20"/>
              </w:rPr>
              <w:t xml:space="preserve">1.75 pints formulated herbicide consisting of 0.503 </w:t>
            </w:r>
            <w:proofErr w:type="spellStart"/>
            <w:r>
              <w:rPr>
                <w:rFonts w:cs="Arial"/>
                <w:sz w:val="20"/>
              </w:rPr>
              <w:t>lbs</w:t>
            </w:r>
            <w:proofErr w:type="spellEnd"/>
            <w:r>
              <w:rPr>
                <w:rFonts w:cs="Arial"/>
                <w:sz w:val="20"/>
              </w:rPr>
              <w:t xml:space="preserve"> Clopyralid active ingredient and 0.109 </w:t>
            </w:r>
            <w:proofErr w:type="spellStart"/>
            <w:r>
              <w:rPr>
                <w:rFonts w:cs="Arial"/>
                <w:sz w:val="20"/>
              </w:rPr>
              <w:t>lbs</w:t>
            </w:r>
            <w:proofErr w:type="spellEnd"/>
            <w:r>
              <w:rPr>
                <w:rFonts w:cs="Arial"/>
                <w:sz w:val="20"/>
              </w:rPr>
              <w:t xml:space="preserve"> active ingredient Aminopyralid per acre and 0.25 </w:t>
            </w:r>
            <w:proofErr w:type="spellStart"/>
            <w:r>
              <w:rPr>
                <w:rFonts w:cs="Arial"/>
                <w:sz w:val="20"/>
              </w:rPr>
              <w:t>lbs</w:t>
            </w:r>
            <w:proofErr w:type="spellEnd"/>
            <w:r>
              <w:rPr>
                <w:rFonts w:cs="Arial"/>
                <w:sz w:val="20"/>
              </w:rPr>
              <w:t xml:space="preserve"> Triclopyr per acre</w:t>
            </w:r>
          </w:p>
        </w:tc>
        <w:tc>
          <w:tcPr>
            <w:tcW w:w="1044" w:type="dxa"/>
            <w:vAlign w:val="bottom"/>
          </w:tcPr>
          <w:p w14:paraId="4EA27463"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65.23</w:t>
            </w:r>
          </w:p>
        </w:tc>
        <w:tc>
          <w:tcPr>
            <w:tcW w:w="1004" w:type="dxa"/>
            <w:vAlign w:val="bottom"/>
          </w:tcPr>
          <w:p w14:paraId="4957CD6F"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05A04A3D" w14:textId="77777777" w:rsidTr="00C452D0">
        <w:trPr>
          <w:jc w:val="center"/>
        </w:trPr>
        <w:tc>
          <w:tcPr>
            <w:tcW w:w="1274" w:type="dxa"/>
            <w:vAlign w:val="bottom"/>
          </w:tcPr>
          <w:p w14:paraId="3279C6E9"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B-4 Level IV</w:t>
            </w:r>
          </w:p>
        </w:tc>
        <w:tc>
          <w:tcPr>
            <w:tcW w:w="5343" w:type="dxa"/>
            <w:vAlign w:val="bottom"/>
          </w:tcPr>
          <w:p w14:paraId="04D0AD64" w14:textId="7FE7091D" w:rsidR="009B595F" w:rsidRPr="005F2644" w:rsidRDefault="009B595F" w:rsidP="00C452D0">
            <w:pPr>
              <w:tabs>
                <w:tab w:val="left" w:pos="-1440"/>
                <w:tab w:val="left" w:pos="8640"/>
              </w:tabs>
              <w:ind w:left="-14" w:right="-76"/>
              <w:contextualSpacing/>
              <w:rPr>
                <w:rFonts w:cs="Arial"/>
                <w:sz w:val="20"/>
              </w:rPr>
            </w:pPr>
            <w:r w:rsidRPr="005F2644">
              <w:rPr>
                <w:rFonts w:cs="Arial"/>
                <w:sz w:val="20"/>
              </w:rPr>
              <w:t xml:space="preserve">Cactus treatment at 2.0 percent formulated herbicide per acre consisting of Picloram and </w:t>
            </w:r>
            <w:proofErr w:type="spellStart"/>
            <w:r w:rsidRPr="005F2644">
              <w:rPr>
                <w:rFonts w:cs="Arial"/>
                <w:sz w:val="20"/>
              </w:rPr>
              <w:t>Fluroxypyr</w:t>
            </w:r>
            <w:proofErr w:type="spellEnd"/>
          </w:p>
        </w:tc>
        <w:tc>
          <w:tcPr>
            <w:tcW w:w="1044" w:type="dxa"/>
            <w:vAlign w:val="bottom"/>
          </w:tcPr>
          <w:p w14:paraId="54989983"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47.00</w:t>
            </w:r>
          </w:p>
        </w:tc>
        <w:tc>
          <w:tcPr>
            <w:tcW w:w="1004" w:type="dxa"/>
            <w:vAlign w:val="bottom"/>
          </w:tcPr>
          <w:p w14:paraId="7D461BAA"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00DF6DF1" w14:textId="77777777" w:rsidTr="00C452D0">
        <w:trPr>
          <w:jc w:val="center"/>
        </w:trPr>
        <w:tc>
          <w:tcPr>
            <w:tcW w:w="1274" w:type="dxa"/>
            <w:vAlign w:val="bottom"/>
          </w:tcPr>
          <w:p w14:paraId="714CB4D6"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B-5 Level V</w:t>
            </w:r>
          </w:p>
        </w:tc>
        <w:tc>
          <w:tcPr>
            <w:tcW w:w="5343" w:type="dxa"/>
            <w:vAlign w:val="bottom"/>
          </w:tcPr>
          <w:p w14:paraId="26C27C2A" w14:textId="1806B3D5" w:rsidR="009B595F" w:rsidRPr="005F2644" w:rsidRDefault="009B595F" w:rsidP="00C452D0">
            <w:pPr>
              <w:tabs>
                <w:tab w:val="left" w:pos="-1440"/>
                <w:tab w:val="left" w:pos="8640"/>
              </w:tabs>
              <w:ind w:left="-14" w:right="-76"/>
              <w:contextualSpacing/>
              <w:rPr>
                <w:rFonts w:cs="Arial"/>
                <w:sz w:val="20"/>
              </w:rPr>
            </w:pPr>
            <w:r>
              <w:rPr>
                <w:rFonts w:cs="Arial"/>
                <w:sz w:val="20"/>
              </w:rPr>
              <w:t>C</w:t>
            </w:r>
            <w:r w:rsidRPr="005F2644">
              <w:rPr>
                <w:rFonts w:cs="Arial"/>
                <w:sz w:val="20"/>
              </w:rPr>
              <w:t xml:space="preserve">actus/tasajillo treatment at 0.5 </w:t>
            </w:r>
            <w:proofErr w:type="spellStart"/>
            <w:r w:rsidRPr="005F2644">
              <w:rPr>
                <w:rFonts w:cs="Arial"/>
                <w:sz w:val="20"/>
              </w:rPr>
              <w:t>lbs</w:t>
            </w:r>
            <w:proofErr w:type="spellEnd"/>
            <w:r w:rsidRPr="005F2644">
              <w:rPr>
                <w:rFonts w:cs="Arial"/>
                <w:sz w:val="20"/>
              </w:rPr>
              <w:t xml:space="preserve"> total active ingredient of Picloram</w:t>
            </w:r>
            <w:r>
              <w:rPr>
                <w:rFonts w:cs="Arial"/>
                <w:sz w:val="20"/>
              </w:rPr>
              <w:t xml:space="preserve"> </w:t>
            </w:r>
            <w:r w:rsidRPr="005F2644">
              <w:rPr>
                <w:rFonts w:cs="Arial"/>
                <w:sz w:val="20"/>
              </w:rPr>
              <w:t>per acre</w:t>
            </w:r>
          </w:p>
        </w:tc>
        <w:tc>
          <w:tcPr>
            <w:tcW w:w="1044" w:type="dxa"/>
            <w:vAlign w:val="bottom"/>
          </w:tcPr>
          <w:p w14:paraId="0E222C01"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35.00</w:t>
            </w:r>
          </w:p>
        </w:tc>
        <w:tc>
          <w:tcPr>
            <w:tcW w:w="1004" w:type="dxa"/>
            <w:vAlign w:val="bottom"/>
          </w:tcPr>
          <w:p w14:paraId="4FFEE68C"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4C737AE7" w14:textId="77777777" w:rsidTr="00C452D0">
        <w:trPr>
          <w:trHeight w:val="432"/>
          <w:jc w:val="center"/>
        </w:trPr>
        <w:tc>
          <w:tcPr>
            <w:tcW w:w="1274" w:type="dxa"/>
            <w:vAlign w:val="bottom"/>
          </w:tcPr>
          <w:p w14:paraId="16896B4E"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B-6 Level VI</w:t>
            </w:r>
          </w:p>
        </w:tc>
        <w:tc>
          <w:tcPr>
            <w:tcW w:w="5343" w:type="dxa"/>
            <w:vAlign w:val="bottom"/>
          </w:tcPr>
          <w:p w14:paraId="30E63E05" w14:textId="7B21DD05" w:rsidR="009B595F" w:rsidRPr="005F2644" w:rsidRDefault="00C41FBD" w:rsidP="00C452D0">
            <w:pPr>
              <w:tabs>
                <w:tab w:val="left" w:pos="-1440"/>
                <w:tab w:val="left" w:pos="8640"/>
              </w:tabs>
              <w:ind w:left="-14" w:right="-76"/>
              <w:contextualSpacing/>
              <w:rPr>
                <w:rFonts w:cs="Arial"/>
                <w:sz w:val="20"/>
              </w:rPr>
            </w:pPr>
            <w:r>
              <w:rPr>
                <w:rFonts w:cs="Arial"/>
                <w:sz w:val="20"/>
              </w:rPr>
              <w:t>N</w:t>
            </w:r>
            <w:r w:rsidR="009B595F">
              <w:rPr>
                <w:rFonts w:cs="Arial"/>
                <w:sz w:val="20"/>
              </w:rPr>
              <w:t xml:space="preserve">oxious weed treatment with </w:t>
            </w:r>
            <w:proofErr w:type="spellStart"/>
            <w:r w:rsidR="009B595F">
              <w:rPr>
                <w:rFonts w:cs="Arial"/>
                <w:sz w:val="20"/>
              </w:rPr>
              <w:t>Imazapic</w:t>
            </w:r>
            <w:proofErr w:type="spellEnd"/>
            <w:r w:rsidR="009B595F">
              <w:rPr>
                <w:rFonts w:cs="Arial"/>
                <w:sz w:val="20"/>
              </w:rPr>
              <w:t xml:space="preserve"> at 1</w:t>
            </w:r>
            <w:r w:rsidR="009B595F" w:rsidRPr="005F2644">
              <w:rPr>
                <w:rFonts w:cs="Arial"/>
                <w:sz w:val="20"/>
              </w:rPr>
              <w:t>.0 ounces/acre active ingredient</w:t>
            </w:r>
          </w:p>
        </w:tc>
        <w:tc>
          <w:tcPr>
            <w:tcW w:w="1044" w:type="dxa"/>
            <w:vAlign w:val="bottom"/>
          </w:tcPr>
          <w:p w14:paraId="0BE60B04"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57.00</w:t>
            </w:r>
          </w:p>
        </w:tc>
        <w:tc>
          <w:tcPr>
            <w:tcW w:w="1004" w:type="dxa"/>
            <w:vAlign w:val="bottom"/>
          </w:tcPr>
          <w:p w14:paraId="13415556"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4DDD2DF9" w14:textId="77777777" w:rsidTr="00C452D0">
        <w:trPr>
          <w:jc w:val="center"/>
        </w:trPr>
        <w:tc>
          <w:tcPr>
            <w:tcW w:w="1274" w:type="dxa"/>
            <w:vAlign w:val="bottom"/>
          </w:tcPr>
          <w:p w14:paraId="053ECA06"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B-7 Level VII</w:t>
            </w:r>
          </w:p>
        </w:tc>
        <w:tc>
          <w:tcPr>
            <w:tcW w:w="5343" w:type="dxa"/>
            <w:vAlign w:val="bottom"/>
          </w:tcPr>
          <w:p w14:paraId="54D8F8BB" w14:textId="08D90753" w:rsidR="009B595F" w:rsidRPr="005F2644" w:rsidRDefault="00C41FBD" w:rsidP="00C452D0">
            <w:pPr>
              <w:tabs>
                <w:tab w:val="left" w:pos="-1440"/>
                <w:tab w:val="left" w:pos="8640"/>
              </w:tabs>
              <w:ind w:left="-14" w:right="-76"/>
              <w:contextualSpacing/>
              <w:rPr>
                <w:rFonts w:cs="Arial"/>
                <w:sz w:val="20"/>
              </w:rPr>
            </w:pPr>
            <w:r>
              <w:rPr>
                <w:rFonts w:cs="Arial"/>
                <w:sz w:val="20"/>
              </w:rPr>
              <w:t>N</w:t>
            </w:r>
            <w:r w:rsidR="009B595F">
              <w:rPr>
                <w:rFonts w:cs="Arial"/>
                <w:sz w:val="20"/>
              </w:rPr>
              <w:t xml:space="preserve">oxious weed treatment with </w:t>
            </w:r>
            <w:proofErr w:type="spellStart"/>
            <w:r w:rsidR="009B595F">
              <w:rPr>
                <w:rFonts w:cs="Arial"/>
                <w:sz w:val="20"/>
              </w:rPr>
              <w:t>Imazapic</w:t>
            </w:r>
            <w:proofErr w:type="spellEnd"/>
            <w:r w:rsidR="009B595F">
              <w:rPr>
                <w:rFonts w:cs="Arial"/>
                <w:sz w:val="20"/>
              </w:rPr>
              <w:t xml:space="preserve"> at 1</w:t>
            </w:r>
            <w:r w:rsidR="009B595F" w:rsidRPr="005F2644">
              <w:rPr>
                <w:rFonts w:cs="Arial"/>
                <w:sz w:val="20"/>
              </w:rPr>
              <w:t>.</w:t>
            </w:r>
            <w:r w:rsidR="009B595F">
              <w:rPr>
                <w:rFonts w:cs="Arial"/>
                <w:sz w:val="20"/>
              </w:rPr>
              <w:t>5</w:t>
            </w:r>
            <w:r w:rsidR="009B595F" w:rsidRPr="005F2644">
              <w:rPr>
                <w:rFonts w:cs="Arial"/>
                <w:sz w:val="20"/>
              </w:rPr>
              <w:t xml:space="preserve"> ounces/acre active ingredient</w:t>
            </w:r>
          </w:p>
        </w:tc>
        <w:tc>
          <w:tcPr>
            <w:tcW w:w="1044" w:type="dxa"/>
            <w:vAlign w:val="bottom"/>
          </w:tcPr>
          <w:p w14:paraId="22CB12C0" w14:textId="77777777" w:rsidR="009B595F" w:rsidRPr="005F2644" w:rsidRDefault="009B595F" w:rsidP="00C452D0">
            <w:pPr>
              <w:tabs>
                <w:tab w:val="left" w:pos="-1440"/>
                <w:tab w:val="left" w:pos="168"/>
                <w:tab w:val="left" w:pos="8640"/>
              </w:tabs>
              <w:ind w:right="-108"/>
              <w:contextualSpacing/>
              <w:jc w:val="center"/>
              <w:rPr>
                <w:rFonts w:cs="Arial"/>
                <w:sz w:val="20"/>
              </w:rPr>
            </w:pPr>
            <w:r>
              <w:rPr>
                <w:rFonts w:cs="Arial"/>
                <w:sz w:val="20"/>
              </w:rPr>
              <w:t>$65.00</w:t>
            </w:r>
          </w:p>
        </w:tc>
        <w:tc>
          <w:tcPr>
            <w:tcW w:w="1004" w:type="dxa"/>
            <w:vAlign w:val="bottom"/>
          </w:tcPr>
          <w:p w14:paraId="639B0A0B"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7E1D86B4" w14:textId="77777777" w:rsidTr="00C452D0">
        <w:trPr>
          <w:jc w:val="center"/>
        </w:trPr>
        <w:tc>
          <w:tcPr>
            <w:tcW w:w="1274" w:type="dxa"/>
            <w:vAlign w:val="bottom"/>
          </w:tcPr>
          <w:p w14:paraId="39398B77"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B-8 Level VIII</w:t>
            </w:r>
          </w:p>
        </w:tc>
        <w:tc>
          <w:tcPr>
            <w:tcW w:w="5343" w:type="dxa"/>
            <w:vAlign w:val="bottom"/>
          </w:tcPr>
          <w:p w14:paraId="6FA81E2F" w14:textId="153DBA53" w:rsidR="009B595F" w:rsidRPr="005F2644" w:rsidRDefault="00C41FBD" w:rsidP="00C452D0">
            <w:pPr>
              <w:tabs>
                <w:tab w:val="left" w:pos="-1440"/>
                <w:tab w:val="left" w:pos="8640"/>
              </w:tabs>
              <w:ind w:left="-14" w:right="-76"/>
              <w:contextualSpacing/>
              <w:rPr>
                <w:rFonts w:cs="Arial"/>
                <w:sz w:val="20"/>
              </w:rPr>
            </w:pPr>
            <w:r>
              <w:rPr>
                <w:rFonts w:cs="Arial"/>
                <w:sz w:val="20"/>
              </w:rPr>
              <w:t>N</w:t>
            </w:r>
            <w:r w:rsidR="009B595F">
              <w:rPr>
                <w:rFonts w:cs="Arial"/>
                <w:sz w:val="20"/>
              </w:rPr>
              <w:t xml:space="preserve">oxious weed treatment with </w:t>
            </w:r>
            <w:proofErr w:type="spellStart"/>
            <w:r w:rsidR="009B595F">
              <w:rPr>
                <w:rFonts w:cs="Arial"/>
                <w:sz w:val="20"/>
              </w:rPr>
              <w:t>Imazapic</w:t>
            </w:r>
            <w:proofErr w:type="spellEnd"/>
            <w:r w:rsidR="009B595F">
              <w:rPr>
                <w:rFonts w:cs="Arial"/>
                <w:sz w:val="20"/>
              </w:rPr>
              <w:t xml:space="preserve"> at 1</w:t>
            </w:r>
            <w:r w:rsidR="009B595F" w:rsidRPr="005F2644">
              <w:rPr>
                <w:rFonts w:cs="Arial"/>
                <w:sz w:val="20"/>
              </w:rPr>
              <w:t>.</w:t>
            </w:r>
            <w:r w:rsidR="009B595F">
              <w:rPr>
                <w:rFonts w:cs="Arial"/>
                <w:sz w:val="20"/>
              </w:rPr>
              <w:t>0</w:t>
            </w:r>
            <w:r w:rsidR="009B595F" w:rsidRPr="005F2644">
              <w:rPr>
                <w:rFonts w:cs="Arial"/>
                <w:sz w:val="20"/>
              </w:rPr>
              <w:t xml:space="preserve"> ounces/acre active ingredient</w:t>
            </w:r>
            <w:r w:rsidR="009B595F">
              <w:rPr>
                <w:rFonts w:cs="Arial"/>
                <w:sz w:val="20"/>
              </w:rPr>
              <w:t xml:space="preserve"> with Glyphosate at 2.0 ounces active ingredient</w:t>
            </w:r>
          </w:p>
        </w:tc>
        <w:tc>
          <w:tcPr>
            <w:tcW w:w="1044" w:type="dxa"/>
            <w:vAlign w:val="bottom"/>
          </w:tcPr>
          <w:p w14:paraId="1F9AD5A1"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70.00</w:t>
            </w:r>
          </w:p>
        </w:tc>
        <w:tc>
          <w:tcPr>
            <w:tcW w:w="1004" w:type="dxa"/>
            <w:vAlign w:val="bottom"/>
          </w:tcPr>
          <w:p w14:paraId="12025257"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0C78711F" w14:textId="77777777" w:rsidTr="00C452D0">
        <w:trPr>
          <w:jc w:val="center"/>
        </w:trPr>
        <w:tc>
          <w:tcPr>
            <w:tcW w:w="1274" w:type="dxa"/>
            <w:vAlign w:val="bottom"/>
          </w:tcPr>
          <w:p w14:paraId="4DC5A2F2"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B-9 Level IX</w:t>
            </w:r>
          </w:p>
        </w:tc>
        <w:tc>
          <w:tcPr>
            <w:tcW w:w="5343" w:type="dxa"/>
            <w:vAlign w:val="bottom"/>
          </w:tcPr>
          <w:p w14:paraId="32090BFC" w14:textId="5319ABB2" w:rsidR="009B595F" w:rsidRPr="005F2644" w:rsidRDefault="00C41FBD" w:rsidP="00C452D0">
            <w:pPr>
              <w:tabs>
                <w:tab w:val="left" w:pos="-1440"/>
                <w:tab w:val="left" w:pos="8640"/>
              </w:tabs>
              <w:ind w:left="-14" w:right="-76"/>
              <w:contextualSpacing/>
              <w:rPr>
                <w:rFonts w:cs="Arial"/>
                <w:sz w:val="20"/>
              </w:rPr>
            </w:pPr>
            <w:r>
              <w:rPr>
                <w:rFonts w:cs="Arial"/>
                <w:sz w:val="20"/>
              </w:rPr>
              <w:t>No</w:t>
            </w:r>
            <w:r w:rsidR="009B595F">
              <w:rPr>
                <w:rFonts w:cs="Arial"/>
                <w:sz w:val="20"/>
              </w:rPr>
              <w:t xml:space="preserve">xious weed treatment with </w:t>
            </w:r>
            <w:proofErr w:type="spellStart"/>
            <w:r w:rsidR="009B595F">
              <w:rPr>
                <w:rFonts w:cs="Arial"/>
                <w:sz w:val="20"/>
              </w:rPr>
              <w:t>Imazapic</w:t>
            </w:r>
            <w:proofErr w:type="spellEnd"/>
            <w:r w:rsidR="009B595F">
              <w:rPr>
                <w:rFonts w:cs="Arial"/>
                <w:sz w:val="20"/>
              </w:rPr>
              <w:t xml:space="preserve"> at 1</w:t>
            </w:r>
            <w:r w:rsidR="009B595F" w:rsidRPr="005F2644">
              <w:rPr>
                <w:rFonts w:cs="Arial"/>
                <w:sz w:val="20"/>
              </w:rPr>
              <w:t>.</w:t>
            </w:r>
            <w:r w:rsidR="009B595F">
              <w:rPr>
                <w:rFonts w:cs="Arial"/>
                <w:sz w:val="20"/>
              </w:rPr>
              <w:t>5</w:t>
            </w:r>
            <w:r w:rsidR="009B595F" w:rsidRPr="005F2644">
              <w:rPr>
                <w:rFonts w:cs="Arial"/>
                <w:sz w:val="20"/>
              </w:rPr>
              <w:t xml:space="preserve"> ounces/acre active ingredient</w:t>
            </w:r>
            <w:r w:rsidR="009B595F">
              <w:rPr>
                <w:rFonts w:cs="Arial"/>
                <w:sz w:val="20"/>
              </w:rPr>
              <w:t xml:space="preserve"> with Glyphosate at 3.0 ounces active ingredient</w:t>
            </w:r>
          </w:p>
        </w:tc>
        <w:tc>
          <w:tcPr>
            <w:tcW w:w="1044" w:type="dxa"/>
            <w:vAlign w:val="bottom"/>
          </w:tcPr>
          <w:p w14:paraId="201D95DF"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82.50</w:t>
            </w:r>
          </w:p>
        </w:tc>
        <w:tc>
          <w:tcPr>
            <w:tcW w:w="1004" w:type="dxa"/>
            <w:vAlign w:val="bottom"/>
          </w:tcPr>
          <w:p w14:paraId="2A0B3EE4"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r w:rsidR="009B595F" w:rsidRPr="004D09C5" w14:paraId="29CCCA38" w14:textId="77777777" w:rsidTr="00C452D0">
        <w:trPr>
          <w:jc w:val="center"/>
        </w:trPr>
        <w:tc>
          <w:tcPr>
            <w:tcW w:w="1274" w:type="dxa"/>
            <w:vAlign w:val="bottom"/>
          </w:tcPr>
          <w:p w14:paraId="03985FE6" w14:textId="77777777" w:rsidR="009B595F" w:rsidRPr="005F2644" w:rsidRDefault="009B595F" w:rsidP="00C452D0">
            <w:pPr>
              <w:tabs>
                <w:tab w:val="left" w:pos="-1440"/>
                <w:tab w:val="left" w:pos="8640"/>
              </w:tabs>
              <w:ind w:right="-108" w:hanging="46"/>
              <w:contextualSpacing/>
              <w:rPr>
                <w:rFonts w:cs="Arial"/>
                <w:sz w:val="20"/>
              </w:rPr>
            </w:pPr>
            <w:r w:rsidRPr="005F2644">
              <w:rPr>
                <w:rFonts w:cs="Arial"/>
                <w:sz w:val="20"/>
              </w:rPr>
              <w:t>B-10 Level X</w:t>
            </w:r>
          </w:p>
        </w:tc>
        <w:tc>
          <w:tcPr>
            <w:tcW w:w="5343" w:type="dxa"/>
            <w:vAlign w:val="bottom"/>
          </w:tcPr>
          <w:p w14:paraId="07A39F6C" w14:textId="77777777" w:rsidR="009B595F" w:rsidRPr="005F2644" w:rsidRDefault="009B595F" w:rsidP="00C452D0">
            <w:pPr>
              <w:tabs>
                <w:tab w:val="left" w:pos="-1440"/>
                <w:tab w:val="left" w:pos="8640"/>
              </w:tabs>
              <w:ind w:left="-14" w:right="-76"/>
              <w:contextualSpacing/>
              <w:rPr>
                <w:rFonts w:cs="Arial"/>
                <w:sz w:val="20"/>
              </w:rPr>
            </w:pPr>
            <w:r w:rsidRPr="005F2644">
              <w:rPr>
                <w:rFonts w:cs="Arial"/>
                <w:sz w:val="20"/>
              </w:rPr>
              <w:t>Salt Cedar/Russian Olive/ African Rue treatment with Imazapyr at 16.0 ounces/ acre active ingredient</w:t>
            </w:r>
          </w:p>
        </w:tc>
        <w:tc>
          <w:tcPr>
            <w:tcW w:w="1044" w:type="dxa"/>
            <w:vAlign w:val="bottom"/>
          </w:tcPr>
          <w:p w14:paraId="2B27B3CC"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95.25</w:t>
            </w:r>
          </w:p>
        </w:tc>
        <w:tc>
          <w:tcPr>
            <w:tcW w:w="1004" w:type="dxa"/>
            <w:vAlign w:val="bottom"/>
          </w:tcPr>
          <w:p w14:paraId="2D29707A" w14:textId="77777777" w:rsidR="009B595F" w:rsidRPr="005F2644" w:rsidRDefault="009B595F" w:rsidP="00C452D0">
            <w:pPr>
              <w:tabs>
                <w:tab w:val="left" w:pos="-1440"/>
                <w:tab w:val="left" w:pos="168"/>
                <w:tab w:val="left" w:pos="8640"/>
              </w:tabs>
              <w:ind w:right="-108"/>
              <w:contextualSpacing/>
              <w:jc w:val="center"/>
              <w:rPr>
                <w:rFonts w:cs="Arial"/>
                <w:sz w:val="20"/>
              </w:rPr>
            </w:pPr>
            <w:r w:rsidRPr="005F2644">
              <w:rPr>
                <w:rFonts w:cs="Arial"/>
                <w:sz w:val="20"/>
              </w:rPr>
              <w:t>$</w:t>
            </w:r>
            <w:r>
              <w:rPr>
                <w:rFonts w:cs="Arial"/>
                <w:sz w:val="20"/>
              </w:rPr>
              <w:t>10.00</w:t>
            </w:r>
          </w:p>
        </w:tc>
      </w:tr>
    </w:tbl>
    <w:p w14:paraId="30768E47" w14:textId="695ED23C" w:rsidR="009B595F" w:rsidRPr="00121482" w:rsidRDefault="00B275B8" w:rsidP="009B5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 w:val="22"/>
        </w:rPr>
      </w:pPr>
      <w:r w:rsidRPr="005A20EA">
        <w:rPr>
          <w:b/>
          <w:bCs/>
          <w:caps/>
          <w:noProof/>
          <w:sz w:val="22"/>
          <w:szCs w:val="22"/>
        </w:rPr>
        <mc:AlternateContent>
          <mc:Choice Requires="wps">
            <w:drawing>
              <wp:anchor distT="0" distB="0" distL="114300" distR="114300" simplePos="0" relativeHeight="251675648" behindDoc="1" locked="0" layoutInCell="0" allowOverlap="1" wp14:anchorId="2FB60C39" wp14:editId="165C20F5">
                <wp:simplePos x="0" y="0"/>
                <wp:positionH relativeFrom="margin">
                  <wp:posOffset>510981</wp:posOffset>
                </wp:positionH>
                <wp:positionV relativeFrom="margin">
                  <wp:posOffset>4034762</wp:posOffset>
                </wp:positionV>
                <wp:extent cx="5865495" cy="2513965"/>
                <wp:effectExtent l="0" t="1447800" r="0" b="1105535"/>
                <wp:wrapNone/>
                <wp:docPr id="211249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2C925E"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B60C39" id="_x0000_s1027" type="#_x0000_t202" style="position:absolute;left:0;text-align:left;margin-left:40.25pt;margin-top:317.7pt;width:461.85pt;height:197.95pt;rotation:-45;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" o:allowincell="f" filled="f" stroked="f">
                <v:stroke joinstyle="round"/>
                <o:lock v:ext="edit" shapetype="t"/>
                <v:textbox style="mso-fit-shape-to-text:t">
                  <w:txbxContent>
                    <w:p w14:paraId="112C925E"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4F3CFBA8" w14:textId="74C90A6C" w:rsidR="009B595F" w:rsidRPr="006549BB" w:rsidRDefault="009B595F" w:rsidP="009B5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bCs/>
          <w:sz w:val="22"/>
        </w:rPr>
      </w:pPr>
      <w:r w:rsidRPr="006549BB">
        <w:rPr>
          <w:iCs/>
          <w:sz w:val="22"/>
        </w:rPr>
        <w:t xml:space="preserve">The total amount payable to the Contractor under this Agreement, including any gross receipts tax and expenses, shall not exceed amount determined on written Job Task Order.  </w:t>
      </w:r>
      <w:r w:rsidRPr="006549BB">
        <w:rPr>
          <w:sz w:val="22"/>
        </w:rPr>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rsidR="00AE7E1D">
        <w:rPr>
          <w:sz w:val="22"/>
        </w:rPr>
        <w:t>Otero</w:t>
      </w:r>
      <w:r w:rsidRPr="006549BB">
        <w:rPr>
          <w:sz w:val="22"/>
        </w:rPr>
        <w:t xml:space="preserve"> SWCD when the services provided under this Agreement reach the total compensation amount.  In no event will the Contractor be paid for services provided </w:t>
      </w:r>
      <w:proofErr w:type="gramStart"/>
      <w:r w:rsidRPr="006549BB">
        <w:rPr>
          <w:sz w:val="22"/>
        </w:rPr>
        <w:t>in excess of</w:t>
      </w:r>
      <w:proofErr w:type="gramEnd"/>
      <w:r w:rsidRPr="006549BB">
        <w:rPr>
          <w:sz w:val="22"/>
        </w:rPr>
        <w:t xml:space="preserve"> the total compensation amount without the Job Task Order being amended in writing prior to those services </w:t>
      </w:r>
      <w:proofErr w:type="gramStart"/>
      <w:r w:rsidRPr="006549BB">
        <w:rPr>
          <w:sz w:val="22"/>
        </w:rPr>
        <w:t>in excess of</w:t>
      </w:r>
      <w:proofErr w:type="gramEnd"/>
      <w:r w:rsidRPr="006549BB">
        <w:rPr>
          <w:sz w:val="22"/>
        </w:rPr>
        <w:t xml:space="preserve"> the total compensation amount being provided.</w:t>
      </w:r>
    </w:p>
    <w:p w14:paraId="718F28E8" w14:textId="45F40F86" w:rsidR="009B595F" w:rsidRDefault="009B595F" w:rsidP="009B595F">
      <w:pPr>
        <w:tabs>
          <w:tab w:val="left" w:pos="720"/>
        </w:tabs>
        <w:ind w:left="720" w:hanging="360"/>
        <w:jc w:val="both"/>
        <w:rPr>
          <w:sz w:val="22"/>
        </w:rPr>
      </w:pPr>
      <w:r w:rsidRPr="00121482">
        <w:rPr>
          <w:bCs/>
          <w:sz w:val="22"/>
        </w:rPr>
        <w:t>C.</w:t>
      </w:r>
      <w:r w:rsidRPr="00121482">
        <w:rPr>
          <w:bCs/>
          <w:sz w:val="22"/>
        </w:rPr>
        <w:tab/>
        <w:t>Payment in FY</w:t>
      </w:r>
      <w:r>
        <w:rPr>
          <w:bCs/>
          <w:sz w:val="22"/>
        </w:rPr>
        <w:t>21</w:t>
      </w:r>
      <w:r w:rsidRPr="00121482">
        <w:rPr>
          <w:bCs/>
          <w:sz w:val="22"/>
        </w:rPr>
        <w:t>, FY</w:t>
      </w:r>
      <w:r>
        <w:rPr>
          <w:bCs/>
          <w:sz w:val="22"/>
        </w:rPr>
        <w:t>22</w:t>
      </w:r>
      <w:r w:rsidRPr="00121482">
        <w:rPr>
          <w:bCs/>
          <w:sz w:val="22"/>
        </w:rPr>
        <w:t>, FY</w:t>
      </w:r>
      <w:r>
        <w:rPr>
          <w:bCs/>
          <w:sz w:val="22"/>
        </w:rPr>
        <w:t>23, and FY24</w:t>
      </w:r>
      <w:r w:rsidRPr="00121482">
        <w:rPr>
          <w:bCs/>
          <w:sz w:val="22"/>
        </w:rPr>
        <w:t xml:space="preserve"> are subject to availability of funds pursuant to the Appropriations Paragraph set forth below and to any negotiations between the parties from year to year pursuant to Paragraph 1, Scope of Work, and to approval by the </w:t>
      </w:r>
      <w:r w:rsidR="00AE7E1D">
        <w:rPr>
          <w:bCs/>
          <w:sz w:val="22"/>
        </w:rPr>
        <w:t>Otero</w:t>
      </w:r>
      <w:r w:rsidRPr="00121482">
        <w:rPr>
          <w:bCs/>
          <w:sz w:val="22"/>
        </w:rPr>
        <w:t xml:space="preserve"> SWCD Board of Supervisors. </w:t>
      </w:r>
      <w:r w:rsidRPr="00121482">
        <w:rPr>
          <w:b/>
          <w:bCs/>
          <w:sz w:val="22"/>
        </w:rPr>
        <w:t xml:space="preserve"> </w:t>
      </w:r>
      <w:r w:rsidRPr="00121482">
        <w:rPr>
          <w:sz w:val="22"/>
        </w:rPr>
        <w:t xml:space="preserve">All invoices MUST BE received by the </w:t>
      </w:r>
      <w:r w:rsidR="00AE7E1D">
        <w:rPr>
          <w:sz w:val="22"/>
        </w:rPr>
        <w:t>Otero</w:t>
      </w:r>
      <w:r w:rsidRPr="00121482">
        <w:rPr>
          <w:sz w:val="22"/>
        </w:rPr>
        <w:t xml:space="preserve"> SWCD no later than fifteen (15) days after the termination of the Fiscal Year in which the services were delivered.  </w:t>
      </w:r>
    </w:p>
    <w:p w14:paraId="328BC0DD" w14:textId="29BB3733" w:rsidR="00D37A38" w:rsidRDefault="00D37A38" w:rsidP="00D37A38">
      <w:pPr>
        <w:tabs>
          <w:tab w:val="left" w:pos="-1440"/>
        </w:tabs>
        <w:ind w:left="720" w:hanging="360"/>
        <w:jc w:val="both"/>
        <w:rPr>
          <w:sz w:val="22"/>
        </w:rPr>
      </w:pPr>
      <w:bookmarkStart w:id="206" w:name="_Toc328388332"/>
      <w:r w:rsidRPr="00121482">
        <w:rPr>
          <w:sz w:val="22"/>
        </w:rPr>
        <w:t>D.</w:t>
      </w:r>
      <w:r w:rsidRPr="00121482">
        <w:rPr>
          <w:sz w:val="22"/>
        </w:rPr>
        <w:tab/>
        <w:t xml:space="preserve">Contractor must submit a detailed statement accounting for all services performed and expenses incurred.  If the </w:t>
      </w:r>
      <w:r w:rsidR="00AE7E1D">
        <w:rPr>
          <w:sz w:val="22"/>
        </w:rPr>
        <w:t>Otero</w:t>
      </w:r>
      <w:r w:rsidRPr="00121482">
        <w:rPr>
          <w:sz w:val="22"/>
        </w:rPr>
        <w:t xml:space="preserve"> SWCD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sidR="00AE7E1D">
        <w:rPr>
          <w:sz w:val="22"/>
        </w:rPr>
        <w:t>Otero</w:t>
      </w:r>
      <w:r w:rsidRPr="00121482">
        <w:rPr>
          <w:sz w:val="22"/>
        </w:rPr>
        <w:t xml:space="preserve"> SWCD that the services have been received and accepted, payment shall be tendered to the Contractor within thirty days after the date of acceptance</w:t>
      </w:r>
      <w:proofErr w:type="gramStart"/>
      <w:r w:rsidRPr="00121482">
        <w:rPr>
          <w:sz w:val="22"/>
        </w:rPr>
        <w:t xml:space="preserve">. </w:t>
      </w:r>
      <w:proofErr w:type="gramEnd"/>
      <w:r w:rsidRPr="00121482">
        <w:rPr>
          <w:sz w:val="22"/>
        </w:rPr>
        <w:t xml:space="preserve">If payment is made by mail, the payment shall be deemed tendered on the date it is postmarked.  However, the </w:t>
      </w:r>
      <w:r w:rsidR="00AE7E1D">
        <w:rPr>
          <w:sz w:val="22"/>
        </w:rPr>
        <w:t>Otero</w:t>
      </w:r>
      <w:r w:rsidRPr="00121482">
        <w:rPr>
          <w:sz w:val="22"/>
        </w:rPr>
        <w:t xml:space="preserve"> SWCD shall not incur late charges, interest, or penalties for failure to make payment within the time specified herein. </w:t>
      </w:r>
    </w:p>
    <w:bookmarkEnd w:id="206"/>
    <w:p w14:paraId="38F9E7AE" w14:textId="77777777" w:rsidR="0054733C" w:rsidRDefault="0054733C" w:rsidP="003162B8">
      <w:pPr>
        <w:tabs>
          <w:tab w:val="left" w:pos="-1440"/>
        </w:tabs>
        <w:ind w:left="360" w:hanging="360"/>
        <w:jc w:val="both"/>
        <w:rPr>
          <w:b/>
          <w:sz w:val="22"/>
        </w:rPr>
      </w:pPr>
    </w:p>
    <w:p w14:paraId="3E08E0A4" w14:textId="710070F2" w:rsidR="003162B8" w:rsidRPr="00121482" w:rsidRDefault="00654415" w:rsidP="003162B8">
      <w:pPr>
        <w:tabs>
          <w:tab w:val="left" w:pos="-1440"/>
        </w:tabs>
        <w:ind w:left="360" w:hanging="360"/>
        <w:jc w:val="both"/>
        <w:rPr>
          <w:sz w:val="22"/>
        </w:rPr>
      </w:pPr>
      <w:r>
        <w:rPr>
          <w:b/>
          <w:sz w:val="22"/>
        </w:rPr>
        <w:lastRenderedPageBreak/>
        <w:t>3.</w:t>
      </w:r>
      <w:r>
        <w:rPr>
          <w:b/>
          <w:sz w:val="22"/>
        </w:rPr>
        <w:tab/>
      </w:r>
      <w:r w:rsidR="003162B8" w:rsidRPr="00121482">
        <w:rPr>
          <w:b/>
          <w:sz w:val="22"/>
          <w:u w:val="single"/>
        </w:rPr>
        <w:t>Term</w:t>
      </w:r>
    </w:p>
    <w:p w14:paraId="759ED86E" w14:textId="5C53CCDE" w:rsidR="003162B8" w:rsidRPr="00121482" w:rsidRDefault="003162B8" w:rsidP="003162B8">
      <w:pPr>
        <w:ind w:left="360"/>
        <w:jc w:val="both"/>
        <w:rPr>
          <w:sz w:val="22"/>
        </w:rPr>
      </w:pPr>
      <w:r w:rsidRPr="00121482">
        <w:rPr>
          <w:sz w:val="22"/>
        </w:rPr>
        <w:t xml:space="preserve">THIS AGREEMENT SHALL NOT BECOME EFFECTIVE UNTIL APPROVED BY THE </w:t>
      </w:r>
      <w:r w:rsidR="00AE7E1D">
        <w:rPr>
          <w:sz w:val="22"/>
        </w:rPr>
        <w:t>OTERO</w:t>
      </w:r>
      <w:r w:rsidRPr="00121482">
        <w:rPr>
          <w:sz w:val="22"/>
        </w:rPr>
        <w:t xml:space="preserve"> SWCD.  This Agreement shall begin on date approved by the </w:t>
      </w:r>
      <w:r w:rsidR="00AE7E1D">
        <w:rPr>
          <w:sz w:val="22"/>
        </w:rPr>
        <w:t>Otero</w:t>
      </w:r>
      <w:r w:rsidRPr="00121482">
        <w:rPr>
          <w:sz w:val="22"/>
        </w:rPr>
        <w:t xml:space="preserve"> SWCD and be in </w:t>
      </w:r>
      <w:proofErr w:type="gramStart"/>
      <w:r w:rsidRPr="00121482">
        <w:rPr>
          <w:sz w:val="22"/>
        </w:rPr>
        <w:t>effect for</w:t>
      </w:r>
      <w:proofErr w:type="gramEnd"/>
      <w:r w:rsidRPr="00121482">
        <w:rPr>
          <w:sz w:val="22"/>
        </w:rPr>
        <w:t xml:space="preserve"> one year after approval date; contract may be renewed for up to three additional years unless terminated pursuant to paragraph 4 (Termination), or paragraph 5 (Appropriations).  In accordance with Section 13-1-150 NMSA 1978, no contract term for a professional services contract, including extensions and renewals, shall exceed four years, except as set forth in Section 13-1-150 NMSA 1978.  </w:t>
      </w:r>
    </w:p>
    <w:p w14:paraId="69E1E088" w14:textId="77777777" w:rsidR="003162B8" w:rsidRPr="00121482" w:rsidRDefault="003162B8" w:rsidP="003162B8">
      <w:pPr>
        <w:tabs>
          <w:tab w:val="left" w:pos="-1440"/>
        </w:tabs>
        <w:ind w:left="360" w:hanging="360"/>
        <w:jc w:val="both"/>
        <w:rPr>
          <w:b/>
          <w:sz w:val="22"/>
        </w:rPr>
      </w:pPr>
      <w:r w:rsidRPr="00121482">
        <w:rPr>
          <w:b/>
          <w:sz w:val="22"/>
        </w:rPr>
        <w:t>4.</w:t>
      </w:r>
      <w:r w:rsidRPr="00121482">
        <w:rPr>
          <w:b/>
          <w:sz w:val="22"/>
        </w:rPr>
        <w:tab/>
      </w:r>
      <w:r w:rsidRPr="00121482">
        <w:rPr>
          <w:b/>
          <w:sz w:val="22"/>
          <w:u w:val="single"/>
        </w:rPr>
        <w:t>Termination</w:t>
      </w:r>
    </w:p>
    <w:p w14:paraId="196FA2E4" w14:textId="6B823CF2" w:rsidR="003162B8" w:rsidRPr="00121482" w:rsidRDefault="00B275B8" w:rsidP="003162B8">
      <w:pPr>
        <w:ind w:left="720" w:hanging="360"/>
        <w:rPr>
          <w:sz w:val="22"/>
        </w:rPr>
      </w:pPr>
      <w:r w:rsidRPr="005A20EA">
        <w:rPr>
          <w:b/>
          <w:bCs/>
          <w:caps/>
          <w:noProof/>
          <w:sz w:val="22"/>
          <w:szCs w:val="22"/>
        </w:rPr>
        <mc:AlternateContent>
          <mc:Choice Requires="wps">
            <w:drawing>
              <wp:anchor distT="0" distB="0" distL="114300" distR="114300" simplePos="0" relativeHeight="251677696" behindDoc="1" locked="0" layoutInCell="0" allowOverlap="1" wp14:anchorId="3ACA1AE6" wp14:editId="7676C8A3">
                <wp:simplePos x="0" y="0"/>
                <wp:positionH relativeFrom="margin">
                  <wp:posOffset>0</wp:posOffset>
                </wp:positionH>
                <wp:positionV relativeFrom="margin">
                  <wp:posOffset>3053715</wp:posOffset>
                </wp:positionV>
                <wp:extent cx="5865495" cy="2513965"/>
                <wp:effectExtent l="0" t="1447800" r="0" b="1105535"/>
                <wp:wrapNone/>
                <wp:docPr id="1938447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B43317"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CA1AE6" id="_x0000_s1028" type="#_x0000_t202" style="position:absolute;left:0;text-align:left;margin-left:0;margin-top:240.45pt;width:461.85pt;height:197.95pt;rotation:-45;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" o:allowincell="f" filled="f" stroked="f">
                <v:stroke joinstyle="round"/>
                <o:lock v:ext="edit" shapetype="t"/>
                <v:textbox style="mso-fit-shape-to-text:t">
                  <w:txbxContent>
                    <w:p w14:paraId="75B43317"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3162B8" w:rsidRPr="00121482">
        <w:rPr>
          <w:sz w:val="22"/>
        </w:rPr>
        <w:t>A.</w:t>
      </w:r>
      <w:r w:rsidR="003162B8" w:rsidRPr="00121482">
        <w:rPr>
          <w:color w:val="0000FF"/>
          <w:sz w:val="22"/>
        </w:rPr>
        <w:tab/>
      </w:r>
      <w:r w:rsidR="003162B8" w:rsidRPr="00121482">
        <w:rPr>
          <w:sz w:val="22"/>
          <w:u w:val="single"/>
        </w:rPr>
        <w:t>Termination</w:t>
      </w:r>
      <w:r w:rsidR="003162B8" w:rsidRPr="00121482">
        <w:rPr>
          <w:sz w:val="22"/>
        </w:rPr>
        <w:t xml:space="preserve">.  This Agreement may be terminated by either of the parties hereto upon written notice delivered to the other party at least thirty (30) days prior to the intended date of termination.  Except as otherwise allowed or provided under this Agreement, the </w:t>
      </w:r>
      <w:r w:rsidR="00AE7E1D">
        <w:rPr>
          <w:sz w:val="22"/>
        </w:rPr>
        <w:t>Otero</w:t>
      </w:r>
      <w:r w:rsidR="003162B8" w:rsidRPr="00121482">
        <w:rPr>
          <w:sz w:val="22"/>
        </w:rPr>
        <w:t xml:space="preserve"> SWCD’s sole liability upon such termination shall be to pay for acceptable work performed prior to the Contractor’s receipt of the notice of termination, if the </w:t>
      </w:r>
      <w:r w:rsidR="00AE7E1D">
        <w:rPr>
          <w:sz w:val="22"/>
        </w:rPr>
        <w:t>Otero</w:t>
      </w:r>
      <w:r w:rsidR="003162B8" w:rsidRPr="00121482">
        <w:rPr>
          <w:sz w:val="22"/>
        </w:rPr>
        <w:t xml:space="preserve"> SWCD is the terminating party, or the Contractor’s sending of the notice of termination, if the Contractor is the terminating party; </w:t>
      </w:r>
      <w:r w:rsidR="003162B8" w:rsidRPr="00121482">
        <w:rPr>
          <w:sz w:val="22"/>
          <w:u w:val="single"/>
        </w:rPr>
        <w:t>provided</w:t>
      </w:r>
      <w:r w:rsidR="003162B8" w:rsidRPr="00121482">
        <w:rPr>
          <w:sz w:val="22"/>
        </w:rPr>
        <w:t xml:space="preserve">, </w:t>
      </w:r>
      <w:r w:rsidR="003162B8" w:rsidRPr="00121482">
        <w:rPr>
          <w:sz w:val="22"/>
          <w:u w:val="single"/>
        </w:rPr>
        <w:t>however</w:t>
      </w:r>
      <w:r w:rsidR="003162B8" w:rsidRPr="00121482">
        <w:rPr>
          <w:sz w:val="22"/>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003162B8" w:rsidRPr="00121482">
        <w:rPr>
          <w:color w:val="0000FF"/>
          <w:sz w:val="22"/>
        </w:rPr>
        <w:t xml:space="preserve">  </w:t>
      </w:r>
      <w:r w:rsidR="003162B8" w:rsidRPr="00121482">
        <w:rPr>
          <w:sz w:val="22"/>
        </w:rPr>
        <w:t xml:space="preserve">Notwithstanding the foregoing, this Agreement may be terminated immediately upon written notice to the Contractor if the Contractor becomes unable to perform the services contracted for, as determined by the </w:t>
      </w:r>
      <w:r w:rsidR="00AE7E1D">
        <w:rPr>
          <w:sz w:val="22"/>
        </w:rPr>
        <w:t>Otero</w:t>
      </w:r>
      <w:r w:rsidR="003162B8" w:rsidRPr="00121482">
        <w:rPr>
          <w:sz w:val="22"/>
        </w:rPr>
        <w:t xml:space="preserve"> SWCD or if, during the term of this Agreement, the Contractor or any of its officers, employees or agents is indicted for fraud, embezzlement or other crime due to misuse of state funds or due to the Appropriations paragraph herein. </w:t>
      </w:r>
      <w:r w:rsidR="003162B8" w:rsidRPr="00121482">
        <w:rPr>
          <w:i/>
          <w:iCs/>
          <w:sz w:val="22"/>
          <w:u w:val="single"/>
        </w:rPr>
        <w:t>THIS PROVISION IS NOT EXCLUSIVE AND DOES NOT WAIVE THE STATE’S OTHER LEGAL RIGHTS AND REMEDIES CAUSED BY THE CONTRACTOR'S DEFAULT/BREACH OF THIS AGREEMENT.</w:t>
      </w:r>
    </w:p>
    <w:p w14:paraId="6AC8C45D" w14:textId="2E768C30" w:rsidR="003162B8" w:rsidRPr="00121482" w:rsidRDefault="003162B8" w:rsidP="003162B8">
      <w:pPr>
        <w:ind w:left="720" w:hanging="360"/>
        <w:jc w:val="both"/>
        <w:rPr>
          <w:sz w:val="22"/>
        </w:rPr>
      </w:pPr>
      <w:r w:rsidRPr="00121482">
        <w:rPr>
          <w:sz w:val="22"/>
        </w:rPr>
        <w:t>B.</w:t>
      </w:r>
      <w:r w:rsidRPr="00121482">
        <w:rPr>
          <w:sz w:val="22"/>
        </w:rPr>
        <w:tab/>
      </w:r>
      <w:r w:rsidRPr="00121482">
        <w:rPr>
          <w:sz w:val="22"/>
          <w:u w:val="single"/>
        </w:rPr>
        <w:t>Termination Management</w:t>
      </w:r>
      <w:r w:rsidRPr="00121482">
        <w:rPr>
          <w:sz w:val="22"/>
        </w:rPr>
        <w:t xml:space="preserve">.  Immediately upon receipt by either the </w:t>
      </w:r>
      <w:r w:rsidR="00AE7E1D">
        <w:rPr>
          <w:sz w:val="22"/>
        </w:rPr>
        <w:t>Otero</w:t>
      </w:r>
      <w:r w:rsidRPr="00121482">
        <w:rPr>
          <w:sz w:val="22"/>
        </w:rPr>
        <w:t xml:space="preserve"> SWCD or the Contractor of notice of termination of this Agreement, the Contractor shall: 1) not incur any further obligations for salaries, services or any other expenditure of funds under this Agreement without written approval of the </w:t>
      </w:r>
      <w:r w:rsidR="00AE7E1D">
        <w:rPr>
          <w:sz w:val="22"/>
        </w:rPr>
        <w:t>Otero</w:t>
      </w:r>
      <w:r w:rsidRPr="00121482">
        <w:rPr>
          <w:sz w:val="22"/>
        </w:rPr>
        <w:t xml:space="preserve"> SWCD; 2) comply with all directives issued by the </w:t>
      </w:r>
      <w:r w:rsidR="00AE7E1D">
        <w:rPr>
          <w:sz w:val="22"/>
        </w:rPr>
        <w:t>Otero</w:t>
      </w:r>
      <w:r w:rsidRPr="00121482">
        <w:rPr>
          <w:sz w:val="22"/>
        </w:rPr>
        <w:t xml:space="preserve"> SWCD in the notice of termination as to the performance of work under this Agreement;  and 3) take such action as the </w:t>
      </w:r>
      <w:r w:rsidR="00AE7E1D">
        <w:rPr>
          <w:sz w:val="22"/>
        </w:rPr>
        <w:t>Otero</w:t>
      </w:r>
      <w:r w:rsidRPr="00121482">
        <w:rPr>
          <w:sz w:val="22"/>
        </w:rPr>
        <w:t xml:space="preserve"> SWCD shall direct for the protection, preservation, retention or transfer of all property titled to the </w:t>
      </w:r>
      <w:r w:rsidR="00AE7E1D">
        <w:rPr>
          <w:sz w:val="22"/>
        </w:rPr>
        <w:t>Otero</w:t>
      </w:r>
      <w:r w:rsidRPr="00121482">
        <w:rPr>
          <w:sz w:val="22"/>
        </w:rPr>
        <w:t xml:space="preserve"> SWCD and records generated under this Agreement. Any non-expendable personal property or equipment provided to or purchased by the Contractor with contract funds shall become property of the </w:t>
      </w:r>
      <w:r w:rsidR="00AE7E1D">
        <w:rPr>
          <w:sz w:val="22"/>
        </w:rPr>
        <w:t>Otero</w:t>
      </w:r>
      <w:r w:rsidRPr="00121482">
        <w:rPr>
          <w:sz w:val="22"/>
        </w:rPr>
        <w:t xml:space="preserve"> SWCD upon termination and shall be submitted to the </w:t>
      </w:r>
      <w:r w:rsidR="00AE7E1D">
        <w:rPr>
          <w:sz w:val="22"/>
        </w:rPr>
        <w:t>Otero</w:t>
      </w:r>
      <w:r w:rsidRPr="00121482">
        <w:rPr>
          <w:sz w:val="22"/>
        </w:rPr>
        <w:t xml:space="preserve"> SWCD as soon as practicable.  </w:t>
      </w:r>
    </w:p>
    <w:p w14:paraId="33222530" w14:textId="77777777" w:rsidR="003162B8" w:rsidRPr="00121482" w:rsidRDefault="003162B8" w:rsidP="003162B8">
      <w:pPr>
        <w:tabs>
          <w:tab w:val="left" w:pos="-1440"/>
        </w:tabs>
        <w:ind w:left="360" w:hanging="360"/>
        <w:jc w:val="both"/>
        <w:rPr>
          <w:sz w:val="22"/>
        </w:rPr>
      </w:pPr>
      <w:r w:rsidRPr="00121482">
        <w:rPr>
          <w:b/>
          <w:iCs/>
          <w:sz w:val="22"/>
        </w:rPr>
        <w:t>5</w:t>
      </w:r>
      <w:r w:rsidRPr="00121482">
        <w:rPr>
          <w:b/>
          <w:i/>
          <w:iCs/>
          <w:sz w:val="22"/>
        </w:rPr>
        <w:t>.</w:t>
      </w:r>
      <w:r w:rsidRPr="00121482">
        <w:rPr>
          <w:b/>
          <w:i/>
          <w:iCs/>
          <w:sz w:val="22"/>
        </w:rPr>
        <w:tab/>
      </w:r>
      <w:r w:rsidRPr="00121482">
        <w:rPr>
          <w:b/>
          <w:sz w:val="22"/>
          <w:u w:val="single"/>
        </w:rPr>
        <w:t>Appropriations</w:t>
      </w:r>
    </w:p>
    <w:p w14:paraId="708F12AB" w14:textId="3B9233C8" w:rsidR="008236F0" w:rsidRDefault="003162B8" w:rsidP="009224B9">
      <w:pPr>
        <w:ind w:left="720"/>
        <w:rPr>
          <w:b/>
          <w:bCs/>
          <w:caps/>
          <w:sz w:val="22"/>
          <w:szCs w:val="22"/>
        </w:rPr>
      </w:pPr>
      <w:r w:rsidRPr="00121482">
        <w:rPr>
          <w:sz w:val="22"/>
        </w:rPr>
        <w:t xml:space="preserve">The terms of this Agreement are contingent upon sufficient appropriations and authorization received by the </w:t>
      </w:r>
      <w:r w:rsidR="00AE7E1D">
        <w:rPr>
          <w:sz w:val="22"/>
        </w:rPr>
        <w:t>Otero</w:t>
      </w:r>
      <w:r w:rsidRPr="00121482">
        <w:rPr>
          <w:sz w:val="22"/>
        </w:rPr>
        <w:t xml:space="preserve"> SWCD for the performance of this Agreement.  If sufficient appropriations and authorization are not received by the </w:t>
      </w:r>
      <w:r w:rsidR="00AE7E1D">
        <w:rPr>
          <w:sz w:val="22"/>
        </w:rPr>
        <w:t>Otero</w:t>
      </w:r>
      <w:r w:rsidRPr="00121482">
        <w:rPr>
          <w:sz w:val="22"/>
        </w:rPr>
        <w:t xml:space="preserve"> SWCD, this Agreement shall terminate immediately upon written notice being given by the </w:t>
      </w:r>
      <w:r w:rsidR="00AE7E1D">
        <w:rPr>
          <w:sz w:val="22"/>
        </w:rPr>
        <w:t>Otero</w:t>
      </w:r>
      <w:r w:rsidRPr="00121482">
        <w:rPr>
          <w:sz w:val="22"/>
        </w:rPr>
        <w:t xml:space="preserve"> SWCD to the Contractor</w:t>
      </w:r>
      <w:proofErr w:type="gramStart"/>
      <w:r w:rsidRPr="00121482">
        <w:rPr>
          <w:sz w:val="22"/>
        </w:rPr>
        <w:t xml:space="preserve">. </w:t>
      </w:r>
      <w:proofErr w:type="gramEnd"/>
      <w:r w:rsidRPr="00121482">
        <w:rPr>
          <w:sz w:val="22"/>
        </w:rPr>
        <w:t xml:space="preserve">The </w:t>
      </w:r>
      <w:r w:rsidR="00AE7E1D">
        <w:rPr>
          <w:sz w:val="22"/>
        </w:rPr>
        <w:t>Otero</w:t>
      </w:r>
      <w:r w:rsidRPr="00121482">
        <w:rPr>
          <w:sz w:val="22"/>
        </w:rPr>
        <w:t xml:space="preserve"> SWCD's decision as to whether sufficient appropriations are available shall be accepted by the Contractor and</w:t>
      </w:r>
      <w:r w:rsidR="009224B9">
        <w:rPr>
          <w:sz w:val="22"/>
        </w:rPr>
        <w:t xml:space="preserve"> </w:t>
      </w:r>
      <w:r w:rsidR="009224B9" w:rsidRPr="00121482">
        <w:rPr>
          <w:sz w:val="22"/>
        </w:rPr>
        <w:t>shall be final</w:t>
      </w:r>
      <w:proofErr w:type="gramStart"/>
      <w:r w:rsidR="009224B9" w:rsidRPr="00121482">
        <w:rPr>
          <w:sz w:val="22"/>
        </w:rPr>
        <w:t xml:space="preserve">. </w:t>
      </w:r>
      <w:proofErr w:type="gramEnd"/>
      <w:r w:rsidR="009224B9" w:rsidRPr="00121482">
        <w:rPr>
          <w:sz w:val="22"/>
        </w:rPr>
        <w:t xml:space="preserve">If the </w:t>
      </w:r>
      <w:r w:rsidR="00AE7E1D">
        <w:rPr>
          <w:sz w:val="22"/>
        </w:rPr>
        <w:t>Otero</w:t>
      </w:r>
      <w:r w:rsidR="009224B9" w:rsidRPr="00121482">
        <w:rPr>
          <w:sz w:val="22"/>
        </w:rPr>
        <w:t xml:space="preserve"> SWCD proposes an amendment to the Agreement to unilaterally reduce funding, the Contractor shall have the option to terminate the Agreement or to agree to the reduced funding, within thirty (30) days of receipt of the proposed amendment.</w:t>
      </w:r>
    </w:p>
    <w:p w14:paraId="11B5C4E2" w14:textId="77777777" w:rsidR="001E040B" w:rsidRPr="00121482" w:rsidRDefault="001E040B" w:rsidP="001E040B">
      <w:pPr>
        <w:tabs>
          <w:tab w:val="left" w:pos="-1440"/>
        </w:tabs>
        <w:ind w:left="360" w:hanging="360"/>
        <w:jc w:val="both"/>
        <w:rPr>
          <w:sz w:val="22"/>
        </w:rPr>
      </w:pPr>
      <w:r w:rsidRPr="00121482">
        <w:rPr>
          <w:b/>
          <w:sz w:val="22"/>
          <w:u w:val="single"/>
        </w:rPr>
        <w:t>Status of Contractor</w:t>
      </w:r>
    </w:p>
    <w:p w14:paraId="054EBB2B" w14:textId="20779A93" w:rsidR="001E040B" w:rsidRPr="00121482" w:rsidRDefault="001E040B" w:rsidP="001E040B">
      <w:pPr>
        <w:tabs>
          <w:tab w:val="left" w:pos="-1440"/>
        </w:tabs>
        <w:ind w:left="360" w:hanging="360"/>
        <w:jc w:val="both"/>
        <w:rPr>
          <w:sz w:val="22"/>
        </w:rPr>
      </w:pPr>
      <w:r w:rsidRPr="00121482">
        <w:rPr>
          <w:sz w:val="22"/>
        </w:rPr>
        <w:tab/>
        <w:t xml:space="preserve">The Contractor and its agents and employees are independent contractors performing professional services for the </w:t>
      </w:r>
      <w:r w:rsidR="00AE7E1D">
        <w:rPr>
          <w:sz w:val="22"/>
        </w:rPr>
        <w:t>Otero</w:t>
      </w:r>
      <w:r w:rsidRPr="00121482">
        <w:rPr>
          <w:sz w:val="22"/>
        </w:rPr>
        <w:t xml:space="preserve"> SWCD and are not employees of the </w:t>
      </w:r>
      <w:r w:rsidR="00AE7E1D">
        <w:rPr>
          <w:sz w:val="22"/>
        </w:rPr>
        <w:t>Otero</w:t>
      </w:r>
      <w:r w:rsidRPr="00121482">
        <w:rPr>
          <w:sz w:val="22"/>
        </w:rPr>
        <w:t xml:space="preserve"> SWCD</w:t>
      </w:r>
      <w:proofErr w:type="gramStart"/>
      <w:r w:rsidRPr="00121482">
        <w:rPr>
          <w:sz w:val="22"/>
        </w:rPr>
        <w:t xml:space="preserve">. </w:t>
      </w:r>
      <w:proofErr w:type="gramEnd"/>
      <w:r w:rsidRPr="00121482">
        <w:rPr>
          <w:sz w:val="22"/>
        </w:rPr>
        <w:t xml:space="preserve">The Contractor and its agents and employees shall not accrue leave, retirement, insurance, bonding, use of state vehicles, or any other benefits afforded to employees of the </w:t>
      </w:r>
      <w:r w:rsidR="00AE7E1D">
        <w:rPr>
          <w:sz w:val="22"/>
        </w:rPr>
        <w:t>Otero</w:t>
      </w:r>
      <w:r w:rsidRPr="00121482">
        <w:rPr>
          <w:sz w:val="22"/>
        </w:rPr>
        <w:t xml:space="preserve"> SWCD </w:t>
      </w:r>
      <w:proofErr w:type="gramStart"/>
      <w:r w:rsidRPr="00121482">
        <w:rPr>
          <w:sz w:val="22"/>
        </w:rPr>
        <w:t>as a result of</w:t>
      </w:r>
      <w:proofErr w:type="gramEnd"/>
      <w:r w:rsidRPr="00121482">
        <w:rPr>
          <w:sz w:val="22"/>
        </w:rPr>
        <w:t xml:space="preserve"> this Agreement.  The Contractor acknowledges that all sums received hereunder are reportable by the Contractor for tax purposes, including without limitation, self-employment and business income tax.  The Contractor agrees not to </w:t>
      </w:r>
      <w:r w:rsidRPr="00121482">
        <w:rPr>
          <w:sz w:val="22"/>
        </w:rPr>
        <w:lastRenderedPageBreak/>
        <w:t xml:space="preserve">purport to bind the </w:t>
      </w:r>
      <w:r w:rsidR="00AE7E1D">
        <w:rPr>
          <w:sz w:val="22"/>
        </w:rPr>
        <w:t>Otero</w:t>
      </w:r>
      <w:r w:rsidRPr="00121482">
        <w:rPr>
          <w:sz w:val="22"/>
        </w:rPr>
        <w:t xml:space="preserve"> SWCD unless the Contractor has express</w:t>
      </w:r>
      <w:r>
        <w:rPr>
          <w:sz w:val="22"/>
        </w:rPr>
        <w:t>ed</w:t>
      </w:r>
      <w:r w:rsidRPr="00121482">
        <w:rPr>
          <w:sz w:val="22"/>
        </w:rPr>
        <w:t xml:space="preserve"> written authority to do so, and then only within the strict limits of that authority.</w:t>
      </w:r>
    </w:p>
    <w:p w14:paraId="386F026A" w14:textId="77777777" w:rsidR="001E040B" w:rsidRPr="00121482" w:rsidRDefault="001E040B" w:rsidP="001E040B">
      <w:pPr>
        <w:ind w:left="360" w:hanging="360"/>
        <w:jc w:val="both"/>
        <w:rPr>
          <w:sz w:val="22"/>
        </w:rPr>
      </w:pPr>
      <w:r w:rsidRPr="00121482">
        <w:rPr>
          <w:b/>
          <w:sz w:val="22"/>
        </w:rPr>
        <w:t>7.</w:t>
      </w:r>
      <w:r w:rsidRPr="00121482">
        <w:rPr>
          <w:b/>
          <w:sz w:val="22"/>
        </w:rPr>
        <w:tab/>
      </w:r>
      <w:r w:rsidRPr="00121482">
        <w:rPr>
          <w:b/>
          <w:sz w:val="22"/>
          <w:u w:val="single"/>
        </w:rPr>
        <w:t>Assignment</w:t>
      </w:r>
    </w:p>
    <w:p w14:paraId="15BC7347" w14:textId="5071F4DB" w:rsidR="001E040B" w:rsidRPr="00121482" w:rsidRDefault="001E040B" w:rsidP="001E040B">
      <w:pPr>
        <w:ind w:left="360"/>
        <w:outlineLvl w:val="1"/>
        <w:rPr>
          <w:sz w:val="22"/>
          <w:lang w:eastAsia="x-none"/>
        </w:rPr>
      </w:pPr>
      <w:bookmarkStart w:id="207" w:name="_Toc349124496"/>
      <w:bookmarkStart w:id="208" w:name="_Toc474500523"/>
      <w:bookmarkStart w:id="209" w:name="_Toc474500773"/>
      <w:r w:rsidRPr="00121482">
        <w:rPr>
          <w:sz w:val="22"/>
          <w:lang w:val="x-none" w:eastAsia="x-none"/>
        </w:rPr>
        <w:t xml:space="preserve">The Contractor shall not assign or transfer any interest in this Agreement or assign any claims for money due or to become due under this Agreement without prior written approval of the </w:t>
      </w:r>
      <w:r w:rsidR="00AE7E1D">
        <w:rPr>
          <w:sz w:val="22"/>
          <w:lang w:val="x-none" w:eastAsia="x-none"/>
        </w:rPr>
        <w:t>Otero</w:t>
      </w:r>
      <w:r w:rsidRPr="00121482">
        <w:rPr>
          <w:sz w:val="22"/>
          <w:lang w:val="x-none" w:eastAsia="x-none"/>
        </w:rPr>
        <w:t xml:space="preserve"> SWCD.</w:t>
      </w:r>
      <w:bookmarkEnd w:id="207"/>
      <w:bookmarkEnd w:id="208"/>
      <w:bookmarkEnd w:id="209"/>
    </w:p>
    <w:p w14:paraId="799F2B4E" w14:textId="77777777" w:rsidR="001E040B" w:rsidRPr="00121482" w:rsidRDefault="001E040B" w:rsidP="001E040B">
      <w:pPr>
        <w:tabs>
          <w:tab w:val="left" w:pos="-1440"/>
        </w:tabs>
        <w:ind w:left="360" w:hanging="360"/>
        <w:jc w:val="both"/>
        <w:rPr>
          <w:sz w:val="22"/>
        </w:rPr>
      </w:pPr>
      <w:r w:rsidRPr="00121482">
        <w:rPr>
          <w:b/>
          <w:sz w:val="22"/>
        </w:rPr>
        <w:t>8.</w:t>
      </w:r>
      <w:r w:rsidRPr="00121482">
        <w:rPr>
          <w:b/>
          <w:sz w:val="22"/>
        </w:rPr>
        <w:tab/>
      </w:r>
      <w:r w:rsidRPr="00121482">
        <w:rPr>
          <w:b/>
          <w:sz w:val="22"/>
          <w:u w:val="single"/>
        </w:rPr>
        <w:t>Subcontracting</w:t>
      </w:r>
    </w:p>
    <w:p w14:paraId="6A4D383C" w14:textId="319DB155" w:rsidR="001E040B" w:rsidRPr="00121482" w:rsidRDefault="001E040B" w:rsidP="001E040B">
      <w:pPr>
        <w:ind w:left="360" w:hanging="360"/>
        <w:rPr>
          <w:sz w:val="22"/>
        </w:rPr>
      </w:pPr>
      <w:r w:rsidRPr="00121482">
        <w:rPr>
          <w:sz w:val="22"/>
        </w:rPr>
        <w:tab/>
        <w:t xml:space="preserve">The Contractor shall not subcontract any portion of the services to be performed under this Agreement without the prior written approval of the </w:t>
      </w:r>
      <w:r w:rsidR="00AE7E1D">
        <w:rPr>
          <w:sz w:val="22"/>
        </w:rPr>
        <w:t>Otero</w:t>
      </w:r>
      <w:r w:rsidRPr="00121482">
        <w:rPr>
          <w:sz w:val="22"/>
        </w:rPr>
        <w:t xml:space="preserve"> SWCD.  No such subcontract shall relieve the primary Contractor from its obligations and liabilities under this Agreement, nor shall any subcontract obligate direct payment from the </w:t>
      </w:r>
      <w:r w:rsidR="00AE7E1D">
        <w:rPr>
          <w:sz w:val="22"/>
        </w:rPr>
        <w:t>Otero</w:t>
      </w:r>
      <w:r w:rsidRPr="00121482">
        <w:rPr>
          <w:sz w:val="22"/>
        </w:rPr>
        <w:t xml:space="preserve"> SWCD.</w:t>
      </w:r>
    </w:p>
    <w:p w14:paraId="2F733B07" w14:textId="77777777" w:rsidR="001E040B" w:rsidRPr="00121482" w:rsidRDefault="001E040B" w:rsidP="001E040B">
      <w:pPr>
        <w:tabs>
          <w:tab w:val="left" w:pos="-1440"/>
        </w:tabs>
        <w:ind w:left="360" w:hanging="360"/>
        <w:jc w:val="both"/>
        <w:rPr>
          <w:sz w:val="22"/>
        </w:rPr>
      </w:pPr>
      <w:r w:rsidRPr="00121482">
        <w:rPr>
          <w:b/>
          <w:sz w:val="22"/>
        </w:rPr>
        <w:t>9.</w:t>
      </w:r>
      <w:r w:rsidRPr="00121482">
        <w:rPr>
          <w:b/>
          <w:sz w:val="22"/>
        </w:rPr>
        <w:tab/>
      </w:r>
      <w:r w:rsidRPr="00121482">
        <w:rPr>
          <w:b/>
          <w:sz w:val="22"/>
          <w:u w:val="single"/>
        </w:rPr>
        <w:t>Release</w:t>
      </w:r>
      <w:r w:rsidRPr="00121482">
        <w:rPr>
          <w:sz w:val="22"/>
        </w:rPr>
        <w:t xml:space="preserve"> </w:t>
      </w:r>
    </w:p>
    <w:p w14:paraId="72AC3E3A" w14:textId="2BF34106" w:rsidR="001E040B" w:rsidRPr="00121482" w:rsidRDefault="001E040B" w:rsidP="001E040B">
      <w:pPr>
        <w:tabs>
          <w:tab w:val="left" w:pos="-1440"/>
        </w:tabs>
        <w:ind w:left="360" w:hanging="360"/>
        <w:jc w:val="both"/>
        <w:rPr>
          <w:sz w:val="22"/>
        </w:rPr>
      </w:pPr>
      <w:r w:rsidRPr="00121482">
        <w:rPr>
          <w:sz w:val="22"/>
        </w:rPr>
        <w:tab/>
        <w:t xml:space="preserve">Final payment of the amounts due under this Agreement shall operate as a release of the </w:t>
      </w:r>
      <w:r w:rsidR="00AE7E1D">
        <w:rPr>
          <w:sz w:val="22"/>
        </w:rPr>
        <w:t>Otero</w:t>
      </w:r>
      <w:r w:rsidRPr="00121482">
        <w:rPr>
          <w:sz w:val="22"/>
        </w:rPr>
        <w:t xml:space="preserve"> SWCD, its officers, and employees from all liabilities, claims and obligations whatsoever arising from or under this Agreement.  </w:t>
      </w:r>
    </w:p>
    <w:p w14:paraId="54DC2A3C" w14:textId="32086848" w:rsidR="001E040B" w:rsidRPr="00121482" w:rsidRDefault="001E040B" w:rsidP="001E040B">
      <w:pPr>
        <w:tabs>
          <w:tab w:val="left" w:pos="-1440"/>
        </w:tabs>
        <w:ind w:left="360" w:hanging="360"/>
        <w:jc w:val="both"/>
        <w:rPr>
          <w:sz w:val="22"/>
        </w:rPr>
      </w:pPr>
      <w:r w:rsidRPr="00121482">
        <w:rPr>
          <w:b/>
          <w:sz w:val="22"/>
        </w:rPr>
        <w:t>10.</w:t>
      </w:r>
      <w:r w:rsidRPr="00121482">
        <w:rPr>
          <w:b/>
          <w:sz w:val="22"/>
        </w:rPr>
        <w:tab/>
      </w:r>
      <w:r w:rsidRPr="00121482">
        <w:rPr>
          <w:b/>
          <w:sz w:val="22"/>
          <w:u w:val="single"/>
        </w:rPr>
        <w:t>Confidentiality</w:t>
      </w:r>
    </w:p>
    <w:p w14:paraId="1D4D20AE" w14:textId="0C969365" w:rsidR="001E040B" w:rsidRPr="00121482" w:rsidRDefault="001E040B" w:rsidP="001E040B">
      <w:pPr>
        <w:tabs>
          <w:tab w:val="left" w:pos="-1440"/>
        </w:tabs>
        <w:ind w:left="360" w:hanging="360"/>
        <w:jc w:val="both"/>
        <w:rPr>
          <w:sz w:val="22"/>
        </w:rPr>
      </w:pPr>
      <w:r w:rsidRPr="00121482">
        <w:rPr>
          <w:sz w:val="22"/>
        </w:rPr>
        <w:tab/>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sidR="00AE7E1D">
        <w:rPr>
          <w:sz w:val="22"/>
        </w:rPr>
        <w:t>Otero</w:t>
      </w:r>
      <w:r w:rsidRPr="00121482">
        <w:rPr>
          <w:sz w:val="22"/>
        </w:rPr>
        <w:t xml:space="preserve"> SWCD. </w:t>
      </w:r>
    </w:p>
    <w:p w14:paraId="32EB87BB" w14:textId="07955A3E" w:rsidR="001E040B" w:rsidRPr="00121482" w:rsidRDefault="00B275B8" w:rsidP="001E040B">
      <w:pPr>
        <w:tabs>
          <w:tab w:val="left" w:pos="-1440"/>
        </w:tabs>
        <w:ind w:left="360" w:hanging="360"/>
        <w:jc w:val="both"/>
        <w:rPr>
          <w:sz w:val="22"/>
        </w:rPr>
      </w:pPr>
      <w:r w:rsidRPr="005A20EA">
        <w:rPr>
          <w:b/>
          <w:bCs/>
          <w:caps/>
          <w:noProof/>
          <w:sz w:val="22"/>
          <w:szCs w:val="22"/>
        </w:rPr>
        <mc:AlternateContent>
          <mc:Choice Requires="wps">
            <w:drawing>
              <wp:anchor distT="0" distB="0" distL="114300" distR="114300" simplePos="0" relativeHeight="251679744" behindDoc="1" locked="0" layoutInCell="0" allowOverlap="1" wp14:anchorId="7C7D5265" wp14:editId="23D6CF7D">
                <wp:simplePos x="0" y="0"/>
                <wp:positionH relativeFrom="margin">
                  <wp:posOffset>-1</wp:posOffset>
                </wp:positionH>
                <wp:positionV relativeFrom="margin">
                  <wp:posOffset>4289811</wp:posOffset>
                </wp:positionV>
                <wp:extent cx="5865495" cy="2513965"/>
                <wp:effectExtent l="0" t="1447800" r="0" b="1105535"/>
                <wp:wrapNone/>
                <wp:docPr id="1185972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006D92"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7D5265" id="_x0000_s1029" type="#_x0000_t202" style="position:absolute;left:0;text-align:left;margin-left:0;margin-top:337.8pt;width:461.85pt;height:197.95pt;rotation:-45;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" o:allowincell="f" filled="f" stroked="f">
                <v:stroke joinstyle="round"/>
                <o:lock v:ext="edit" shapetype="t"/>
                <v:textbox style="mso-fit-shape-to-text:t">
                  <w:txbxContent>
                    <w:p w14:paraId="16006D92"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1E040B" w:rsidRPr="00121482">
        <w:rPr>
          <w:b/>
          <w:sz w:val="22"/>
        </w:rPr>
        <w:t>11.</w:t>
      </w:r>
      <w:r w:rsidR="001E040B" w:rsidRPr="00121482">
        <w:rPr>
          <w:b/>
          <w:sz w:val="22"/>
        </w:rPr>
        <w:tab/>
      </w:r>
      <w:r w:rsidR="001E040B" w:rsidRPr="00121482">
        <w:rPr>
          <w:b/>
          <w:sz w:val="22"/>
          <w:u w:val="single"/>
        </w:rPr>
        <w:t>Product of Service -- Copyright</w:t>
      </w:r>
    </w:p>
    <w:p w14:paraId="10C2E694" w14:textId="0F4EBFCE" w:rsidR="001E040B" w:rsidRPr="00121482" w:rsidRDefault="001E040B" w:rsidP="001E040B">
      <w:pPr>
        <w:tabs>
          <w:tab w:val="left" w:pos="-1440"/>
        </w:tabs>
        <w:ind w:left="360" w:hanging="360"/>
        <w:jc w:val="both"/>
        <w:rPr>
          <w:sz w:val="22"/>
        </w:rPr>
      </w:pPr>
      <w:r w:rsidRPr="00121482">
        <w:rPr>
          <w:sz w:val="22"/>
        </w:rPr>
        <w:tab/>
        <w:t xml:space="preserve">All materials developed or acquired by the Contractor under this Agreement shall become the property of the </w:t>
      </w:r>
      <w:r w:rsidR="00AE7E1D">
        <w:rPr>
          <w:sz w:val="22"/>
        </w:rPr>
        <w:t>Otero</w:t>
      </w:r>
      <w:r w:rsidRPr="00121482">
        <w:rPr>
          <w:sz w:val="22"/>
        </w:rPr>
        <w:t xml:space="preserve"> SWCD and shall be delivered to the </w:t>
      </w:r>
      <w:r w:rsidR="00AE7E1D">
        <w:rPr>
          <w:sz w:val="22"/>
        </w:rPr>
        <w:t>Otero</w:t>
      </w:r>
      <w:r w:rsidRPr="00121482">
        <w:rPr>
          <w:sz w:val="22"/>
        </w:rPr>
        <w:t xml:space="preserve"> SWCD no later than the termination date of this Agreement.  Nothing developed or produced, in whole or in part, by the Contractor under this Agreement shall be the subject of an application for copyright or other claim of ownership by or on behalf of the Contractor.</w:t>
      </w:r>
    </w:p>
    <w:p w14:paraId="201486D9" w14:textId="77777777" w:rsidR="001E040B" w:rsidRPr="00121482" w:rsidRDefault="001E040B" w:rsidP="001E040B">
      <w:pPr>
        <w:tabs>
          <w:tab w:val="left" w:pos="-1440"/>
        </w:tabs>
        <w:ind w:left="360" w:hanging="360"/>
        <w:jc w:val="both"/>
        <w:rPr>
          <w:sz w:val="22"/>
        </w:rPr>
      </w:pPr>
      <w:r w:rsidRPr="00121482">
        <w:rPr>
          <w:b/>
          <w:sz w:val="22"/>
        </w:rPr>
        <w:t>12.</w:t>
      </w:r>
      <w:r w:rsidRPr="00121482">
        <w:rPr>
          <w:b/>
          <w:sz w:val="22"/>
        </w:rPr>
        <w:tab/>
      </w:r>
      <w:r w:rsidRPr="00121482">
        <w:rPr>
          <w:b/>
          <w:sz w:val="22"/>
          <w:u w:val="single"/>
        </w:rPr>
        <w:t>Conflict of Interest; Governmental Conduct Act</w:t>
      </w:r>
    </w:p>
    <w:p w14:paraId="4E85E675" w14:textId="77777777" w:rsidR="001E040B" w:rsidRPr="00121482" w:rsidRDefault="001E040B" w:rsidP="001E040B">
      <w:pPr>
        <w:tabs>
          <w:tab w:val="left" w:pos="-1440"/>
        </w:tabs>
        <w:ind w:left="720" w:hanging="360"/>
        <w:jc w:val="both"/>
        <w:rPr>
          <w:sz w:val="22"/>
        </w:rPr>
      </w:pPr>
      <w:r w:rsidRPr="00121482">
        <w:rPr>
          <w:sz w:val="22"/>
        </w:rPr>
        <w:t>A.</w:t>
      </w:r>
      <w:r w:rsidRPr="00121482">
        <w:rPr>
          <w:sz w:val="22"/>
        </w:rPr>
        <w:tab/>
        <w:t xml:space="preserve">The Contractor represents and warrants that it presently has no interest and, during the term of this Agreement, shall not acquire any interest, direct or indirect, which would conflict in any manner or degree with the performance or services required under the Agreement.  </w:t>
      </w:r>
    </w:p>
    <w:p w14:paraId="01E6F61E" w14:textId="77777777" w:rsidR="001E040B" w:rsidRPr="00121482" w:rsidRDefault="001E040B" w:rsidP="001E040B">
      <w:pPr>
        <w:tabs>
          <w:tab w:val="left" w:pos="-1440"/>
        </w:tabs>
        <w:ind w:left="720" w:hanging="360"/>
        <w:jc w:val="both"/>
        <w:rPr>
          <w:sz w:val="22"/>
        </w:rPr>
      </w:pPr>
      <w:r w:rsidRPr="00121482">
        <w:rPr>
          <w:sz w:val="22"/>
        </w:rPr>
        <w:t>B.</w:t>
      </w:r>
      <w:r w:rsidRPr="00121482">
        <w:rPr>
          <w:sz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147C87AF" w14:textId="6DE75037" w:rsidR="001E040B" w:rsidRPr="00121482" w:rsidRDefault="001E040B" w:rsidP="001E040B">
      <w:pPr>
        <w:tabs>
          <w:tab w:val="left" w:pos="-1440"/>
        </w:tabs>
        <w:ind w:left="1080" w:hanging="360"/>
        <w:jc w:val="both"/>
        <w:rPr>
          <w:sz w:val="22"/>
        </w:rPr>
      </w:pPr>
      <w:r w:rsidRPr="00121482">
        <w:rPr>
          <w:sz w:val="22"/>
        </w:rPr>
        <w:t>1)</w:t>
      </w:r>
      <w:r w:rsidRPr="00121482">
        <w:rPr>
          <w:sz w:val="22"/>
        </w:rPr>
        <w:tab/>
        <w:t xml:space="preserve">in accordance with Section 10-16-4.3 NMSA 1978, the Contractor does not employ, has not employed, and will not employ during the term of this Agreement any </w:t>
      </w:r>
      <w:r w:rsidR="00AE7E1D">
        <w:rPr>
          <w:sz w:val="22"/>
        </w:rPr>
        <w:t>Otero</w:t>
      </w:r>
      <w:r w:rsidRPr="00121482">
        <w:rPr>
          <w:sz w:val="22"/>
        </w:rPr>
        <w:t xml:space="preserve"> SWCD employee while such employee was or is employed by the </w:t>
      </w:r>
      <w:r w:rsidR="00AE7E1D">
        <w:rPr>
          <w:sz w:val="22"/>
        </w:rPr>
        <w:t>Otero</w:t>
      </w:r>
      <w:r w:rsidRPr="00121482">
        <w:rPr>
          <w:sz w:val="22"/>
        </w:rPr>
        <w:t xml:space="preserve"> SWCD and participating directly or indirectly in the </w:t>
      </w:r>
      <w:r w:rsidR="00AE7E1D">
        <w:rPr>
          <w:sz w:val="22"/>
        </w:rPr>
        <w:t>Otero</w:t>
      </w:r>
      <w:r w:rsidRPr="00121482">
        <w:rPr>
          <w:sz w:val="22"/>
        </w:rPr>
        <w:t xml:space="preserve"> SWCD’s contracting process; </w:t>
      </w:r>
    </w:p>
    <w:p w14:paraId="74E043E8" w14:textId="6640D634" w:rsidR="003162B8" w:rsidRDefault="001E040B" w:rsidP="009A6925">
      <w:pPr>
        <w:tabs>
          <w:tab w:val="left" w:pos="-1440"/>
        </w:tabs>
        <w:ind w:left="1080" w:hanging="360"/>
        <w:jc w:val="both"/>
        <w:rPr>
          <w:sz w:val="22"/>
        </w:rPr>
      </w:pPr>
      <w:r w:rsidRPr="00121482">
        <w:rPr>
          <w:sz w:val="22"/>
        </w:rPr>
        <w:t xml:space="preserve">2) </w:t>
      </w:r>
      <w:r w:rsidRPr="00121482">
        <w:rPr>
          <w:sz w:val="22"/>
        </w:rPr>
        <w:tab/>
        <w:t>this Agreement complies with Section 10-16-7(A) NMSA 1978 because (</w:t>
      </w:r>
      <w:proofErr w:type="spellStart"/>
      <w:r w:rsidRPr="00121482">
        <w:rPr>
          <w:sz w:val="22"/>
        </w:rPr>
        <w:t>i</w:t>
      </w:r>
      <w:proofErr w:type="spellEnd"/>
      <w:r w:rsidRPr="00121482">
        <w:rPr>
          <w:sz w:val="22"/>
        </w:rPr>
        <w:t xml:space="preserve">) the Contractor is not a public officer or employee of the State; (ii) the Contractor is not a member of the family of a public officer or employee of the State; (iii) </w:t>
      </w:r>
      <w:r w:rsidRPr="00121482">
        <w:rPr>
          <w:sz w:val="22"/>
        </w:rPr>
        <w:tab/>
        <w:t xml:space="preserve">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 </w:t>
      </w:r>
    </w:p>
    <w:p w14:paraId="199404D1" w14:textId="5682974A" w:rsidR="00976D97" w:rsidRPr="00121482" w:rsidRDefault="009A6925" w:rsidP="00976D97">
      <w:pPr>
        <w:tabs>
          <w:tab w:val="left" w:pos="-1440"/>
        </w:tabs>
        <w:ind w:left="1080" w:hanging="360"/>
        <w:jc w:val="both"/>
        <w:rPr>
          <w:sz w:val="22"/>
        </w:rPr>
      </w:pPr>
      <w:r>
        <w:rPr>
          <w:sz w:val="22"/>
        </w:rPr>
        <w:t>3)</w:t>
      </w:r>
      <w:r>
        <w:rPr>
          <w:sz w:val="22"/>
        </w:rPr>
        <w:tab/>
      </w:r>
      <w:r w:rsidR="00976D97" w:rsidRPr="00121482">
        <w:rPr>
          <w:sz w:val="22"/>
        </w:rPr>
        <w:t>in accordance with Section 10-16-8(A) NMSA 1978, (</w:t>
      </w:r>
      <w:proofErr w:type="spellStart"/>
      <w:r w:rsidR="00976D97" w:rsidRPr="00121482">
        <w:rPr>
          <w:sz w:val="22"/>
        </w:rPr>
        <w:t>i</w:t>
      </w:r>
      <w:proofErr w:type="spellEnd"/>
      <w:r w:rsidR="00976D97" w:rsidRPr="00121482">
        <w:rPr>
          <w:sz w:val="22"/>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w:t>
      </w:r>
      <w:r w:rsidR="00976D97" w:rsidRPr="00121482">
        <w:rPr>
          <w:sz w:val="22"/>
        </w:rPr>
        <w:lastRenderedPageBreak/>
        <w:t xml:space="preserve">or employee of the State whose official act, while in State employment, directly resulted in the </w:t>
      </w:r>
      <w:r w:rsidR="00AE7E1D">
        <w:rPr>
          <w:sz w:val="22"/>
        </w:rPr>
        <w:t>Otero</w:t>
      </w:r>
      <w:r w:rsidR="00976D97" w:rsidRPr="00121482">
        <w:rPr>
          <w:sz w:val="22"/>
        </w:rPr>
        <w:t xml:space="preserve"> SWCD's making this Agreement; </w:t>
      </w:r>
    </w:p>
    <w:p w14:paraId="5E898F34" w14:textId="77777777" w:rsidR="00976D97" w:rsidRPr="00121482" w:rsidRDefault="00976D97" w:rsidP="00976D97">
      <w:pPr>
        <w:tabs>
          <w:tab w:val="left" w:pos="-1440"/>
        </w:tabs>
        <w:ind w:left="1080" w:hanging="360"/>
        <w:jc w:val="both"/>
        <w:rPr>
          <w:sz w:val="22"/>
        </w:rPr>
      </w:pPr>
      <w:r w:rsidRPr="00121482">
        <w:rPr>
          <w:sz w:val="22"/>
        </w:rPr>
        <w:t>4)</w:t>
      </w:r>
      <w:r w:rsidRPr="00121482">
        <w:rPr>
          <w:sz w:val="22"/>
        </w:rPr>
        <w:tab/>
        <w:t>this Agreement complies with Section 10-16-9(A) NMSA 1978 because (</w:t>
      </w:r>
      <w:proofErr w:type="spellStart"/>
      <w:r w:rsidRPr="00121482">
        <w:rPr>
          <w:sz w:val="22"/>
        </w:rPr>
        <w:t>i</w:t>
      </w:r>
      <w:proofErr w:type="spellEnd"/>
      <w:r w:rsidRPr="00121482">
        <w:rPr>
          <w:sz w:val="22"/>
        </w:rPr>
        <w:t xml:space="preserve">)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 purchase contract, and this Agreement was awarded in accordance with the provisions of the Procurement Code;   </w:t>
      </w:r>
    </w:p>
    <w:p w14:paraId="5E47B074" w14:textId="3C64793D" w:rsidR="00976D97" w:rsidRPr="00121482" w:rsidRDefault="00976D97" w:rsidP="00976D97">
      <w:pPr>
        <w:tabs>
          <w:tab w:val="left" w:pos="-1440"/>
        </w:tabs>
        <w:ind w:left="1080" w:hanging="360"/>
        <w:jc w:val="both"/>
        <w:rPr>
          <w:sz w:val="22"/>
        </w:rPr>
      </w:pPr>
      <w:r w:rsidRPr="00121482">
        <w:rPr>
          <w:sz w:val="22"/>
        </w:rPr>
        <w:t>5)</w:t>
      </w:r>
      <w:r w:rsidRPr="00121482">
        <w:rPr>
          <w:sz w:val="22"/>
        </w:rPr>
        <w:tab/>
        <w:t>in accordance with Section 10-16-13 NMSA 1978, the Contractor has not directly participated in the preparation of specifications, qualifications or evaluation criteria for this Agreement or any procurement related to this Agreement; and</w:t>
      </w:r>
    </w:p>
    <w:p w14:paraId="7F4947ED" w14:textId="02278B3C" w:rsidR="00976D97" w:rsidRPr="00121482" w:rsidRDefault="00976D97" w:rsidP="00976D97">
      <w:pPr>
        <w:tabs>
          <w:tab w:val="left" w:pos="-1440"/>
        </w:tabs>
        <w:ind w:left="1080" w:hanging="360"/>
        <w:jc w:val="both"/>
        <w:rPr>
          <w:sz w:val="22"/>
        </w:rPr>
      </w:pPr>
      <w:r w:rsidRPr="00121482">
        <w:rPr>
          <w:sz w:val="22"/>
        </w:rPr>
        <w:t>6)</w:t>
      </w:r>
      <w:r w:rsidRPr="00121482">
        <w:rPr>
          <w:sz w:val="22"/>
        </w:rPr>
        <w:tab/>
        <w:t xml:space="preserve">in accordance with Section 10-16-3 and Section 10-16-13.3 NMSA 1978, the Contractor has not contributed, and during the term of this Agreement shall not contribute, anything of value to a public officer or employee of the </w:t>
      </w:r>
      <w:r w:rsidR="00AE7E1D">
        <w:rPr>
          <w:sz w:val="22"/>
        </w:rPr>
        <w:t>Otero</w:t>
      </w:r>
      <w:r w:rsidRPr="00121482">
        <w:rPr>
          <w:sz w:val="22"/>
        </w:rPr>
        <w:t xml:space="preserve"> SWCD.</w:t>
      </w:r>
    </w:p>
    <w:p w14:paraId="39593D9E" w14:textId="1C82DBE2" w:rsidR="00976D97" w:rsidRPr="00121482" w:rsidRDefault="00B275B8" w:rsidP="00976D97">
      <w:pPr>
        <w:tabs>
          <w:tab w:val="left" w:pos="-1440"/>
        </w:tabs>
        <w:ind w:left="720" w:hanging="360"/>
        <w:jc w:val="both"/>
        <w:rPr>
          <w:sz w:val="22"/>
        </w:rPr>
      </w:pPr>
      <w:r w:rsidRPr="005A20EA">
        <w:rPr>
          <w:b/>
          <w:bCs/>
          <w:caps/>
          <w:noProof/>
          <w:sz w:val="22"/>
          <w:szCs w:val="22"/>
        </w:rPr>
        <mc:AlternateContent>
          <mc:Choice Requires="wps">
            <w:drawing>
              <wp:anchor distT="0" distB="0" distL="114300" distR="114300" simplePos="0" relativeHeight="251681792" behindDoc="1" locked="0" layoutInCell="0" allowOverlap="1" wp14:anchorId="343DB06E" wp14:editId="5983DA68">
                <wp:simplePos x="0" y="0"/>
                <wp:positionH relativeFrom="margin">
                  <wp:posOffset>47708</wp:posOffset>
                </wp:positionH>
                <wp:positionV relativeFrom="margin">
                  <wp:posOffset>3667788</wp:posOffset>
                </wp:positionV>
                <wp:extent cx="5865495" cy="2513965"/>
                <wp:effectExtent l="0" t="1447800" r="0" b="1105535"/>
                <wp:wrapNone/>
                <wp:docPr id="889837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B3A5F6"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3DB06E" id="_x0000_s1030" type="#_x0000_t202" style="position:absolute;left:0;text-align:left;margin-left:3.75pt;margin-top:288.8pt;width:461.85pt;height:197.95pt;rotation:-45;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cV+AEAAMw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" o:allowincell="f" filled="f" stroked="f">
                <v:stroke joinstyle="round"/>
                <o:lock v:ext="edit" shapetype="t"/>
                <v:textbox style="mso-fit-shape-to-text:t">
                  <w:txbxContent>
                    <w:p w14:paraId="07B3A5F6"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976D97" w:rsidRPr="00121482">
        <w:rPr>
          <w:sz w:val="22"/>
        </w:rPr>
        <w:t>C.</w:t>
      </w:r>
      <w:r w:rsidR="00976D97" w:rsidRPr="00121482">
        <w:rPr>
          <w:sz w:val="22"/>
        </w:rPr>
        <w:tab/>
        <w:t xml:space="preserve">Contractor’s representations and warranties in Paragraphs A and B of this Article 12 are material representations of fact upon which the </w:t>
      </w:r>
      <w:r w:rsidR="00AE7E1D">
        <w:rPr>
          <w:sz w:val="22"/>
        </w:rPr>
        <w:t>Otero</w:t>
      </w:r>
      <w:r w:rsidR="00976D97" w:rsidRPr="00121482">
        <w:rPr>
          <w:sz w:val="22"/>
        </w:rPr>
        <w:t xml:space="preserve"> SWCD relied when this Agreement was entered into by the parties.  Contractor shall provide immediate written notice to the </w:t>
      </w:r>
      <w:r w:rsidR="00AE7E1D">
        <w:rPr>
          <w:sz w:val="22"/>
        </w:rPr>
        <w:t>Otero</w:t>
      </w:r>
      <w:r w:rsidR="00976D97" w:rsidRPr="00121482">
        <w:rPr>
          <w:sz w:val="22"/>
        </w:rPr>
        <w:t xml:space="preserve"> SWCD if, at any time during the term of this Agreement, Contractor learns that </w:t>
      </w:r>
      <w:r w:rsidR="00976D97">
        <w:rPr>
          <w:sz w:val="22"/>
        </w:rPr>
        <w:t>their</w:t>
      </w:r>
      <w:r w:rsidR="00976D97" w:rsidRPr="00121482">
        <w:rPr>
          <w:sz w:val="22"/>
        </w:rPr>
        <w:t xml:space="preserve"> representations and warranties in Paragraphs A and B of this Article 12 were erroneous on the effective date of this Agreement or have become erroneous by reason of new or changed circumstances</w:t>
      </w:r>
      <w:proofErr w:type="gramStart"/>
      <w:r w:rsidR="00976D97" w:rsidRPr="00121482">
        <w:rPr>
          <w:sz w:val="22"/>
        </w:rPr>
        <w:t xml:space="preserve">. </w:t>
      </w:r>
      <w:proofErr w:type="gramEnd"/>
      <w:r w:rsidR="00976D97" w:rsidRPr="00121482">
        <w:rPr>
          <w:sz w:val="22"/>
        </w:rPr>
        <w:t xml:space="preserve">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sidR="00AE7E1D">
        <w:rPr>
          <w:sz w:val="22"/>
        </w:rPr>
        <w:t>Otero</w:t>
      </w:r>
      <w:r w:rsidR="00976D97" w:rsidRPr="00121482">
        <w:rPr>
          <w:sz w:val="22"/>
        </w:rPr>
        <w:t xml:space="preserve"> SWCD and notwithstanding anything in the Agreement to the contrary, the </w:t>
      </w:r>
      <w:r w:rsidR="00AE7E1D">
        <w:rPr>
          <w:sz w:val="22"/>
        </w:rPr>
        <w:t>Otero</w:t>
      </w:r>
      <w:r w:rsidR="00976D97" w:rsidRPr="00121482">
        <w:rPr>
          <w:sz w:val="22"/>
        </w:rPr>
        <w:t xml:space="preserve"> SWCD may immediately terminate the Agreement.</w:t>
      </w:r>
    </w:p>
    <w:p w14:paraId="2F9DAD3E" w14:textId="77777777" w:rsidR="00976D97" w:rsidRPr="00121482" w:rsidRDefault="00976D97" w:rsidP="00976D97">
      <w:pPr>
        <w:tabs>
          <w:tab w:val="left" w:pos="-1440"/>
        </w:tabs>
        <w:ind w:left="720" w:hanging="360"/>
        <w:jc w:val="both"/>
        <w:rPr>
          <w:sz w:val="22"/>
        </w:rPr>
      </w:pPr>
      <w:r w:rsidRPr="00121482">
        <w:rPr>
          <w:sz w:val="22"/>
        </w:rPr>
        <w:t>D.</w:t>
      </w:r>
      <w:r w:rsidRPr="00121482">
        <w:rPr>
          <w:sz w:val="22"/>
        </w:rPr>
        <w:tab/>
        <w:t>All terms defined in the Governmental Conduct Act have the same meaning in this Article 12(B).</w:t>
      </w:r>
    </w:p>
    <w:p w14:paraId="4F0BEB01" w14:textId="77777777" w:rsidR="00976D97" w:rsidRPr="00121482" w:rsidRDefault="00976D97" w:rsidP="00976D97">
      <w:pPr>
        <w:tabs>
          <w:tab w:val="left" w:pos="-1440"/>
        </w:tabs>
        <w:ind w:left="360" w:hanging="360"/>
        <w:jc w:val="both"/>
        <w:rPr>
          <w:sz w:val="22"/>
        </w:rPr>
      </w:pPr>
      <w:r w:rsidRPr="00121482">
        <w:rPr>
          <w:b/>
          <w:sz w:val="22"/>
        </w:rPr>
        <w:t>13.</w:t>
      </w:r>
      <w:r w:rsidRPr="00121482">
        <w:rPr>
          <w:b/>
          <w:sz w:val="22"/>
        </w:rPr>
        <w:tab/>
      </w:r>
      <w:r w:rsidRPr="00121482">
        <w:rPr>
          <w:b/>
          <w:sz w:val="22"/>
          <w:u w:val="single"/>
        </w:rPr>
        <w:t>Amendment</w:t>
      </w:r>
      <w:r w:rsidRPr="00121482">
        <w:rPr>
          <w:sz w:val="22"/>
        </w:rPr>
        <w:t xml:space="preserve"> </w:t>
      </w:r>
    </w:p>
    <w:p w14:paraId="17436A25" w14:textId="77777777" w:rsidR="00976D97" w:rsidRPr="00121482" w:rsidRDefault="00976D97" w:rsidP="00976D97">
      <w:pPr>
        <w:tabs>
          <w:tab w:val="left" w:pos="-1440"/>
        </w:tabs>
        <w:ind w:left="720" w:hanging="360"/>
        <w:jc w:val="both"/>
        <w:rPr>
          <w:sz w:val="22"/>
        </w:rPr>
      </w:pPr>
      <w:r w:rsidRPr="00121482">
        <w:rPr>
          <w:sz w:val="22"/>
        </w:rPr>
        <w:t>A.</w:t>
      </w:r>
      <w:r w:rsidRPr="00121482">
        <w:rPr>
          <w:sz w:val="22"/>
        </w:rPr>
        <w:tab/>
        <w:t>This Agreement shall not be altered, changed or amended except by instrument in writing executed by the parties hereto and all other required signatories.</w:t>
      </w:r>
    </w:p>
    <w:p w14:paraId="4B5C8DAE" w14:textId="4A5F2426" w:rsidR="003162B8" w:rsidRDefault="00976D97" w:rsidP="000A6366">
      <w:pPr>
        <w:tabs>
          <w:tab w:val="left" w:pos="-1440"/>
        </w:tabs>
        <w:ind w:left="720" w:hanging="360"/>
        <w:jc w:val="both"/>
        <w:rPr>
          <w:b/>
          <w:bCs/>
          <w:caps/>
          <w:sz w:val="22"/>
          <w:szCs w:val="22"/>
        </w:rPr>
      </w:pPr>
      <w:r w:rsidRPr="00121482">
        <w:rPr>
          <w:sz w:val="22"/>
        </w:rPr>
        <w:t>B.</w:t>
      </w:r>
      <w:r w:rsidRPr="00121482">
        <w:rPr>
          <w:sz w:val="22"/>
        </w:rPr>
        <w:tab/>
        <w:t xml:space="preserve">If the </w:t>
      </w:r>
      <w:r w:rsidR="00AE7E1D">
        <w:rPr>
          <w:sz w:val="22"/>
        </w:rPr>
        <w:t>Otero</w:t>
      </w:r>
      <w:r w:rsidRPr="00121482">
        <w:rPr>
          <w:sz w:val="22"/>
        </w:rPr>
        <w:t xml:space="preserve"> SWCD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76EBEE8E" w14:textId="77777777" w:rsidR="000A6366" w:rsidRPr="00121482" w:rsidRDefault="000A6366" w:rsidP="000A6366">
      <w:pPr>
        <w:ind w:left="360" w:hanging="360"/>
        <w:jc w:val="both"/>
        <w:rPr>
          <w:sz w:val="22"/>
        </w:rPr>
      </w:pPr>
      <w:r w:rsidRPr="00121482">
        <w:rPr>
          <w:b/>
          <w:sz w:val="22"/>
        </w:rPr>
        <w:t>14.</w:t>
      </w:r>
      <w:r w:rsidRPr="00121482">
        <w:rPr>
          <w:b/>
          <w:sz w:val="22"/>
        </w:rPr>
        <w:tab/>
      </w:r>
      <w:r w:rsidRPr="00121482">
        <w:rPr>
          <w:b/>
          <w:sz w:val="22"/>
          <w:u w:val="single"/>
        </w:rPr>
        <w:t>Merger</w:t>
      </w:r>
    </w:p>
    <w:p w14:paraId="542BC821" w14:textId="77777777" w:rsidR="000A6366" w:rsidRPr="00121482" w:rsidRDefault="000A6366" w:rsidP="000A6366">
      <w:pPr>
        <w:ind w:left="360"/>
        <w:jc w:val="both"/>
        <w:rPr>
          <w:sz w:val="22"/>
        </w:rPr>
      </w:pPr>
      <w:r w:rsidRPr="00121482">
        <w:rPr>
          <w:sz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2EA96E49" w14:textId="31A59947" w:rsidR="000A6366" w:rsidRPr="00121482" w:rsidRDefault="000A6366" w:rsidP="000A6366">
      <w:pPr>
        <w:ind w:left="360"/>
        <w:outlineLvl w:val="1"/>
        <w:rPr>
          <w:sz w:val="22"/>
          <w:lang w:val="x-none" w:eastAsia="x-none"/>
        </w:rPr>
      </w:pPr>
      <w:r>
        <w:rPr>
          <w:sz w:val="22"/>
          <w:lang w:eastAsia="x-none"/>
        </w:rPr>
        <w:t xml:space="preserve">  </w:t>
      </w:r>
      <w:bookmarkStart w:id="210" w:name="_Toc349124497"/>
      <w:bookmarkStart w:id="211" w:name="_Toc474500524"/>
      <w:bookmarkStart w:id="212" w:name="_Toc474500774"/>
      <w:r w:rsidRPr="00121482">
        <w:rPr>
          <w:sz w:val="22"/>
          <w:lang w:val="x-none" w:eastAsia="x-none"/>
        </w:rPr>
        <w:t xml:space="preserve">This Agreement is derived from (1) the Request for Proposal, written clarifications to the Request for Proposals and </w:t>
      </w:r>
      <w:r w:rsidR="00AE7E1D">
        <w:rPr>
          <w:sz w:val="22"/>
          <w:lang w:val="x-none" w:eastAsia="x-none"/>
        </w:rPr>
        <w:t>Otero</w:t>
      </w:r>
      <w:r w:rsidRPr="00121482">
        <w:rPr>
          <w:sz w:val="22"/>
          <w:lang w:val="x-none" w:eastAsia="x-none"/>
        </w:rPr>
        <w:t xml:space="preserve"> SWCD response to questions; (2) the Contractor’s Best and Final Offer, and (3) the Contractor’s response to the Request for Proposals.</w:t>
      </w:r>
      <w:bookmarkEnd w:id="210"/>
      <w:bookmarkEnd w:id="211"/>
      <w:bookmarkEnd w:id="212"/>
    </w:p>
    <w:p w14:paraId="34F8A742" w14:textId="77777777" w:rsidR="000A6366" w:rsidRPr="00121482" w:rsidRDefault="000A6366" w:rsidP="000A6366">
      <w:pPr>
        <w:ind w:left="360"/>
        <w:outlineLvl w:val="1"/>
        <w:rPr>
          <w:sz w:val="22"/>
          <w:lang w:val="x-none" w:eastAsia="x-none"/>
        </w:rPr>
      </w:pPr>
      <w:r>
        <w:rPr>
          <w:sz w:val="22"/>
          <w:lang w:eastAsia="x-none"/>
        </w:rPr>
        <w:t xml:space="preserve">  </w:t>
      </w:r>
      <w:bookmarkStart w:id="213" w:name="_Toc349124498"/>
      <w:bookmarkStart w:id="214" w:name="_Toc474500525"/>
      <w:bookmarkStart w:id="215" w:name="_Toc474500775"/>
      <w:r w:rsidRPr="00121482">
        <w:rPr>
          <w:sz w:val="22"/>
          <w:lang w:val="x-none" w:eastAsia="x-none"/>
        </w:rPr>
        <w:t>In the event of a dispute under this Agreement, applicable documents will be referred to for the purpose of clarification or for additional detail in the following order of precedence: (1) Amendments to the Agreement in reverse chronological order; (2) the Agreement, including the Scope of Work; (3) the Contractor’s Best and Final Offer: the Request for Proposals, including attachments thereto and written responses to questions and written clarifications and (5) the Contractors response to the Request for Proposals.</w:t>
      </w:r>
      <w:bookmarkEnd w:id="213"/>
      <w:bookmarkEnd w:id="214"/>
      <w:bookmarkEnd w:id="215"/>
    </w:p>
    <w:p w14:paraId="4235666B" w14:textId="77777777" w:rsidR="000A6366" w:rsidRPr="00121482" w:rsidRDefault="000A6366" w:rsidP="000A6366">
      <w:pPr>
        <w:tabs>
          <w:tab w:val="left" w:pos="-1440"/>
        </w:tabs>
        <w:ind w:left="360" w:hanging="360"/>
        <w:jc w:val="both"/>
        <w:rPr>
          <w:sz w:val="22"/>
        </w:rPr>
      </w:pPr>
      <w:r w:rsidRPr="00121482">
        <w:rPr>
          <w:b/>
          <w:sz w:val="22"/>
        </w:rPr>
        <w:t>15.</w:t>
      </w:r>
      <w:r w:rsidRPr="00121482">
        <w:rPr>
          <w:b/>
          <w:sz w:val="22"/>
        </w:rPr>
        <w:tab/>
      </w:r>
      <w:r w:rsidRPr="00121482">
        <w:rPr>
          <w:b/>
          <w:sz w:val="22"/>
          <w:u w:val="single"/>
        </w:rPr>
        <w:t>Penalties for violation of law</w:t>
      </w:r>
      <w:r w:rsidRPr="00121482">
        <w:rPr>
          <w:sz w:val="22"/>
        </w:rPr>
        <w:t xml:space="preserve"> </w:t>
      </w:r>
    </w:p>
    <w:p w14:paraId="15A6EFBD" w14:textId="77777777" w:rsidR="000A6366" w:rsidRPr="00121482" w:rsidRDefault="000A6366" w:rsidP="000A6366">
      <w:pPr>
        <w:tabs>
          <w:tab w:val="left" w:pos="-1440"/>
        </w:tabs>
        <w:ind w:left="360"/>
        <w:jc w:val="both"/>
        <w:rPr>
          <w:sz w:val="22"/>
        </w:rPr>
      </w:pPr>
      <w:r w:rsidRPr="00121482">
        <w:rPr>
          <w:sz w:val="22"/>
        </w:rPr>
        <w:lastRenderedPageBreak/>
        <w:t>The Procurement Code, Sections 13-1-28  through 13-1-199, NMSA 1978, imposes civil and criminal penalties for its violation.  In addition, the New Mexico criminal statutes impose felony penalties for illegal bribes, gratuities and kickbacks.</w:t>
      </w:r>
    </w:p>
    <w:p w14:paraId="4047E978" w14:textId="77777777" w:rsidR="000A6366" w:rsidRPr="00121482" w:rsidRDefault="000A6366" w:rsidP="000A6366">
      <w:pPr>
        <w:tabs>
          <w:tab w:val="left" w:pos="-1440"/>
        </w:tabs>
        <w:ind w:left="360" w:hanging="360"/>
        <w:jc w:val="both"/>
        <w:rPr>
          <w:sz w:val="22"/>
        </w:rPr>
      </w:pPr>
      <w:r w:rsidRPr="00121482">
        <w:rPr>
          <w:b/>
          <w:sz w:val="22"/>
        </w:rPr>
        <w:t>16.</w:t>
      </w:r>
      <w:r w:rsidRPr="00121482">
        <w:rPr>
          <w:b/>
          <w:sz w:val="22"/>
        </w:rPr>
        <w:tab/>
      </w:r>
      <w:r w:rsidRPr="00121482">
        <w:rPr>
          <w:b/>
          <w:sz w:val="22"/>
          <w:u w:val="single"/>
        </w:rPr>
        <w:t>Equal Opportunity Compliance</w:t>
      </w:r>
    </w:p>
    <w:p w14:paraId="21D48932" w14:textId="311499E6" w:rsidR="000A6366" w:rsidRPr="00121482" w:rsidRDefault="00B275B8" w:rsidP="000A6366">
      <w:pPr>
        <w:tabs>
          <w:tab w:val="left" w:pos="-1440"/>
        </w:tabs>
        <w:ind w:left="360" w:hanging="360"/>
        <w:jc w:val="both"/>
        <w:rPr>
          <w:sz w:val="22"/>
        </w:rPr>
      </w:pPr>
      <w:r w:rsidRPr="005A20EA">
        <w:rPr>
          <w:b/>
          <w:bCs/>
          <w:caps/>
          <w:noProof/>
          <w:sz w:val="22"/>
          <w:szCs w:val="22"/>
        </w:rPr>
        <mc:AlternateContent>
          <mc:Choice Requires="wps">
            <w:drawing>
              <wp:anchor distT="0" distB="0" distL="114300" distR="114300" simplePos="0" relativeHeight="251683840" behindDoc="1" locked="0" layoutInCell="0" allowOverlap="1" wp14:anchorId="7E60EA70" wp14:editId="670EBB61">
                <wp:simplePos x="0" y="0"/>
                <wp:positionH relativeFrom="margin">
                  <wp:posOffset>0</wp:posOffset>
                </wp:positionH>
                <wp:positionV relativeFrom="margin">
                  <wp:posOffset>2893060</wp:posOffset>
                </wp:positionV>
                <wp:extent cx="5865495" cy="2513965"/>
                <wp:effectExtent l="0" t="1447800" r="0" b="1105535"/>
                <wp:wrapNone/>
                <wp:docPr id="451335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2A2D5E"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60EA70" id="_x0000_s1031" type="#_x0000_t202" style="position:absolute;left:0;text-align:left;margin-left:0;margin-top:227.8pt;width:461.85pt;height:197.95pt;rotation:-45;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ZK+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" o:allowincell="f" filled="f" stroked="f">
                <v:stroke joinstyle="round"/>
                <o:lock v:ext="edit" shapetype="t"/>
                <v:textbox style="mso-fit-shape-to-text:t">
                  <w:txbxContent>
                    <w:p w14:paraId="132A2D5E"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0A6366" w:rsidRPr="00121482">
        <w:rPr>
          <w:sz w:val="22"/>
        </w:rPr>
        <w:tab/>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000A6366" w:rsidRPr="00121482">
        <w:rPr>
          <w:sz w:val="22"/>
        </w:rPr>
        <w:t>be in compliance with</w:t>
      </w:r>
      <w:proofErr w:type="gramEnd"/>
      <w:r w:rsidR="000A6366" w:rsidRPr="00121482">
        <w:rPr>
          <w:sz w:val="22"/>
        </w:rPr>
        <w:t xml:space="preserve"> these requirements during the life of this Agreement, Contractor agrees to take appropriate steps to correct these deficiencies.</w:t>
      </w:r>
    </w:p>
    <w:p w14:paraId="71A00C84" w14:textId="77777777" w:rsidR="000A6366" w:rsidRPr="00121482" w:rsidRDefault="000A6366" w:rsidP="000A6366">
      <w:pPr>
        <w:tabs>
          <w:tab w:val="left" w:pos="-1440"/>
        </w:tabs>
        <w:ind w:left="360" w:hanging="360"/>
        <w:jc w:val="both"/>
        <w:rPr>
          <w:sz w:val="22"/>
        </w:rPr>
      </w:pPr>
      <w:r w:rsidRPr="00121482">
        <w:rPr>
          <w:b/>
          <w:sz w:val="22"/>
        </w:rPr>
        <w:t>17.</w:t>
      </w:r>
      <w:r w:rsidRPr="00121482">
        <w:rPr>
          <w:b/>
          <w:sz w:val="22"/>
        </w:rPr>
        <w:tab/>
      </w:r>
      <w:r w:rsidRPr="00121482">
        <w:rPr>
          <w:b/>
          <w:sz w:val="22"/>
          <w:u w:val="single"/>
        </w:rPr>
        <w:t>Applicable Law</w:t>
      </w:r>
    </w:p>
    <w:p w14:paraId="240D1D7D" w14:textId="77777777" w:rsidR="000A6366" w:rsidRPr="00121482" w:rsidRDefault="000A6366" w:rsidP="000A6366">
      <w:pPr>
        <w:tabs>
          <w:tab w:val="left" w:pos="-1440"/>
        </w:tabs>
        <w:ind w:left="360" w:hanging="360"/>
        <w:jc w:val="both"/>
        <w:rPr>
          <w:sz w:val="22"/>
        </w:rPr>
      </w:pPr>
      <w:r w:rsidRPr="00121482">
        <w:rPr>
          <w:sz w:val="22"/>
        </w:rPr>
        <w:tab/>
        <w:t xml:space="preserve">The laws of the State of New Mexico shall govern this Agreement, without giving effect to its choice of law provisions.  Venue shall be proper only in a New Mexico court of competent jurisdiction in accordance with Section 38-3-1 (G) NMSA 1978.  By execution of this Agreement, Contractor acknowledges and agrees to the jurisdiction of the courts of the State of New Mexico over </w:t>
      </w:r>
      <w:proofErr w:type="gramStart"/>
      <w:r w:rsidRPr="00121482">
        <w:rPr>
          <w:sz w:val="22"/>
        </w:rPr>
        <w:t>any and all</w:t>
      </w:r>
      <w:proofErr w:type="gramEnd"/>
      <w:r w:rsidRPr="00121482">
        <w:rPr>
          <w:sz w:val="22"/>
        </w:rPr>
        <w:t xml:space="preserve"> lawsuits arising under or out of any term of this Agreement.</w:t>
      </w:r>
    </w:p>
    <w:p w14:paraId="26310FDD" w14:textId="77777777" w:rsidR="000A6366" w:rsidRPr="00121482" w:rsidRDefault="000A6366" w:rsidP="000A6366">
      <w:pPr>
        <w:ind w:left="360" w:hanging="360"/>
        <w:jc w:val="both"/>
        <w:rPr>
          <w:sz w:val="22"/>
        </w:rPr>
      </w:pPr>
      <w:r w:rsidRPr="00121482">
        <w:rPr>
          <w:b/>
          <w:sz w:val="22"/>
        </w:rPr>
        <w:t>18.</w:t>
      </w:r>
      <w:r w:rsidRPr="00121482">
        <w:rPr>
          <w:b/>
          <w:sz w:val="22"/>
        </w:rPr>
        <w:tab/>
      </w:r>
      <w:proofErr w:type="gramStart"/>
      <w:r w:rsidRPr="00121482">
        <w:rPr>
          <w:b/>
          <w:sz w:val="22"/>
          <w:u w:val="single"/>
        </w:rPr>
        <w:t>Workers</w:t>
      </w:r>
      <w:proofErr w:type="gramEnd"/>
      <w:r w:rsidRPr="00121482">
        <w:rPr>
          <w:b/>
          <w:sz w:val="22"/>
          <w:u w:val="single"/>
        </w:rPr>
        <w:t xml:space="preserve"> Compensation</w:t>
      </w:r>
    </w:p>
    <w:p w14:paraId="433A67C1" w14:textId="4EF9F347" w:rsidR="000A6366" w:rsidRPr="00121482" w:rsidRDefault="000A6366" w:rsidP="000A6366">
      <w:pPr>
        <w:ind w:left="360"/>
        <w:jc w:val="both"/>
        <w:rPr>
          <w:i/>
          <w:iCs/>
          <w:sz w:val="22"/>
        </w:rPr>
      </w:pPr>
      <w:r w:rsidRPr="00121482">
        <w:rPr>
          <w:sz w:val="22"/>
        </w:rPr>
        <w:t>The Contractor agrees to comply with state laws and rules applicable to workers compensation benefits for its employees</w:t>
      </w:r>
      <w:proofErr w:type="gramStart"/>
      <w:r w:rsidRPr="00121482">
        <w:rPr>
          <w:sz w:val="22"/>
        </w:rPr>
        <w:t xml:space="preserve">. </w:t>
      </w:r>
      <w:proofErr w:type="gramEnd"/>
      <w:r w:rsidRPr="00121482">
        <w:rPr>
          <w:sz w:val="22"/>
        </w:rPr>
        <w:t xml:space="preserve">If the Contractor fails to comply with the Workers Compensation Act and applicable rules when required to do so, this Agreement may be terminated by the </w:t>
      </w:r>
      <w:r w:rsidR="00AE7E1D">
        <w:rPr>
          <w:sz w:val="22"/>
        </w:rPr>
        <w:t>Otero</w:t>
      </w:r>
      <w:r w:rsidRPr="00121482">
        <w:rPr>
          <w:sz w:val="22"/>
        </w:rPr>
        <w:t xml:space="preserve"> SWCD.</w:t>
      </w:r>
    </w:p>
    <w:p w14:paraId="32AB221E" w14:textId="77777777" w:rsidR="000A6366" w:rsidRPr="00121482" w:rsidRDefault="000A6366" w:rsidP="000A6366">
      <w:pPr>
        <w:tabs>
          <w:tab w:val="left" w:pos="-1440"/>
        </w:tabs>
        <w:ind w:left="360" w:hanging="360"/>
        <w:jc w:val="both"/>
        <w:rPr>
          <w:sz w:val="22"/>
        </w:rPr>
      </w:pPr>
      <w:r w:rsidRPr="00121482">
        <w:rPr>
          <w:b/>
          <w:sz w:val="22"/>
        </w:rPr>
        <w:t>19</w:t>
      </w:r>
      <w:r w:rsidRPr="00121482">
        <w:rPr>
          <w:b/>
          <w:i/>
          <w:iCs/>
          <w:sz w:val="22"/>
        </w:rPr>
        <w:t>.</w:t>
      </w:r>
      <w:r w:rsidRPr="00121482">
        <w:rPr>
          <w:b/>
          <w:i/>
          <w:iCs/>
          <w:sz w:val="22"/>
        </w:rPr>
        <w:tab/>
      </w:r>
      <w:r w:rsidRPr="00121482">
        <w:rPr>
          <w:b/>
          <w:sz w:val="22"/>
          <w:u w:val="single"/>
        </w:rPr>
        <w:t>Records and Financial Audit</w:t>
      </w:r>
    </w:p>
    <w:p w14:paraId="6A48ABEB" w14:textId="2ECA0AB0" w:rsidR="000A6366" w:rsidRPr="00121482" w:rsidRDefault="000A6366" w:rsidP="000A6366">
      <w:pPr>
        <w:tabs>
          <w:tab w:val="left" w:pos="-1440"/>
        </w:tabs>
        <w:ind w:left="360"/>
        <w:jc w:val="both"/>
        <w:rPr>
          <w:sz w:val="22"/>
        </w:rPr>
      </w:pPr>
      <w:r w:rsidRPr="00121482">
        <w:rPr>
          <w:sz w:val="22"/>
        </w:rPr>
        <w:t xml:space="preserve">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w:t>
      </w:r>
      <w:r w:rsidR="00AE7E1D">
        <w:rPr>
          <w:sz w:val="22"/>
        </w:rPr>
        <w:t>Otero</w:t>
      </w:r>
      <w:r w:rsidRPr="00121482">
        <w:rPr>
          <w:sz w:val="22"/>
        </w:rPr>
        <w:t xml:space="preserve"> SWCD, the Department of Finance and Administration and the State Auditor.  The </w:t>
      </w:r>
      <w:r w:rsidR="00AE7E1D">
        <w:rPr>
          <w:sz w:val="22"/>
        </w:rPr>
        <w:t>Otero</w:t>
      </w:r>
      <w:r w:rsidRPr="00121482">
        <w:rPr>
          <w:sz w:val="22"/>
        </w:rPr>
        <w:t xml:space="preserve"> SWCD shall have the right to audit billings both before and after payment.  Payment under this Agreement shall not foreclose the right of the </w:t>
      </w:r>
      <w:r w:rsidR="00AE7E1D">
        <w:rPr>
          <w:sz w:val="22"/>
        </w:rPr>
        <w:t>Otero</w:t>
      </w:r>
      <w:r w:rsidRPr="00121482">
        <w:rPr>
          <w:sz w:val="22"/>
        </w:rPr>
        <w:t xml:space="preserve"> SWCD to recover excessive or illegal payments</w:t>
      </w:r>
      <w:r>
        <w:rPr>
          <w:sz w:val="22"/>
        </w:rPr>
        <w:t>.</w:t>
      </w:r>
    </w:p>
    <w:p w14:paraId="00F83A1B" w14:textId="77777777" w:rsidR="000A6366" w:rsidRPr="00121482" w:rsidRDefault="000A6366" w:rsidP="000A63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360" w:hanging="360"/>
        <w:jc w:val="both"/>
        <w:rPr>
          <w:sz w:val="22"/>
        </w:rPr>
      </w:pPr>
      <w:r w:rsidRPr="00121482">
        <w:rPr>
          <w:b/>
          <w:sz w:val="22"/>
        </w:rPr>
        <w:t>20.</w:t>
      </w:r>
      <w:r w:rsidRPr="00121482">
        <w:rPr>
          <w:b/>
          <w:sz w:val="22"/>
        </w:rPr>
        <w:tab/>
      </w:r>
      <w:r w:rsidRPr="00121482">
        <w:rPr>
          <w:b/>
          <w:sz w:val="22"/>
          <w:u w:val="single"/>
        </w:rPr>
        <w:t>Indemnification</w:t>
      </w:r>
    </w:p>
    <w:p w14:paraId="4DD9C838" w14:textId="5B9C6A27" w:rsidR="000A6366" w:rsidRPr="00121482" w:rsidRDefault="000A6366" w:rsidP="000A63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360"/>
        <w:jc w:val="both"/>
        <w:rPr>
          <w:sz w:val="22"/>
        </w:rPr>
      </w:pPr>
      <w:r w:rsidRPr="00121482">
        <w:rPr>
          <w:sz w:val="22"/>
        </w:rPr>
        <w:t xml:space="preserve">The Contractor shall defend, indemnify and hold harmless the </w:t>
      </w:r>
      <w:r w:rsidR="00AE7E1D">
        <w:rPr>
          <w:sz w:val="22"/>
        </w:rPr>
        <w:t>Otero</w:t>
      </w:r>
      <w:r w:rsidRPr="00121482">
        <w:rPr>
          <w:sz w:val="22"/>
        </w:rPr>
        <w:t xml:space="preserve"> SWCD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w:t>
      </w:r>
      <w:r w:rsidR="00AE7E1D">
        <w:rPr>
          <w:sz w:val="22"/>
        </w:rPr>
        <w:t>Otero</w:t>
      </w:r>
      <w:r w:rsidRPr="00121482">
        <w:rPr>
          <w:sz w:val="22"/>
        </w:rPr>
        <w:t xml:space="preserve"> SWCD and the Risk Management Division of the New Mexico General Services Department by certified mail.</w:t>
      </w:r>
    </w:p>
    <w:p w14:paraId="79DFF892" w14:textId="76CC45FE" w:rsidR="004A176F" w:rsidRPr="00121482" w:rsidRDefault="00800ECF" w:rsidP="004A176F">
      <w:pPr>
        <w:ind w:left="360" w:hanging="360"/>
        <w:rPr>
          <w:b/>
          <w:sz w:val="22"/>
          <w:u w:val="single"/>
        </w:rPr>
      </w:pPr>
      <w:r>
        <w:rPr>
          <w:b/>
          <w:sz w:val="22"/>
        </w:rPr>
        <w:t>21.</w:t>
      </w:r>
      <w:r>
        <w:rPr>
          <w:b/>
          <w:sz w:val="22"/>
        </w:rPr>
        <w:tab/>
      </w:r>
      <w:r w:rsidR="004A176F" w:rsidRPr="00121482">
        <w:rPr>
          <w:b/>
          <w:sz w:val="22"/>
          <w:u w:val="single"/>
        </w:rPr>
        <w:t>New Mexico Employees Health Coverage</w:t>
      </w:r>
    </w:p>
    <w:p w14:paraId="204FFA38" w14:textId="77777777" w:rsidR="004A176F" w:rsidRPr="00121482" w:rsidRDefault="004A176F" w:rsidP="004A176F">
      <w:pPr>
        <w:ind w:left="720" w:hanging="360"/>
        <w:rPr>
          <w:sz w:val="22"/>
        </w:rPr>
      </w:pPr>
      <w:r w:rsidRPr="00121482">
        <w:rPr>
          <w:sz w:val="22"/>
        </w:rPr>
        <w:t>A.  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373EEF84" w14:textId="77777777" w:rsidR="004A176F" w:rsidRPr="00121482" w:rsidRDefault="004A176F" w:rsidP="004A176F">
      <w:pPr>
        <w:ind w:left="720" w:hanging="360"/>
        <w:rPr>
          <w:sz w:val="22"/>
        </w:rPr>
      </w:pPr>
      <w:r w:rsidRPr="00121482">
        <w:rPr>
          <w:sz w:val="22"/>
        </w:rPr>
        <w:lastRenderedPageBreak/>
        <w:t xml:space="preserve">B.  Contractor agrees to maintain a record of the number of employees who have (a) accepted health insurance; (b) </w:t>
      </w:r>
      <w:proofErr w:type="gramStart"/>
      <w:r w:rsidRPr="00121482">
        <w:rPr>
          <w:sz w:val="22"/>
        </w:rPr>
        <w:t>declined</w:t>
      </w:r>
      <w:proofErr w:type="gramEnd"/>
      <w:r w:rsidRPr="00121482">
        <w:rPr>
          <w:sz w:val="22"/>
        </w:rPr>
        <w:t xml:space="preserve"> health insurance due to other health insurance coverage already in place; or (c) </w:t>
      </w:r>
      <w:proofErr w:type="gramStart"/>
      <w:r w:rsidRPr="00121482">
        <w:rPr>
          <w:sz w:val="22"/>
        </w:rPr>
        <w:t>declined</w:t>
      </w:r>
      <w:proofErr w:type="gramEnd"/>
      <w:r w:rsidRPr="00121482">
        <w:rPr>
          <w:sz w:val="22"/>
        </w:rPr>
        <w:t xml:space="preserve"> health insurance for other reasons</w:t>
      </w:r>
      <w:proofErr w:type="gramStart"/>
      <w:r w:rsidRPr="00121482">
        <w:rPr>
          <w:sz w:val="22"/>
        </w:rPr>
        <w:t xml:space="preserve">. </w:t>
      </w:r>
      <w:proofErr w:type="gramEnd"/>
      <w:r w:rsidRPr="00121482">
        <w:rPr>
          <w:sz w:val="22"/>
        </w:rPr>
        <w:t>These records are subject to review and audit by a representative of the state.</w:t>
      </w:r>
    </w:p>
    <w:p w14:paraId="04776523" w14:textId="77777777" w:rsidR="004A176F" w:rsidRPr="00121482" w:rsidRDefault="004A176F" w:rsidP="004A176F">
      <w:pPr>
        <w:ind w:left="720" w:hanging="360"/>
        <w:rPr>
          <w:sz w:val="22"/>
        </w:rPr>
      </w:pPr>
      <w:r w:rsidRPr="00121482">
        <w:rPr>
          <w:sz w:val="22"/>
        </w:rPr>
        <w:t xml:space="preserve">C.  Contractor agrees to advise all employees of the availability of State publicly financed health care coverage programs by providing each employee with, as a minimum, the following web site link to additional information: </w:t>
      </w:r>
      <w:hyperlink r:id="rId18" w:history="1">
        <w:r w:rsidRPr="00121482">
          <w:rPr>
            <w:color w:val="0563C1" w:themeColor="hyperlink"/>
            <w:sz w:val="22"/>
            <w:u w:val="single"/>
          </w:rPr>
          <w:t>http://insurenewmexico.state.nm.us/</w:t>
        </w:r>
      </w:hyperlink>
      <w:r w:rsidRPr="00121482">
        <w:rPr>
          <w:sz w:val="22"/>
        </w:rPr>
        <w:t>.</w:t>
      </w:r>
    </w:p>
    <w:p w14:paraId="736F9C72" w14:textId="77777777" w:rsidR="004A176F" w:rsidRPr="00121482" w:rsidRDefault="004A176F" w:rsidP="004A176F">
      <w:pPr>
        <w:ind w:left="360" w:right="-46" w:hanging="360"/>
        <w:jc w:val="both"/>
        <w:rPr>
          <w:rFonts w:ascii="Times-Roman" w:hAnsi="Times-Roman" w:cs="Times-Roman"/>
          <w:sz w:val="22"/>
        </w:rPr>
      </w:pPr>
      <w:r w:rsidRPr="00121482">
        <w:rPr>
          <w:b/>
          <w:sz w:val="22"/>
        </w:rPr>
        <w:t>22.</w:t>
      </w:r>
      <w:r w:rsidRPr="00121482">
        <w:rPr>
          <w:b/>
          <w:sz w:val="22"/>
        </w:rPr>
        <w:tab/>
      </w:r>
      <w:r w:rsidRPr="00121482">
        <w:rPr>
          <w:rFonts w:ascii="Times-Roman" w:hAnsi="Times-Roman" w:cs="Times-Roman"/>
          <w:b/>
          <w:sz w:val="22"/>
          <w:u w:val="single"/>
        </w:rPr>
        <w:t>Employee Pay Equity Reporting</w:t>
      </w:r>
    </w:p>
    <w:p w14:paraId="1BD1AC1D" w14:textId="029D5ABA" w:rsidR="004A176F" w:rsidRPr="00121482" w:rsidRDefault="00B275B8" w:rsidP="004A176F">
      <w:pPr>
        <w:ind w:left="360"/>
        <w:rPr>
          <w:rFonts w:ascii="Times-Roman" w:hAnsi="Times-Roman" w:cs="Times-Roman"/>
          <w:sz w:val="22"/>
        </w:rPr>
      </w:pPr>
      <w:r w:rsidRPr="005A20EA">
        <w:rPr>
          <w:b/>
          <w:bCs/>
          <w:caps/>
          <w:noProof/>
          <w:sz w:val="22"/>
          <w:szCs w:val="22"/>
        </w:rPr>
        <mc:AlternateContent>
          <mc:Choice Requires="wps">
            <w:drawing>
              <wp:anchor distT="0" distB="0" distL="114300" distR="114300" simplePos="0" relativeHeight="251685888" behindDoc="1" locked="0" layoutInCell="0" allowOverlap="1" wp14:anchorId="69AE33A9" wp14:editId="5DC9937A">
                <wp:simplePos x="0" y="0"/>
                <wp:positionH relativeFrom="margin">
                  <wp:posOffset>135173</wp:posOffset>
                </wp:positionH>
                <wp:positionV relativeFrom="margin">
                  <wp:posOffset>3572372</wp:posOffset>
                </wp:positionV>
                <wp:extent cx="5865495" cy="2513965"/>
                <wp:effectExtent l="0" t="1447800" r="0" b="1105535"/>
                <wp:wrapNone/>
                <wp:docPr id="1206475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C5CB02"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AE33A9" id="_x0000_s1032" type="#_x0000_t202" style="position:absolute;left:0;text-align:left;margin-left:10.65pt;margin-top:281.3pt;width:461.85pt;height:197.95pt;rotation:-45;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Wq+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" o:allowincell="f" filled="f" stroked="f">
                <v:stroke joinstyle="round"/>
                <o:lock v:ext="edit" shapetype="t"/>
                <v:textbox style="mso-fit-shape-to-text:t">
                  <w:txbxContent>
                    <w:p w14:paraId="09C5CB02"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4A176F" w:rsidRPr="00121482">
        <w:rPr>
          <w:rFonts w:ascii="Times-Roman" w:hAnsi="Times-Roman" w:cs="Times-Roman"/>
          <w:sz w:val="22"/>
        </w:rPr>
        <w:t xml:space="preserve">Contractor agrees if it has ten (10) or more New Mexico employees OR eight (8) or more employees in the same job classification, at any time during the term of this contract, to complete and submit the PE10-249 form on the annual anniversary of the initial report submittal for contracts up to one (1) year in duration. If contractor has (250) or more </w:t>
      </w:r>
      <w:proofErr w:type="gramStart"/>
      <w:r w:rsidR="004A176F" w:rsidRPr="00121482">
        <w:rPr>
          <w:rFonts w:ascii="Times-Roman" w:hAnsi="Times-Roman" w:cs="Times-Roman"/>
          <w:sz w:val="22"/>
        </w:rPr>
        <w:t>employees</w:t>
      </w:r>
      <w:proofErr w:type="gramEnd"/>
      <w:r w:rsidR="004A176F" w:rsidRPr="00121482">
        <w:rPr>
          <w:rFonts w:ascii="Times-Roman" w:hAnsi="Times-Roman" w:cs="Times-Roman"/>
          <w:sz w:val="22"/>
        </w:rPr>
        <w:t xml:space="preserve"> contractor must complete and submit the PE250 form on the annual anniversary of the initial report submittal for contracts up to one (1) year in duration.  For contracts that extend beyond one (1) calendar year, or are extended beyond one (1) calendar year, contractor also agrees to complete and submit the PE10-249 or PE250 form, whichever is applicable, within thirty (30) days of the annual contract anniversary date of the initial submittal date or, if more than 180 days has elapsed since submittal of the last report, at the completion of the contract, whichever comes first.  Should </w:t>
      </w:r>
      <w:proofErr w:type="gramStart"/>
      <w:r w:rsidR="004A176F" w:rsidRPr="00121482">
        <w:rPr>
          <w:rFonts w:ascii="Times-Roman" w:hAnsi="Times-Roman" w:cs="Times-Roman"/>
          <w:sz w:val="22"/>
        </w:rPr>
        <w:t>contractor</w:t>
      </w:r>
      <w:proofErr w:type="gramEnd"/>
      <w:r w:rsidR="004A176F" w:rsidRPr="00121482">
        <w:rPr>
          <w:rFonts w:ascii="Times-Roman" w:hAnsi="Times-Roman" w:cs="Times-Roman"/>
          <w:sz w:val="22"/>
        </w:rPr>
        <w:t xml:space="preserve"> not meet the size requirement for reporting at contract award but subsequently grows such that they meet or exceed the size requirement for reporting, </w:t>
      </w:r>
      <w:proofErr w:type="gramStart"/>
      <w:r w:rsidR="004A176F" w:rsidRPr="00121482">
        <w:rPr>
          <w:rFonts w:ascii="Times-Roman" w:hAnsi="Times-Roman" w:cs="Times-Roman"/>
          <w:sz w:val="22"/>
        </w:rPr>
        <w:t>contractor agrees</w:t>
      </w:r>
      <w:proofErr w:type="gramEnd"/>
      <w:r w:rsidR="004A176F" w:rsidRPr="00121482">
        <w:rPr>
          <w:rFonts w:ascii="Times-Roman" w:hAnsi="Times-Roman" w:cs="Times-Roman"/>
          <w:sz w:val="22"/>
        </w:rPr>
        <w:t xml:space="preserve"> to provide the required report within ninety (90 days) of meeting or exceeding the size requirement.  That submittal date shall serve as the basis for </w:t>
      </w:r>
      <w:proofErr w:type="gramStart"/>
      <w:r w:rsidR="004A176F" w:rsidRPr="00121482">
        <w:rPr>
          <w:rFonts w:ascii="Times-Roman" w:hAnsi="Times-Roman" w:cs="Times-Roman"/>
          <w:sz w:val="22"/>
        </w:rPr>
        <w:t>submittals required</w:t>
      </w:r>
      <w:proofErr w:type="gramEnd"/>
      <w:r w:rsidR="004A176F" w:rsidRPr="00121482">
        <w:rPr>
          <w:rFonts w:ascii="Times-Roman" w:hAnsi="Times-Roman" w:cs="Times-Roman"/>
          <w:sz w:val="22"/>
        </w:rPr>
        <w:t xml:space="preserve"> thereafter.  Contractor also agrees to levy this requirement on any subcontractor(s) performing more than 10% of the dollar value of this contract if said subcontractor(s) meets, or grows to meet, the stated employee size thresholds during the term of the contract.  Contractor further agrees that, should one or more subcontractor not meet the size requirement for reporting at contract award but subsequently grows such that they meet or exceed the size requirement for reporting, contractor will submit the required report, for each such subcontractor, within ninety (90 days) of that subcontractor meeting or exceeding the size requirement.  Subsequent report submittals, on behalf of </w:t>
      </w:r>
      <w:proofErr w:type="gramStart"/>
      <w:r w:rsidR="004A176F" w:rsidRPr="00121482">
        <w:rPr>
          <w:rFonts w:ascii="Times-Roman" w:hAnsi="Times-Roman" w:cs="Times-Roman"/>
          <w:sz w:val="22"/>
        </w:rPr>
        <w:t>each such</w:t>
      </w:r>
      <w:proofErr w:type="gramEnd"/>
      <w:r w:rsidR="004A176F" w:rsidRPr="00121482">
        <w:rPr>
          <w:rFonts w:ascii="Times-Roman" w:hAnsi="Times-Roman" w:cs="Times-Roman"/>
          <w:sz w:val="22"/>
        </w:rPr>
        <w:t xml:space="preserve">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in this paragraph</w:t>
      </w:r>
      <w:proofErr w:type="gramStart"/>
      <w:r w:rsidR="004A176F" w:rsidRPr="00121482">
        <w:rPr>
          <w:rFonts w:ascii="Times-Roman" w:hAnsi="Times-Roman" w:cs="Times-Roman"/>
          <w:sz w:val="22"/>
        </w:rPr>
        <w:t xml:space="preserve">. </w:t>
      </w:r>
      <w:proofErr w:type="gramEnd"/>
      <w:r w:rsidR="004A176F" w:rsidRPr="00121482">
        <w:rPr>
          <w:rFonts w:ascii="Times-Roman" w:hAnsi="Times-Roman" w:cs="Times-Roman"/>
          <w:sz w:val="22"/>
        </w:rPr>
        <w:t>Contractor acknowledges that this subcontractor requirement applies even though contractor itself may not meet the size requirement for reporting and be required to report itself.</w:t>
      </w:r>
    </w:p>
    <w:p w14:paraId="33BED167" w14:textId="53C3B3A5" w:rsidR="003162B8" w:rsidRDefault="004A176F" w:rsidP="0031554B">
      <w:pPr>
        <w:ind w:left="360"/>
        <w:rPr>
          <w:b/>
          <w:bCs/>
          <w:caps/>
          <w:sz w:val="22"/>
          <w:szCs w:val="22"/>
        </w:rPr>
      </w:pPr>
      <w:r w:rsidRPr="00121482">
        <w:rPr>
          <w:rFonts w:ascii="Times-Roman" w:hAnsi="Times-Roman" w:cs="Times-Roman"/>
          <w:sz w:val="22"/>
        </w:rPr>
        <w:t>Notwithstanding the foregoing, if this Contract was procured pursuant to a solicitation, and if Contractor has already submitted the required report accompanying their response to such solicitation, the report does not need to be re-submitted with this Agreement.</w:t>
      </w:r>
    </w:p>
    <w:p w14:paraId="66DA3500" w14:textId="535747A5" w:rsidR="008C18B4" w:rsidRPr="00121482" w:rsidRDefault="008C18B4" w:rsidP="008C18B4">
      <w:pPr>
        <w:tabs>
          <w:tab w:val="left" w:pos="360"/>
        </w:tabs>
        <w:ind w:left="360" w:right="-46" w:hanging="360"/>
        <w:jc w:val="both"/>
        <w:rPr>
          <w:sz w:val="22"/>
        </w:rPr>
      </w:pPr>
      <w:r>
        <w:rPr>
          <w:b/>
          <w:sz w:val="22"/>
        </w:rPr>
        <w:t>23.</w:t>
      </w:r>
      <w:r w:rsidR="0031554B">
        <w:rPr>
          <w:b/>
          <w:sz w:val="22"/>
        </w:rPr>
        <w:t xml:space="preserve"> </w:t>
      </w:r>
      <w:r w:rsidRPr="00121482">
        <w:rPr>
          <w:b/>
          <w:sz w:val="22"/>
          <w:u w:val="single"/>
        </w:rPr>
        <w:t>Invalid Term or Condition</w:t>
      </w:r>
      <w:r w:rsidRPr="00121482">
        <w:rPr>
          <w:sz w:val="22"/>
        </w:rPr>
        <w:t xml:space="preserve">  </w:t>
      </w:r>
    </w:p>
    <w:p w14:paraId="5C302999" w14:textId="77777777" w:rsidR="008C18B4" w:rsidRPr="00121482" w:rsidRDefault="008C18B4" w:rsidP="008C18B4">
      <w:pPr>
        <w:tabs>
          <w:tab w:val="left" w:pos="360"/>
        </w:tabs>
        <w:ind w:left="360" w:right="-46" w:hanging="360"/>
        <w:jc w:val="both"/>
        <w:rPr>
          <w:sz w:val="22"/>
        </w:rPr>
      </w:pPr>
      <w:r w:rsidRPr="00121482">
        <w:rPr>
          <w:sz w:val="22"/>
        </w:rPr>
        <w:tab/>
        <w:t>If any term or condition of this Agreement shall be held invalid or unenforceable, the remainder of this Agreement shall not be affect</w:t>
      </w:r>
      <w:r w:rsidRPr="00121482">
        <w:rPr>
          <w:sz w:val="22"/>
        </w:rPr>
        <w:softHyphen/>
        <w:t>ed and shall be valid and enforceable.</w:t>
      </w:r>
    </w:p>
    <w:p w14:paraId="3EB8C24D" w14:textId="77777777" w:rsidR="008C18B4" w:rsidRPr="00121482" w:rsidRDefault="008C18B4" w:rsidP="008C18B4">
      <w:pPr>
        <w:ind w:left="360" w:right="-46" w:hanging="360"/>
        <w:jc w:val="both"/>
        <w:rPr>
          <w:sz w:val="22"/>
        </w:rPr>
      </w:pPr>
      <w:r w:rsidRPr="00121482">
        <w:rPr>
          <w:b/>
          <w:sz w:val="22"/>
        </w:rPr>
        <w:t>24.</w:t>
      </w:r>
      <w:r w:rsidRPr="00121482">
        <w:rPr>
          <w:b/>
          <w:sz w:val="22"/>
        </w:rPr>
        <w:tab/>
      </w:r>
      <w:r w:rsidRPr="00121482">
        <w:rPr>
          <w:b/>
          <w:sz w:val="22"/>
          <w:u w:val="single"/>
        </w:rPr>
        <w:t>Enforcement of Agreement</w:t>
      </w:r>
    </w:p>
    <w:p w14:paraId="5102D724" w14:textId="77777777" w:rsidR="008C18B4" w:rsidRPr="00121482" w:rsidRDefault="008C18B4" w:rsidP="008C18B4">
      <w:pPr>
        <w:ind w:left="360" w:right="-46"/>
        <w:jc w:val="both"/>
        <w:rPr>
          <w:sz w:val="22"/>
        </w:rPr>
      </w:pPr>
      <w:r w:rsidRPr="00121482">
        <w:rPr>
          <w:sz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750471BE" w14:textId="77777777" w:rsidR="008C18B4" w:rsidRPr="00121482" w:rsidRDefault="008C18B4" w:rsidP="008C18B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360" w:hanging="360"/>
        <w:rPr>
          <w:sz w:val="22"/>
        </w:rPr>
      </w:pPr>
      <w:r w:rsidRPr="00121482">
        <w:rPr>
          <w:b/>
          <w:sz w:val="22"/>
        </w:rPr>
        <w:t>25.</w:t>
      </w:r>
      <w:r w:rsidRPr="00121482">
        <w:rPr>
          <w:b/>
          <w:sz w:val="22"/>
        </w:rPr>
        <w:tab/>
      </w:r>
      <w:r w:rsidRPr="00121482">
        <w:rPr>
          <w:b/>
          <w:sz w:val="22"/>
          <w:u w:val="single"/>
        </w:rPr>
        <w:t>Notices</w:t>
      </w:r>
    </w:p>
    <w:p w14:paraId="468C74EB" w14:textId="77777777" w:rsidR="008C18B4" w:rsidRPr="00121482" w:rsidRDefault="008C18B4" w:rsidP="008C18B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360" w:hanging="360"/>
        <w:rPr>
          <w:sz w:val="22"/>
        </w:rPr>
      </w:pPr>
      <w:r w:rsidRPr="00121482">
        <w:rPr>
          <w:sz w:val="22"/>
        </w:rPr>
        <w:tab/>
        <w:t>Any notice required to be given to either party by this Agreement shall be in writing and shall be delivered in person, by courier service or by U.S. mail, either first class or certified, return receipt requested, postage prepaid, as follows:</w:t>
      </w:r>
    </w:p>
    <w:p w14:paraId="156E2E9F" w14:textId="04A64ADA" w:rsidR="008C18B4" w:rsidRPr="00121482" w:rsidRDefault="008C18B4" w:rsidP="008C18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rPr>
          <w:sz w:val="22"/>
        </w:rPr>
      </w:pPr>
      <w:r w:rsidRPr="00121482">
        <w:rPr>
          <w:sz w:val="22"/>
        </w:rPr>
        <w:t xml:space="preserve">To the </w:t>
      </w:r>
      <w:r w:rsidR="00AE7E1D">
        <w:rPr>
          <w:sz w:val="22"/>
        </w:rPr>
        <w:t>Otero</w:t>
      </w:r>
      <w:r w:rsidRPr="00121482">
        <w:rPr>
          <w:sz w:val="22"/>
        </w:rPr>
        <w:t xml:space="preserve"> SWCD:  </w:t>
      </w:r>
      <w:r w:rsidR="00AE7E1D">
        <w:rPr>
          <w:sz w:val="22"/>
        </w:rPr>
        <w:t>Otero</w:t>
      </w:r>
      <w:r w:rsidRPr="00121482">
        <w:rPr>
          <w:sz w:val="22"/>
        </w:rPr>
        <w:t xml:space="preserve"> Soil and Water Conservation District</w:t>
      </w:r>
    </w:p>
    <w:p w14:paraId="3EFF35AC" w14:textId="77777777" w:rsidR="008C18B4" w:rsidRPr="00121482" w:rsidRDefault="008C18B4" w:rsidP="008C18B4">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3240"/>
        <w:rPr>
          <w:sz w:val="22"/>
        </w:rPr>
      </w:pPr>
      <w:r w:rsidRPr="00121482">
        <w:rPr>
          <w:sz w:val="22"/>
        </w:rPr>
        <w:t>Attn:  Chairman</w:t>
      </w:r>
    </w:p>
    <w:p w14:paraId="5FBACBE4" w14:textId="1F3E500F" w:rsidR="008C18B4" w:rsidRPr="00121482" w:rsidRDefault="00876682" w:rsidP="008C18B4">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3240"/>
        <w:rPr>
          <w:sz w:val="22"/>
        </w:rPr>
      </w:pPr>
      <w:r>
        <w:rPr>
          <w:sz w:val="22"/>
        </w:rPr>
        <w:t>3501 Mesa Village Drive</w:t>
      </w:r>
    </w:p>
    <w:p w14:paraId="012C7151" w14:textId="5BD58CC9" w:rsidR="008C18B4" w:rsidRDefault="00876682" w:rsidP="0087668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3240"/>
        <w:rPr>
          <w:sz w:val="22"/>
        </w:rPr>
      </w:pPr>
      <w:r>
        <w:rPr>
          <w:sz w:val="22"/>
        </w:rPr>
        <w:lastRenderedPageBreak/>
        <w:t>Alamogordo</w:t>
      </w:r>
      <w:r w:rsidR="008C18B4" w:rsidRPr="00121482">
        <w:rPr>
          <w:sz w:val="22"/>
        </w:rPr>
        <w:t>,</w:t>
      </w:r>
      <w:r>
        <w:rPr>
          <w:sz w:val="22"/>
        </w:rPr>
        <w:t xml:space="preserve"> </w:t>
      </w:r>
      <w:r w:rsidR="008C18B4" w:rsidRPr="00121482">
        <w:rPr>
          <w:sz w:val="22"/>
        </w:rPr>
        <w:t>NM  88</w:t>
      </w:r>
      <w:r>
        <w:rPr>
          <w:sz w:val="22"/>
        </w:rPr>
        <w:t>310</w:t>
      </w:r>
    </w:p>
    <w:p w14:paraId="13C2F506" w14:textId="7C37E54D" w:rsidR="00876682" w:rsidRPr="00121482" w:rsidRDefault="00876682" w:rsidP="0087668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3240"/>
        <w:rPr>
          <w:sz w:val="22"/>
        </w:rPr>
      </w:pPr>
      <w:hyperlink r:id="rId19" w:history="1">
        <w:r w:rsidRPr="002253EE">
          <w:rPr>
            <w:rStyle w:val="Hyperlink"/>
            <w:sz w:val="22"/>
          </w:rPr>
          <w:t>oteroswcd@hotmail.com</w:t>
        </w:r>
      </w:hyperlink>
      <w:r>
        <w:rPr>
          <w:sz w:val="22"/>
        </w:rPr>
        <w:t xml:space="preserve"> </w:t>
      </w:r>
    </w:p>
    <w:p w14:paraId="2103E03B" w14:textId="5EA3A9C4" w:rsidR="008C18B4" w:rsidRDefault="008C18B4" w:rsidP="008C18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rPr>
          <w:sz w:val="22"/>
        </w:rPr>
      </w:pPr>
      <w:r w:rsidRPr="00121482">
        <w:rPr>
          <w:sz w:val="22"/>
        </w:rPr>
        <w:t xml:space="preserve">To the Contractor: </w:t>
      </w:r>
      <w:r>
        <w:rPr>
          <w:sz w:val="22"/>
        </w:rPr>
        <w:t xml:space="preserve">    </w:t>
      </w:r>
      <w:r w:rsidR="00097C44">
        <w:rPr>
          <w:sz w:val="22"/>
        </w:rPr>
        <w:t>Contractor</w:t>
      </w:r>
    </w:p>
    <w:p w14:paraId="2CBE0CEE" w14:textId="3A6D2777" w:rsidR="008C18B4" w:rsidRDefault="008C18B4" w:rsidP="008C18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rPr>
          <w:sz w:val="22"/>
        </w:rPr>
      </w:pPr>
      <w:r>
        <w:rPr>
          <w:sz w:val="22"/>
        </w:rPr>
        <w:tab/>
      </w:r>
      <w:r>
        <w:rPr>
          <w:sz w:val="22"/>
        </w:rPr>
        <w:tab/>
      </w:r>
      <w:r>
        <w:rPr>
          <w:sz w:val="22"/>
        </w:rPr>
        <w:tab/>
        <w:t>Attn President</w:t>
      </w:r>
    </w:p>
    <w:p w14:paraId="1202CF1B" w14:textId="1FA3F7EE" w:rsidR="008C18B4" w:rsidRDefault="008C18B4" w:rsidP="008C18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rPr>
          <w:sz w:val="22"/>
        </w:rPr>
      </w:pPr>
      <w:r>
        <w:rPr>
          <w:sz w:val="22"/>
        </w:rPr>
        <w:tab/>
      </w:r>
      <w:r>
        <w:rPr>
          <w:sz w:val="22"/>
        </w:rPr>
        <w:tab/>
      </w:r>
      <w:r>
        <w:rPr>
          <w:sz w:val="22"/>
        </w:rPr>
        <w:tab/>
        <w:t>PO Box 1</w:t>
      </w:r>
      <w:r w:rsidR="00097C44">
        <w:rPr>
          <w:sz w:val="22"/>
        </w:rPr>
        <w:t>234</w:t>
      </w:r>
    </w:p>
    <w:p w14:paraId="10D00954" w14:textId="596C2D05" w:rsidR="008C18B4" w:rsidRPr="00121482" w:rsidRDefault="008C18B4" w:rsidP="008C18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rPr>
          <w:sz w:val="22"/>
        </w:rPr>
      </w:pPr>
      <w:r>
        <w:rPr>
          <w:sz w:val="22"/>
        </w:rPr>
        <w:tab/>
      </w:r>
      <w:r>
        <w:rPr>
          <w:sz w:val="22"/>
        </w:rPr>
        <w:tab/>
      </w:r>
      <w:r>
        <w:rPr>
          <w:sz w:val="22"/>
        </w:rPr>
        <w:tab/>
      </w:r>
      <w:r w:rsidR="00FB585E">
        <w:rPr>
          <w:sz w:val="22"/>
        </w:rPr>
        <w:t>Anywhere</w:t>
      </w:r>
      <w:r>
        <w:rPr>
          <w:sz w:val="22"/>
        </w:rPr>
        <w:t xml:space="preserve"> NM 88</w:t>
      </w:r>
      <w:r w:rsidR="00FB585E">
        <w:rPr>
          <w:sz w:val="22"/>
        </w:rPr>
        <w:t>888</w:t>
      </w:r>
      <w:r>
        <w:rPr>
          <w:sz w:val="22"/>
        </w:rPr>
        <w:t>-1</w:t>
      </w:r>
      <w:r w:rsidR="00FB585E">
        <w:rPr>
          <w:sz w:val="22"/>
        </w:rPr>
        <w:t>234</w:t>
      </w:r>
    </w:p>
    <w:p w14:paraId="1802946D" w14:textId="1330D70C" w:rsidR="008C18B4" w:rsidRPr="00121482" w:rsidRDefault="00B275B8" w:rsidP="008C18B4">
      <w:pPr>
        <w:ind w:left="360" w:hanging="360"/>
        <w:jc w:val="both"/>
        <w:rPr>
          <w:sz w:val="22"/>
        </w:rPr>
      </w:pPr>
      <w:r w:rsidRPr="005A20EA">
        <w:rPr>
          <w:b/>
          <w:bCs/>
          <w:caps/>
          <w:noProof/>
          <w:sz w:val="22"/>
          <w:szCs w:val="22"/>
        </w:rPr>
        <mc:AlternateContent>
          <mc:Choice Requires="wps">
            <w:drawing>
              <wp:anchor distT="0" distB="0" distL="114300" distR="114300" simplePos="0" relativeHeight="251687936" behindDoc="1" locked="0" layoutInCell="0" allowOverlap="1" wp14:anchorId="6DF289CE" wp14:editId="42AAC4C5">
                <wp:simplePos x="0" y="0"/>
                <wp:positionH relativeFrom="margin">
                  <wp:posOffset>71562</wp:posOffset>
                </wp:positionH>
                <wp:positionV relativeFrom="margin">
                  <wp:posOffset>2448173</wp:posOffset>
                </wp:positionV>
                <wp:extent cx="5865495" cy="2513965"/>
                <wp:effectExtent l="0" t="1447800" r="0" b="1105535"/>
                <wp:wrapNone/>
                <wp:docPr id="1410819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2BA9D5"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F289CE" id="_x0000_s1033" type="#_x0000_t202" style="position:absolute;left:0;text-align:left;margin-left:5.65pt;margin-top:192.75pt;width:461.85pt;height:197.95pt;rotation:-45;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" o:allowincell="f" filled="f" stroked="f">
                <v:stroke joinstyle="round"/>
                <o:lock v:ext="edit" shapetype="t"/>
                <v:textbox style="mso-fit-shape-to-text:t">
                  <w:txbxContent>
                    <w:p w14:paraId="192BA9D5"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8C18B4" w:rsidRPr="00121482">
        <w:rPr>
          <w:b/>
          <w:iCs/>
          <w:sz w:val="22"/>
        </w:rPr>
        <w:t>26.</w:t>
      </w:r>
      <w:r w:rsidR="008C18B4" w:rsidRPr="00121482">
        <w:rPr>
          <w:b/>
          <w:iCs/>
          <w:sz w:val="22"/>
        </w:rPr>
        <w:tab/>
      </w:r>
      <w:r w:rsidR="008C18B4" w:rsidRPr="00121482">
        <w:rPr>
          <w:b/>
          <w:iCs/>
          <w:sz w:val="22"/>
          <w:u w:val="single"/>
        </w:rPr>
        <w:t>Authority</w:t>
      </w:r>
    </w:p>
    <w:p w14:paraId="3604DE92" w14:textId="48560497" w:rsidR="008C18B4" w:rsidRPr="00121482" w:rsidRDefault="008C18B4" w:rsidP="008C18B4">
      <w:pPr>
        <w:ind w:left="360"/>
        <w:jc w:val="both"/>
        <w:rPr>
          <w:iCs/>
          <w:sz w:val="22"/>
        </w:rPr>
      </w:pPr>
      <w:r w:rsidRPr="00121482">
        <w:rPr>
          <w:sz w:val="22"/>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121482">
        <w:rPr>
          <w:sz w:val="22"/>
        </w:rPr>
        <w:t>enter into</w:t>
      </w:r>
      <w:proofErr w:type="gramEnd"/>
      <w:r w:rsidRPr="00121482">
        <w:rPr>
          <w:sz w:val="22"/>
        </w:rPr>
        <w:t xml:space="preserve"> a binding contract. </w:t>
      </w:r>
    </w:p>
    <w:p w14:paraId="73DB5560" w14:textId="391D0CDC" w:rsidR="008C18B4" w:rsidRPr="00121482" w:rsidRDefault="008C18B4" w:rsidP="008C18B4">
      <w:pPr>
        <w:jc w:val="both"/>
        <w:rPr>
          <w:b/>
          <w:sz w:val="22"/>
        </w:rPr>
      </w:pPr>
      <w:r w:rsidRPr="00121482">
        <w:rPr>
          <w:b/>
          <w:sz w:val="22"/>
        </w:rPr>
        <w:t xml:space="preserve">IN WITNESS WHEREOF, the parties have executed this Agreement as of the date of signature by the </w:t>
      </w:r>
      <w:r w:rsidR="00AE7E1D">
        <w:rPr>
          <w:b/>
          <w:sz w:val="22"/>
        </w:rPr>
        <w:t>Otero</w:t>
      </w:r>
      <w:r w:rsidRPr="00121482">
        <w:rPr>
          <w:b/>
          <w:sz w:val="22"/>
        </w:rPr>
        <w:t xml:space="preserve"> SWCD Chairman below.  </w:t>
      </w:r>
    </w:p>
    <w:p w14:paraId="40672D39" w14:textId="77777777" w:rsidR="008C18B4" w:rsidRDefault="008C18B4" w:rsidP="008C18B4">
      <w:pPr>
        <w:tabs>
          <w:tab w:val="right" w:pos="4320"/>
          <w:tab w:val="left" w:pos="5040"/>
          <w:tab w:val="right" w:pos="8640"/>
        </w:tabs>
        <w:jc w:val="both"/>
        <w:rPr>
          <w:sz w:val="22"/>
        </w:rPr>
      </w:pPr>
    </w:p>
    <w:p w14:paraId="513ECC88" w14:textId="42DAAE69" w:rsidR="008C18B4" w:rsidRDefault="008C18B4" w:rsidP="008C18B4">
      <w:pPr>
        <w:tabs>
          <w:tab w:val="right" w:pos="4320"/>
          <w:tab w:val="left" w:pos="5040"/>
          <w:tab w:val="right" w:pos="8640"/>
        </w:tabs>
        <w:jc w:val="both"/>
        <w:rPr>
          <w:sz w:val="22"/>
        </w:rPr>
      </w:pPr>
    </w:p>
    <w:p w14:paraId="71395BAA" w14:textId="77777777" w:rsidR="008C18B4" w:rsidRPr="00121482" w:rsidRDefault="008C18B4" w:rsidP="008C18B4">
      <w:pPr>
        <w:tabs>
          <w:tab w:val="right" w:pos="4320"/>
          <w:tab w:val="left" w:pos="5040"/>
          <w:tab w:val="right" w:pos="8640"/>
        </w:tabs>
        <w:jc w:val="both"/>
        <w:rPr>
          <w:sz w:val="22"/>
          <w:u w:val="single"/>
        </w:rPr>
      </w:pPr>
      <w:proofErr w:type="gramStart"/>
      <w:r w:rsidRPr="00121482">
        <w:rPr>
          <w:sz w:val="22"/>
        </w:rPr>
        <w:t>By</w:t>
      </w:r>
      <w:proofErr w:type="gramEnd"/>
      <w:r w:rsidRPr="00121482">
        <w:rPr>
          <w:sz w:val="22"/>
        </w:rPr>
        <w:t xml:space="preserve">:  </w:t>
      </w:r>
      <w:r w:rsidRPr="00121482">
        <w:rPr>
          <w:sz w:val="22"/>
          <w:u w:val="single"/>
        </w:rPr>
        <w:tab/>
      </w:r>
      <w:r w:rsidRPr="00121482">
        <w:rPr>
          <w:sz w:val="22"/>
        </w:rPr>
        <w:tab/>
        <w:t xml:space="preserve">Date: </w:t>
      </w:r>
      <w:r w:rsidRPr="00121482">
        <w:rPr>
          <w:sz w:val="22"/>
          <w:u w:val="single"/>
        </w:rPr>
        <w:tab/>
      </w:r>
    </w:p>
    <w:p w14:paraId="407E75EE" w14:textId="6437428F" w:rsidR="008C18B4" w:rsidRPr="00121482" w:rsidRDefault="00876682" w:rsidP="008C18B4">
      <w:pPr>
        <w:tabs>
          <w:tab w:val="right" w:pos="4320"/>
          <w:tab w:val="right" w:pos="8640"/>
        </w:tabs>
        <w:ind w:firstLine="720"/>
        <w:jc w:val="both"/>
        <w:rPr>
          <w:sz w:val="22"/>
        </w:rPr>
      </w:pPr>
      <w:r>
        <w:rPr>
          <w:sz w:val="22"/>
        </w:rPr>
        <w:t>Jeff Rabon</w:t>
      </w:r>
      <w:r w:rsidR="008C18B4" w:rsidRPr="00121482">
        <w:rPr>
          <w:sz w:val="22"/>
        </w:rPr>
        <w:t>, Chairman</w:t>
      </w:r>
    </w:p>
    <w:p w14:paraId="4E7EF7F6" w14:textId="0299C4E2" w:rsidR="008C18B4" w:rsidRDefault="00AE7E1D" w:rsidP="008C18B4">
      <w:pPr>
        <w:tabs>
          <w:tab w:val="right" w:pos="4320"/>
          <w:tab w:val="right" w:pos="8640"/>
        </w:tabs>
        <w:ind w:firstLine="720"/>
        <w:jc w:val="both"/>
        <w:rPr>
          <w:sz w:val="22"/>
        </w:rPr>
      </w:pPr>
      <w:r>
        <w:rPr>
          <w:sz w:val="22"/>
        </w:rPr>
        <w:t>Otero</w:t>
      </w:r>
      <w:r w:rsidR="008C18B4" w:rsidRPr="00121482">
        <w:rPr>
          <w:sz w:val="22"/>
        </w:rPr>
        <w:t xml:space="preserve"> Soil and Water Conservation District</w:t>
      </w:r>
    </w:p>
    <w:p w14:paraId="77FB83A9" w14:textId="77777777" w:rsidR="008C18B4" w:rsidRDefault="008C18B4" w:rsidP="008C18B4">
      <w:pPr>
        <w:tabs>
          <w:tab w:val="right" w:pos="4320"/>
          <w:tab w:val="right" w:pos="8640"/>
        </w:tabs>
        <w:ind w:firstLine="720"/>
        <w:jc w:val="both"/>
        <w:rPr>
          <w:sz w:val="22"/>
        </w:rPr>
      </w:pPr>
    </w:p>
    <w:p w14:paraId="06F6EECC" w14:textId="77777777" w:rsidR="008C18B4" w:rsidRDefault="008C18B4" w:rsidP="008C18B4">
      <w:pPr>
        <w:tabs>
          <w:tab w:val="right" w:pos="4320"/>
          <w:tab w:val="right" w:pos="8640"/>
        </w:tabs>
        <w:ind w:firstLine="720"/>
        <w:jc w:val="both"/>
        <w:rPr>
          <w:sz w:val="22"/>
        </w:rPr>
      </w:pPr>
    </w:p>
    <w:p w14:paraId="4A33BA16" w14:textId="77777777" w:rsidR="008C18B4" w:rsidRPr="00121482" w:rsidRDefault="008C18B4" w:rsidP="008C18B4">
      <w:pPr>
        <w:tabs>
          <w:tab w:val="right" w:pos="4320"/>
          <w:tab w:val="right" w:pos="8640"/>
        </w:tabs>
        <w:ind w:firstLine="720"/>
        <w:jc w:val="both"/>
        <w:rPr>
          <w:sz w:val="22"/>
        </w:rPr>
      </w:pPr>
    </w:p>
    <w:p w14:paraId="3D76BDC0" w14:textId="77777777" w:rsidR="008C18B4" w:rsidRPr="00121482" w:rsidRDefault="008C18B4" w:rsidP="008C18B4">
      <w:pPr>
        <w:tabs>
          <w:tab w:val="right" w:pos="4320"/>
          <w:tab w:val="left" w:pos="5040"/>
          <w:tab w:val="right" w:pos="8640"/>
        </w:tabs>
        <w:jc w:val="both"/>
        <w:rPr>
          <w:sz w:val="22"/>
          <w:u w:val="single"/>
        </w:rPr>
      </w:pPr>
      <w:proofErr w:type="gramStart"/>
      <w:r w:rsidRPr="00121482">
        <w:rPr>
          <w:sz w:val="22"/>
        </w:rPr>
        <w:t>By</w:t>
      </w:r>
      <w:proofErr w:type="gramEnd"/>
      <w:r w:rsidRPr="00121482">
        <w:rPr>
          <w:sz w:val="22"/>
        </w:rPr>
        <w:t xml:space="preserve">:  </w:t>
      </w:r>
      <w:r w:rsidRPr="00121482">
        <w:rPr>
          <w:sz w:val="22"/>
          <w:u w:val="single"/>
        </w:rPr>
        <w:tab/>
      </w:r>
      <w:r w:rsidRPr="00121482">
        <w:rPr>
          <w:sz w:val="22"/>
        </w:rPr>
        <w:tab/>
        <w:t xml:space="preserve">Date: </w:t>
      </w:r>
      <w:r w:rsidRPr="00121482">
        <w:rPr>
          <w:sz w:val="22"/>
          <w:u w:val="single"/>
        </w:rPr>
        <w:tab/>
      </w:r>
    </w:p>
    <w:p w14:paraId="0F5A4DD6" w14:textId="761CB803" w:rsidR="008C18B4" w:rsidRPr="00121482" w:rsidRDefault="008C18B4" w:rsidP="008C18B4">
      <w:pPr>
        <w:tabs>
          <w:tab w:val="right" w:pos="4320"/>
          <w:tab w:val="right" w:pos="8640"/>
        </w:tabs>
        <w:ind w:firstLine="720"/>
        <w:jc w:val="both"/>
        <w:rPr>
          <w:sz w:val="22"/>
        </w:rPr>
      </w:pPr>
      <w:r>
        <w:rPr>
          <w:sz w:val="22"/>
        </w:rPr>
        <w:t>President</w:t>
      </w:r>
    </w:p>
    <w:p w14:paraId="1668D17A" w14:textId="2E4DB4C5" w:rsidR="008C18B4" w:rsidRDefault="00097C44" w:rsidP="008C18B4">
      <w:pPr>
        <w:tabs>
          <w:tab w:val="right" w:pos="4320"/>
          <w:tab w:val="right" w:pos="8640"/>
        </w:tabs>
        <w:ind w:firstLine="720"/>
        <w:jc w:val="both"/>
        <w:rPr>
          <w:sz w:val="22"/>
        </w:rPr>
      </w:pPr>
      <w:r>
        <w:rPr>
          <w:sz w:val="22"/>
        </w:rPr>
        <w:t>Contractor</w:t>
      </w:r>
    </w:p>
    <w:p w14:paraId="4E38FAC7" w14:textId="77777777" w:rsidR="008C18B4" w:rsidRPr="00121482" w:rsidRDefault="008C18B4" w:rsidP="008C18B4">
      <w:pPr>
        <w:tabs>
          <w:tab w:val="right" w:pos="4320"/>
          <w:tab w:val="right" w:pos="8640"/>
        </w:tabs>
        <w:ind w:firstLine="720"/>
        <w:jc w:val="both"/>
        <w:rPr>
          <w:sz w:val="22"/>
        </w:rPr>
      </w:pPr>
    </w:p>
    <w:p w14:paraId="7AF98CBD" w14:textId="4387E9F2" w:rsidR="008C18B4" w:rsidRPr="00121482" w:rsidRDefault="008C18B4" w:rsidP="008C18B4">
      <w:pPr>
        <w:spacing w:after="200" w:line="252" w:lineRule="auto"/>
        <w:jc w:val="both"/>
        <w:rPr>
          <w:sz w:val="22"/>
        </w:rPr>
      </w:pPr>
      <w:r w:rsidRPr="00121482">
        <w:rPr>
          <w:sz w:val="22"/>
        </w:rPr>
        <w:t xml:space="preserve">The approved minutes of the </w:t>
      </w:r>
      <w:r w:rsidR="00AE7E1D">
        <w:rPr>
          <w:sz w:val="22"/>
        </w:rPr>
        <w:t>Otero</w:t>
      </w:r>
      <w:r w:rsidRPr="00121482">
        <w:rPr>
          <w:sz w:val="22"/>
        </w:rPr>
        <w:t xml:space="preserve"> SWCD reflect that the Board of Supervisors approved Contract No. 20</w:t>
      </w:r>
      <w:r>
        <w:rPr>
          <w:sz w:val="22"/>
        </w:rPr>
        <w:t>2</w:t>
      </w:r>
      <w:r w:rsidR="00876682">
        <w:rPr>
          <w:sz w:val="22"/>
        </w:rPr>
        <w:t>7</w:t>
      </w:r>
      <w:r>
        <w:rPr>
          <w:sz w:val="22"/>
        </w:rPr>
        <w:t>-01</w:t>
      </w:r>
      <w:r w:rsidRPr="00121482">
        <w:rPr>
          <w:sz w:val="22"/>
        </w:rPr>
        <w:t xml:space="preserve">-Aerial Herbicide Application at their regularly scheduled meeting on </w:t>
      </w:r>
      <w:r w:rsidR="00876682">
        <w:rPr>
          <w:sz w:val="22"/>
        </w:rPr>
        <w:t>August 5</w:t>
      </w:r>
      <w:r>
        <w:rPr>
          <w:sz w:val="22"/>
        </w:rPr>
        <w:t>, 202</w:t>
      </w:r>
      <w:r w:rsidR="00876682">
        <w:rPr>
          <w:sz w:val="22"/>
        </w:rPr>
        <w:t>6</w:t>
      </w:r>
      <w:r w:rsidRPr="00121482">
        <w:rPr>
          <w:sz w:val="22"/>
        </w:rPr>
        <w:t>.</w:t>
      </w:r>
    </w:p>
    <w:p w14:paraId="3029209B" w14:textId="77777777" w:rsidR="003162B8" w:rsidRDefault="003162B8" w:rsidP="008236F0">
      <w:pPr>
        <w:rPr>
          <w:b/>
          <w:bCs/>
          <w:caps/>
          <w:sz w:val="22"/>
          <w:szCs w:val="22"/>
        </w:rPr>
      </w:pPr>
    </w:p>
    <w:p w14:paraId="440A5CF8" w14:textId="77777777" w:rsidR="003162B8" w:rsidRDefault="003162B8" w:rsidP="008236F0">
      <w:pPr>
        <w:rPr>
          <w:b/>
          <w:bCs/>
          <w:caps/>
          <w:sz w:val="22"/>
          <w:szCs w:val="22"/>
        </w:rPr>
      </w:pPr>
    </w:p>
    <w:p w14:paraId="40EE5B72" w14:textId="77777777" w:rsidR="003162B8" w:rsidRDefault="003162B8" w:rsidP="008236F0">
      <w:pPr>
        <w:rPr>
          <w:b/>
          <w:bCs/>
          <w:caps/>
          <w:sz w:val="22"/>
          <w:szCs w:val="22"/>
        </w:rPr>
      </w:pPr>
    </w:p>
    <w:p w14:paraId="49ADD2EF" w14:textId="77777777" w:rsidR="003162B8" w:rsidRDefault="003162B8" w:rsidP="008236F0">
      <w:pPr>
        <w:rPr>
          <w:b/>
          <w:bCs/>
          <w:caps/>
          <w:sz w:val="22"/>
          <w:szCs w:val="22"/>
        </w:rPr>
      </w:pPr>
    </w:p>
    <w:p w14:paraId="5B137AF8" w14:textId="77777777" w:rsidR="003162B8" w:rsidRDefault="003162B8" w:rsidP="008236F0">
      <w:pPr>
        <w:rPr>
          <w:b/>
          <w:bCs/>
          <w:caps/>
          <w:sz w:val="22"/>
          <w:szCs w:val="22"/>
        </w:rPr>
      </w:pPr>
    </w:p>
    <w:p w14:paraId="76D6BDB7" w14:textId="77777777" w:rsidR="003162B8" w:rsidRDefault="003162B8" w:rsidP="008236F0">
      <w:pPr>
        <w:rPr>
          <w:b/>
          <w:bCs/>
          <w:caps/>
          <w:sz w:val="22"/>
          <w:szCs w:val="22"/>
        </w:rPr>
      </w:pPr>
    </w:p>
    <w:p w14:paraId="40CF42F1" w14:textId="77777777" w:rsidR="0054733C" w:rsidRDefault="0054733C" w:rsidP="008236F0">
      <w:pPr>
        <w:rPr>
          <w:b/>
          <w:bCs/>
          <w:caps/>
          <w:sz w:val="22"/>
          <w:szCs w:val="22"/>
        </w:rPr>
      </w:pPr>
    </w:p>
    <w:p w14:paraId="64D65D11" w14:textId="77777777" w:rsidR="0054733C" w:rsidRDefault="0054733C" w:rsidP="008236F0">
      <w:pPr>
        <w:rPr>
          <w:b/>
          <w:bCs/>
          <w:caps/>
          <w:sz w:val="22"/>
          <w:szCs w:val="22"/>
        </w:rPr>
      </w:pPr>
    </w:p>
    <w:p w14:paraId="0ED20F50" w14:textId="77777777" w:rsidR="0054733C" w:rsidRDefault="0054733C" w:rsidP="008236F0">
      <w:pPr>
        <w:rPr>
          <w:b/>
          <w:bCs/>
          <w:caps/>
          <w:sz w:val="22"/>
          <w:szCs w:val="22"/>
        </w:rPr>
      </w:pPr>
    </w:p>
    <w:p w14:paraId="06CFB015" w14:textId="77777777" w:rsidR="0054733C" w:rsidRDefault="0054733C" w:rsidP="008236F0">
      <w:pPr>
        <w:rPr>
          <w:b/>
          <w:bCs/>
          <w:caps/>
          <w:sz w:val="22"/>
          <w:szCs w:val="22"/>
        </w:rPr>
      </w:pPr>
    </w:p>
    <w:p w14:paraId="4A5A07D7" w14:textId="77777777" w:rsidR="0054733C" w:rsidRDefault="0054733C" w:rsidP="008236F0">
      <w:pPr>
        <w:rPr>
          <w:b/>
          <w:bCs/>
          <w:caps/>
          <w:sz w:val="22"/>
          <w:szCs w:val="22"/>
        </w:rPr>
      </w:pPr>
    </w:p>
    <w:p w14:paraId="3B21CAE6" w14:textId="77777777" w:rsidR="0054733C" w:rsidRDefault="0054733C" w:rsidP="008236F0">
      <w:pPr>
        <w:rPr>
          <w:b/>
          <w:bCs/>
          <w:caps/>
          <w:sz w:val="22"/>
          <w:szCs w:val="22"/>
        </w:rPr>
      </w:pPr>
    </w:p>
    <w:p w14:paraId="15698D79" w14:textId="77777777" w:rsidR="0054733C" w:rsidRDefault="0054733C" w:rsidP="008236F0">
      <w:pPr>
        <w:rPr>
          <w:b/>
          <w:bCs/>
          <w:caps/>
          <w:sz w:val="22"/>
          <w:szCs w:val="22"/>
        </w:rPr>
      </w:pPr>
    </w:p>
    <w:p w14:paraId="4005D6F5" w14:textId="77777777" w:rsidR="003162B8" w:rsidRDefault="003162B8" w:rsidP="008236F0">
      <w:pPr>
        <w:rPr>
          <w:b/>
          <w:bCs/>
          <w:caps/>
          <w:sz w:val="22"/>
          <w:szCs w:val="22"/>
        </w:rPr>
      </w:pPr>
    </w:p>
    <w:p w14:paraId="608887D7" w14:textId="77777777" w:rsidR="003162B8" w:rsidRDefault="003162B8" w:rsidP="008236F0">
      <w:pPr>
        <w:rPr>
          <w:b/>
          <w:bCs/>
          <w:caps/>
          <w:sz w:val="22"/>
          <w:szCs w:val="22"/>
        </w:rPr>
      </w:pPr>
    </w:p>
    <w:p w14:paraId="7C999A4C" w14:textId="77777777" w:rsidR="00876682" w:rsidRDefault="00876682" w:rsidP="008236F0">
      <w:pPr>
        <w:rPr>
          <w:b/>
          <w:bCs/>
          <w:caps/>
          <w:sz w:val="22"/>
          <w:szCs w:val="22"/>
        </w:rPr>
      </w:pPr>
    </w:p>
    <w:p w14:paraId="30203FAD" w14:textId="77777777" w:rsidR="00876682" w:rsidRDefault="00876682" w:rsidP="008236F0">
      <w:pPr>
        <w:rPr>
          <w:b/>
          <w:bCs/>
          <w:caps/>
          <w:sz w:val="22"/>
          <w:szCs w:val="22"/>
        </w:rPr>
      </w:pPr>
    </w:p>
    <w:p w14:paraId="7DE64B3F" w14:textId="77777777" w:rsidR="003162B8" w:rsidRDefault="003162B8" w:rsidP="008236F0">
      <w:pPr>
        <w:rPr>
          <w:b/>
          <w:bCs/>
          <w:caps/>
          <w:sz w:val="22"/>
          <w:szCs w:val="22"/>
        </w:rPr>
      </w:pPr>
    </w:p>
    <w:p w14:paraId="38D8F3F1" w14:textId="77777777" w:rsidR="003162B8" w:rsidRDefault="003162B8" w:rsidP="008236F0">
      <w:pPr>
        <w:rPr>
          <w:b/>
          <w:bCs/>
          <w:caps/>
          <w:sz w:val="22"/>
          <w:szCs w:val="22"/>
        </w:rPr>
      </w:pPr>
    </w:p>
    <w:p w14:paraId="1CC144C1" w14:textId="77777777" w:rsidR="003162B8" w:rsidRDefault="003162B8" w:rsidP="008236F0">
      <w:pPr>
        <w:rPr>
          <w:b/>
          <w:bCs/>
          <w:caps/>
          <w:sz w:val="22"/>
          <w:szCs w:val="22"/>
        </w:rPr>
      </w:pPr>
    </w:p>
    <w:p w14:paraId="534A3746" w14:textId="77777777" w:rsidR="003162B8" w:rsidRDefault="003162B8" w:rsidP="008236F0">
      <w:pPr>
        <w:rPr>
          <w:b/>
          <w:bCs/>
          <w:caps/>
          <w:sz w:val="22"/>
          <w:szCs w:val="22"/>
        </w:rPr>
      </w:pPr>
    </w:p>
    <w:p w14:paraId="0A16755C" w14:textId="77777777" w:rsidR="003162B8" w:rsidRDefault="003162B8" w:rsidP="008236F0">
      <w:pPr>
        <w:rPr>
          <w:b/>
          <w:bCs/>
          <w:caps/>
          <w:sz w:val="22"/>
          <w:szCs w:val="22"/>
        </w:rPr>
      </w:pPr>
    </w:p>
    <w:p w14:paraId="4F7BC4FB" w14:textId="77777777" w:rsidR="003162B8" w:rsidRDefault="003162B8" w:rsidP="008236F0">
      <w:pPr>
        <w:rPr>
          <w:b/>
          <w:bCs/>
          <w:caps/>
          <w:sz w:val="22"/>
          <w:szCs w:val="22"/>
        </w:rPr>
      </w:pPr>
    </w:p>
    <w:p w14:paraId="0DCAFF5A" w14:textId="77777777" w:rsidR="003162B8" w:rsidRDefault="003162B8" w:rsidP="008236F0">
      <w:pPr>
        <w:rPr>
          <w:b/>
          <w:bCs/>
          <w:caps/>
          <w:sz w:val="22"/>
          <w:szCs w:val="22"/>
        </w:rPr>
      </w:pPr>
    </w:p>
    <w:p w14:paraId="1C6D3682" w14:textId="77777777" w:rsidR="00C87220" w:rsidRPr="005F2644" w:rsidRDefault="00C87220" w:rsidP="00C87220">
      <w:pPr>
        <w:rPr>
          <w:b/>
        </w:rPr>
      </w:pPr>
      <w:r w:rsidRPr="005F2644">
        <w:rPr>
          <w:b/>
        </w:rPr>
        <w:lastRenderedPageBreak/>
        <w:t>Contract Attachment – Per Contract Section 1-E</w:t>
      </w:r>
    </w:p>
    <w:p w14:paraId="24D0DD30" w14:textId="77777777" w:rsidR="00C87220" w:rsidRPr="00D14C11" w:rsidRDefault="00C87220" w:rsidP="00C87220">
      <w:pPr>
        <w:pStyle w:val="Heading2"/>
        <w:keepNext w:val="0"/>
        <w:spacing w:before="0" w:after="0"/>
        <w:ind w:left="720" w:hanging="360"/>
        <w:rPr>
          <w:i w:val="0"/>
          <w:iCs w:val="0"/>
          <w:sz w:val="22"/>
        </w:rPr>
      </w:pPr>
      <w:bookmarkStart w:id="216" w:name="_Toc349124499"/>
      <w:bookmarkStart w:id="217" w:name="_Toc474500526"/>
      <w:bookmarkStart w:id="218" w:name="_Toc474500776"/>
      <w:r w:rsidRPr="00D14C11">
        <w:rPr>
          <w:i w:val="0"/>
          <w:iCs w:val="0"/>
          <w:sz w:val="22"/>
        </w:rPr>
        <w:t>GENERAL</w:t>
      </w:r>
      <w:bookmarkEnd w:id="216"/>
      <w:bookmarkEnd w:id="217"/>
      <w:bookmarkEnd w:id="218"/>
    </w:p>
    <w:p w14:paraId="7BC24A9C" w14:textId="77777777" w:rsidR="00C87220" w:rsidRPr="0033393A" w:rsidRDefault="00C87220" w:rsidP="00E25EEF">
      <w:pPr>
        <w:widowControl w:val="0"/>
        <w:numPr>
          <w:ilvl w:val="0"/>
          <w:numId w:val="33"/>
        </w:numPr>
        <w:autoSpaceDE w:val="0"/>
        <w:autoSpaceDN w:val="0"/>
        <w:adjustRightInd w:val="0"/>
        <w:rPr>
          <w:rFonts w:ascii="Courier New" w:hAnsi="Courier New" w:cs="Courier New"/>
        </w:rPr>
      </w:pPr>
      <w:bookmarkStart w:id="219" w:name="_Toc348010032"/>
      <w:r w:rsidRPr="0033393A">
        <w:rPr>
          <w:lang w:val="x-none" w:eastAsia="x-none"/>
        </w:rPr>
        <w:t>Applicable Directives:</w:t>
      </w:r>
      <w:bookmarkEnd w:id="219"/>
      <w:r w:rsidRPr="0033393A">
        <w:rPr>
          <w:rFonts w:cs="Courier New"/>
        </w:rPr>
        <w:t xml:space="preserve">  All work shall be done in accordance with all federal, state and local laws and regulations.  The contractor shall be responsible </w:t>
      </w:r>
      <w:proofErr w:type="gramStart"/>
      <w:r w:rsidRPr="0033393A">
        <w:rPr>
          <w:rFonts w:cs="Courier New"/>
        </w:rPr>
        <w:t>to attain</w:t>
      </w:r>
      <w:proofErr w:type="gramEnd"/>
      <w:r w:rsidRPr="0033393A">
        <w:rPr>
          <w:rFonts w:cs="Courier New"/>
        </w:rPr>
        <w:t xml:space="preserve"> any required permits for the area in which the work will be performed.</w:t>
      </w:r>
    </w:p>
    <w:p w14:paraId="67B52A25" w14:textId="77777777" w:rsidR="00C87220" w:rsidRPr="00121482" w:rsidRDefault="00C87220" w:rsidP="00E25EEF">
      <w:pPr>
        <w:numPr>
          <w:ilvl w:val="0"/>
          <w:numId w:val="33"/>
        </w:numPr>
        <w:tabs>
          <w:tab w:val="left" w:pos="720"/>
        </w:tabs>
        <w:outlineLvl w:val="2"/>
        <w:rPr>
          <w:rFonts w:ascii="Courier New" w:hAnsi="Courier New" w:cs="Courier New"/>
          <w:sz w:val="22"/>
          <w:lang w:val="x-none" w:eastAsia="x-none"/>
        </w:rPr>
      </w:pPr>
      <w:bookmarkStart w:id="220" w:name="_Toc348010033"/>
      <w:bookmarkStart w:id="221" w:name="_Toc349124500"/>
      <w:bookmarkStart w:id="222" w:name="_Toc474500527"/>
      <w:bookmarkStart w:id="223" w:name="_Toc474500777"/>
      <w:r w:rsidRPr="00121482">
        <w:rPr>
          <w:sz w:val="22"/>
          <w:lang w:val="x-none" w:eastAsia="x-none"/>
        </w:rPr>
        <w:t>Environmental Considerations:</w:t>
      </w:r>
      <w:bookmarkEnd w:id="220"/>
      <w:bookmarkEnd w:id="221"/>
      <w:bookmarkEnd w:id="222"/>
      <w:bookmarkEnd w:id="223"/>
      <w:r w:rsidRPr="00121482">
        <w:rPr>
          <w:sz w:val="22"/>
          <w:lang w:val="x-none" w:eastAsia="x-none"/>
        </w:rPr>
        <w:t xml:space="preserve">  </w:t>
      </w:r>
    </w:p>
    <w:p w14:paraId="2C1EC7CD" w14:textId="602C8DF5" w:rsidR="00C87220" w:rsidRPr="00D8563F" w:rsidRDefault="00C87220" w:rsidP="00E25EEF">
      <w:pPr>
        <w:pStyle w:val="Heading4"/>
        <w:keepNext w:val="0"/>
        <w:numPr>
          <w:ilvl w:val="0"/>
          <w:numId w:val="36"/>
        </w:numPr>
        <w:tabs>
          <w:tab w:val="left" w:pos="1080"/>
        </w:tabs>
        <w:jc w:val="left"/>
        <w:rPr>
          <w:b w:val="0"/>
          <w:bCs w:val="0"/>
          <w:sz w:val="24"/>
        </w:rPr>
      </w:pPr>
      <w:r w:rsidRPr="00D8563F">
        <w:rPr>
          <w:b w:val="0"/>
          <w:bCs w:val="0"/>
          <w:sz w:val="24"/>
        </w:rPr>
        <w:t>Protection of the Site(s)</w:t>
      </w:r>
      <w:r w:rsidR="00D8563F" w:rsidRPr="00D8563F">
        <w:rPr>
          <w:b w:val="0"/>
          <w:bCs w:val="0"/>
          <w:sz w:val="24"/>
        </w:rPr>
        <w:t>: The</w:t>
      </w:r>
      <w:r w:rsidRPr="00D8563F">
        <w:rPr>
          <w:b w:val="0"/>
          <w:bCs w:val="0"/>
          <w:sz w:val="24"/>
        </w:rPr>
        <w:t xml:space="preserve"> aesthetic values of the site and surrounding area are of prime importance.  The Contractor shall take all care necessary to preserve plant life and other natural features.</w:t>
      </w:r>
    </w:p>
    <w:p w14:paraId="33E3CEB4" w14:textId="720C905A" w:rsidR="00C87220" w:rsidRPr="00D8563F" w:rsidRDefault="00C87220" w:rsidP="00E25EEF">
      <w:pPr>
        <w:pStyle w:val="Heading4"/>
        <w:keepNext w:val="0"/>
        <w:numPr>
          <w:ilvl w:val="0"/>
          <w:numId w:val="36"/>
        </w:numPr>
        <w:tabs>
          <w:tab w:val="left" w:pos="1080"/>
        </w:tabs>
        <w:jc w:val="left"/>
        <w:rPr>
          <w:b w:val="0"/>
          <w:bCs w:val="0"/>
          <w:sz w:val="24"/>
        </w:rPr>
      </w:pPr>
      <w:r w:rsidRPr="00D8563F">
        <w:rPr>
          <w:b w:val="0"/>
          <w:bCs w:val="0"/>
          <w:sz w:val="24"/>
        </w:rPr>
        <w:t>Equipment and Materials</w:t>
      </w:r>
      <w:r w:rsidR="00D8563F" w:rsidRPr="00D8563F">
        <w:rPr>
          <w:b w:val="0"/>
          <w:bCs w:val="0"/>
          <w:sz w:val="24"/>
        </w:rPr>
        <w:t>: Travel</w:t>
      </w:r>
      <w:r w:rsidRPr="00D8563F">
        <w:rPr>
          <w:b w:val="0"/>
          <w:bCs w:val="0"/>
          <w:sz w:val="24"/>
        </w:rPr>
        <w:t xml:space="preserve"> with equipment and storage of materials will be limited to existing or designated road or trail areas.  Any deviation from this stipulation must have prior written approval of the Contracting Officer.</w:t>
      </w:r>
    </w:p>
    <w:p w14:paraId="457D90F4" w14:textId="6037A544" w:rsidR="00C87220" w:rsidRPr="00D8563F" w:rsidRDefault="00B275B8" w:rsidP="00E25EEF">
      <w:pPr>
        <w:pStyle w:val="Heading4"/>
        <w:keepNext w:val="0"/>
        <w:numPr>
          <w:ilvl w:val="0"/>
          <w:numId w:val="36"/>
        </w:numPr>
        <w:tabs>
          <w:tab w:val="left" w:pos="1080"/>
        </w:tabs>
        <w:jc w:val="left"/>
        <w:rPr>
          <w:b w:val="0"/>
          <w:bCs w:val="0"/>
          <w:sz w:val="24"/>
        </w:rPr>
      </w:pPr>
      <w:r w:rsidRPr="005A20EA">
        <w:rPr>
          <w:b w:val="0"/>
          <w:bCs w:val="0"/>
          <w:caps/>
          <w:noProof/>
          <w:sz w:val="22"/>
          <w:szCs w:val="22"/>
        </w:rPr>
        <mc:AlternateContent>
          <mc:Choice Requires="wps">
            <w:drawing>
              <wp:anchor distT="0" distB="0" distL="114300" distR="114300" simplePos="0" relativeHeight="251689984" behindDoc="1" locked="0" layoutInCell="0" allowOverlap="1" wp14:anchorId="4F25116E" wp14:editId="6DAFF352">
                <wp:simplePos x="0" y="0"/>
                <wp:positionH relativeFrom="margin">
                  <wp:posOffset>318051</wp:posOffset>
                </wp:positionH>
                <wp:positionV relativeFrom="margin">
                  <wp:posOffset>3246893</wp:posOffset>
                </wp:positionV>
                <wp:extent cx="5865495" cy="2513965"/>
                <wp:effectExtent l="0" t="1447800" r="0" b="1105535"/>
                <wp:wrapNone/>
                <wp:docPr id="183150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B6AC71"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25116E" id="_x0000_s1034" type="#_x0000_t202" style="position:absolute;left:0;text-align:left;margin-left:25.05pt;margin-top:255.65pt;width:461.85pt;height:197.95pt;rotation:-45;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oi+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" o:allowincell="f" filled="f" stroked="f">
                <v:stroke joinstyle="round"/>
                <o:lock v:ext="edit" shapetype="t"/>
                <v:textbox style="mso-fit-shape-to-text:t">
                  <w:txbxContent>
                    <w:p w14:paraId="53B6AC71"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C87220" w:rsidRPr="00D8563F">
        <w:rPr>
          <w:b w:val="0"/>
          <w:bCs w:val="0"/>
          <w:sz w:val="24"/>
        </w:rPr>
        <w:t xml:space="preserve">Work Camp:  The location of any work camp by the Contractor must be approved in advance by the Contracting Officer.  Should such a camp be established, the Contractor shall maintain the camp in a sanitary, orderly manner; and, upon vacating the camp, refuse and other signs of occupancy shall be removed or obliterated by the Contractor.  In the equipment maintenance areas, special precautions shall be taken to contain spilled fuel, lubrication products, wash water, and chemicals.  If the appointed COR or PI suspect that contractor equipment is contaminated with noxious / invasive weed seeds or vegetative structures capable or </w:t>
      </w:r>
      <w:proofErr w:type="gramStart"/>
      <w:r w:rsidR="00C87220" w:rsidRPr="00D8563F">
        <w:rPr>
          <w:b w:val="0"/>
          <w:bCs w:val="0"/>
          <w:sz w:val="24"/>
        </w:rPr>
        <w:t>reproducing</w:t>
      </w:r>
      <w:proofErr w:type="gramEnd"/>
      <w:r w:rsidR="00C87220" w:rsidRPr="00D8563F">
        <w:rPr>
          <w:b w:val="0"/>
          <w:bCs w:val="0"/>
          <w:sz w:val="24"/>
        </w:rPr>
        <w:t xml:space="preserve"> they may be asked to </w:t>
      </w:r>
      <w:proofErr w:type="gramStart"/>
      <w:r w:rsidR="00C87220" w:rsidRPr="00D8563F">
        <w:rPr>
          <w:b w:val="0"/>
          <w:bCs w:val="0"/>
          <w:sz w:val="24"/>
        </w:rPr>
        <w:t>decontaminated</w:t>
      </w:r>
      <w:proofErr w:type="gramEnd"/>
      <w:r w:rsidR="00C87220" w:rsidRPr="00D8563F">
        <w:rPr>
          <w:b w:val="0"/>
          <w:bCs w:val="0"/>
          <w:sz w:val="24"/>
        </w:rPr>
        <w:t xml:space="preserve"> the equipment prior to entering or exiting the camp / batching / loading site(s).</w:t>
      </w:r>
    </w:p>
    <w:p w14:paraId="7D2EB801" w14:textId="51CBFE3D" w:rsidR="00C87220" w:rsidRPr="00D8563F" w:rsidRDefault="00C87220" w:rsidP="00E25EEF">
      <w:pPr>
        <w:pStyle w:val="Heading4"/>
        <w:keepNext w:val="0"/>
        <w:numPr>
          <w:ilvl w:val="0"/>
          <w:numId w:val="36"/>
        </w:numPr>
        <w:tabs>
          <w:tab w:val="left" w:pos="1080"/>
        </w:tabs>
        <w:jc w:val="left"/>
        <w:rPr>
          <w:b w:val="0"/>
          <w:bCs w:val="0"/>
          <w:sz w:val="24"/>
        </w:rPr>
      </w:pPr>
      <w:r w:rsidRPr="00D8563F">
        <w:rPr>
          <w:b w:val="0"/>
          <w:bCs w:val="0"/>
          <w:sz w:val="24"/>
        </w:rPr>
        <w:t>Operations and Storage Areas</w:t>
      </w:r>
      <w:r w:rsidR="00D8563F" w:rsidRPr="00D8563F">
        <w:rPr>
          <w:b w:val="0"/>
          <w:bCs w:val="0"/>
          <w:sz w:val="24"/>
        </w:rPr>
        <w:t>: Operations</w:t>
      </w:r>
      <w:r w:rsidRPr="00D8563F">
        <w:rPr>
          <w:b w:val="0"/>
          <w:bCs w:val="0"/>
          <w:sz w:val="24"/>
        </w:rPr>
        <w:t xml:space="preserve"> of the Contractor (including storage of materials, project office, camping area, and equipment parking) upon Government premises shall be confined to areas approved by the Contracting Officer.  The surrounding landscape shall not be disturbed.  </w:t>
      </w:r>
      <w:proofErr w:type="gramStart"/>
      <w:r w:rsidRPr="00D8563F">
        <w:rPr>
          <w:b w:val="0"/>
          <w:bCs w:val="0"/>
          <w:sz w:val="24"/>
        </w:rPr>
        <w:t>In the event that</w:t>
      </w:r>
      <w:proofErr w:type="gramEnd"/>
      <w:r w:rsidRPr="00D8563F">
        <w:rPr>
          <w:b w:val="0"/>
          <w:bCs w:val="0"/>
          <w:sz w:val="24"/>
        </w:rPr>
        <w:t xml:space="preserve"> it is disturbed, the Contractor shall restore that area at the Contractor's expense.  Government premises adjacent to the project location will be made available for use by the Contractor without cost whenever such use will not interfere with other Government activities </w:t>
      </w:r>
    </w:p>
    <w:p w14:paraId="0455F6A1" w14:textId="77777777" w:rsidR="00C87220" w:rsidRPr="00121482" w:rsidRDefault="00C87220" w:rsidP="00E25EEF">
      <w:pPr>
        <w:pStyle w:val="Heading4"/>
        <w:keepNext w:val="0"/>
        <w:numPr>
          <w:ilvl w:val="0"/>
          <w:numId w:val="36"/>
        </w:numPr>
        <w:tabs>
          <w:tab w:val="left" w:pos="1080"/>
        </w:tabs>
        <w:jc w:val="left"/>
      </w:pPr>
      <w:r w:rsidRPr="00D8563F">
        <w:rPr>
          <w:b w:val="0"/>
          <w:bCs w:val="0"/>
          <w:sz w:val="24"/>
        </w:rPr>
        <w:t>During periods of inclement weather or drought, operations shall be suspended when, in the judgment of the Contracting Officer, they have the possibility of unduly harming the surface or having a negative effect on the herbicide application.</w:t>
      </w:r>
    </w:p>
    <w:p w14:paraId="70E32021" w14:textId="77777777" w:rsidR="00C87220" w:rsidRPr="0033393A" w:rsidRDefault="00C87220" w:rsidP="00E25EEF">
      <w:pPr>
        <w:widowControl w:val="0"/>
        <w:numPr>
          <w:ilvl w:val="0"/>
          <w:numId w:val="33"/>
        </w:numPr>
        <w:autoSpaceDE w:val="0"/>
        <w:autoSpaceDN w:val="0"/>
        <w:adjustRightInd w:val="0"/>
        <w:contextualSpacing/>
        <w:rPr>
          <w:rFonts w:cs="Courier New"/>
        </w:rPr>
      </w:pPr>
      <w:bookmarkStart w:id="224" w:name="_Toc348010034"/>
      <w:r w:rsidRPr="004F54A4">
        <w:rPr>
          <w:lang w:val="x-none" w:eastAsia="x-none"/>
        </w:rPr>
        <w:t>References:</w:t>
      </w:r>
      <w:bookmarkEnd w:id="224"/>
      <w:r w:rsidRPr="004F54A4">
        <w:t xml:space="preserve"> </w:t>
      </w:r>
      <w:r w:rsidRPr="0033393A">
        <w:rPr>
          <w:rFonts w:cs="Courier New"/>
        </w:rPr>
        <w:t xml:space="preserve"> Referenced Specifications/Standards with Abbreviations and/or Acronyms:  Wherever the following acronyms are used in these specifications or on the drawings, they are to be construed the same as the respective expressions represented. Copies of the referenced specifications/standards referred to herein may be procured by the Contractor, from the following:</w:t>
      </w:r>
    </w:p>
    <w:p w14:paraId="5454812E" w14:textId="77777777" w:rsidR="00C87220" w:rsidRPr="0033393A" w:rsidRDefault="00C87220" w:rsidP="00C87220">
      <w:pPr>
        <w:tabs>
          <w:tab w:val="left" w:pos="400"/>
        </w:tabs>
        <w:ind w:left="1890"/>
        <w:rPr>
          <w:rFonts w:cs="Courier New"/>
        </w:rPr>
      </w:pPr>
      <w:r w:rsidRPr="0033393A">
        <w:rPr>
          <w:rFonts w:cs="Courier New"/>
        </w:rPr>
        <w:t>E.P.A. Environmental Protection Agency</w:t>
      </w:r>
    </w:p>
    <w:p w14:paraId="48ECB0D4" w14:textId="77777777" w:rsidR="00C87220" w:rsidRPr="0033393A" w:rsidRDefault="00C87220" w:rsidP="00C87220">
      <w:pPr>
        <w:tabs>
          <w:tab w:val="left" w:pos="400"/>
          <w:tab w:val="left" w:pos="900"/>
        </w:tabs>
        <w:ind w:left="1890"/>
        <w:rPr>
          <w:rFonts w:cs="Courier New"/>
        </w:rPr>
      </w:pPr>
      <w:r w:rsidRPr="0033393A">
        <w:rPr>
          <w:rFonts w:cs="Courier New"/>
        </w:rPr>
        <w:t>401 M. Street</w:t>
      </w:r>
    </w:p>
    <w:p w14:paraId="3B489D2B" w14:textId="77777777" w:rsidR="00C87220" w:rsidRPr="0033393A" w:rsidRDefault="00C87220" w:rsidP="00C87220">
      <w:pPr>
        <w:tabs>
          <w:tab w:val="left" w:pos="400"/>
        </w:tabs>
        <w:ind w:left="1890"/>
        <w:rPr>
          <w:rFonts w:cs="Courier New"/>
        </w:rPr>
      </w:pPr>
      <w:r w:rsidRPr="0033393A">
        <w:rPr>
          <w:rFonts w:cs="Courier New"/>
        </w:rPr>
        <w:t>Washington, D.C. 20460</w:t>
      </w:r>
    </w:p>
    <w:p w14:paraId="6BC24087" w14:textId="77777777" w:rsidR="00C87220" w:rsidRPr="0033393A" w:rsidRDefault="00C87220" w:rsidP="00E25EEF">
      <w:pPr>
        <w:widowControl w:val="0"/>
        <w:numPr>
          <w:ilvl w:val="0"/>
          <w:numId w:val="33"/>
        </w:numPr>
        <w:autoSpaceDE w:val="0"/>
        <w:autoSpaceDN w:val="0"/>
        <w:adjustRightInd w:val="0"/>
        <w:contextualSpacing/>
        <w:rPr>
          <w:rFonts w:cs="Courier New"/>
        </w:rPr>
      </w:pPr>
      <w:bookmarkStart w:id="225" w:name="_Toc348010035"/>
      <w:r w:rsidRPr="0033393A">
        <w:rPr>
          <w:lang w:val="x-none" w:eastAsia="x-none"/>
        </w:rPr>
        <w:t>Certification:</w:t>
      </w:r>
      <w:bookmarkEnd w:id="225"/>
      <w:r w:rsidRPr="0033393A">
        <w:rPr>
          <w:rFonts w:ascii="Courier New" w:hAnsi="Courier New" w:cs="Courier New"/>
        </w:rPr>
        <w:t xml:space="preserve"> </w:t>
      </w:r>
      <w:r w:rsidRPr="0033393A">
        <w:rPr>
          <w:rFonts w:cs="Courier New"/>
        </w:rPr>
        <w:t>Furnish 3 copies of written certification from the supplier of the Contractor-furnished herbicide that it conforms to the Government requirements.</w:t>
      </w:r>
    </w:p>
    <w:p w14:paraId="163266F1" w14:textId="77777777" w:rsidR="00C87220" w:rsidRPr="00196E07" w:rsidRDefault="00C87220" w:rsidP="00E25EEF">
      <w:pPr>
        <w:widowControl w:val="0"/>
        <w:numPr>
          <w:ilvl w:val="0"/>
          <w:numId w:val="33"/>
        </w:numPr>
        <w:autoSpaceDE w:val="0"/>
        <w:autoSpaceDN w:val="0"/>
        <w:adjustRightInd w:val="0"/>
        <w:contextualSpacing/>
        <w:rPr>
          <w:rFonts w:ascii="Courier New" w:hAnsi="Courier New" w:cs="Courier New"/>
        </w:rPr>
      </w:pPr>
      <w:bookmarkStart w:id="226" w:name="_Toc348010036"/>
      <w:r w:rsidRPr="0033393A">
        <w:rPr>
          <w:lang w:val="x-none" w:eastAsia="x-none"/>
        </w:rPr>
        <w:t>Protection:</w:t>
      </w:r>
      <w:bookmarkEnd w:id="226"/>
      <w:r w:rsidRPr="0033393A">
        <w:rPr>
          <w:rFonts w:cs="Courier New"/>
        </w:rPr>
        <w:t xml:space="preserve">  The Contractor shall protect section corners, bench marks, well markers and other survey markers and stakes, from damage or removal.  In case of destruction or removal by the Contractor, they will be replaced by the Government and the actual cost for replacement will be deducted from payments due the Contractor.</w:t>
      </w:r>
    </w:p>
    <w:p w14:paraId="7CE7F54C" w14:textId="77777777" w:rsidR="00196E07" w:rsidRDefault="00196E07" w:rsidP="00196E07">
      <w:pPr>
        <w:widowControl w:val="0"/>
        <w:autoSpaceDE w:val="0"/>
        <w:autoSpaceDN w:val="0"/>
        <w:adjustRightInd w:val="0"/>
        <w:contextualSpacing/>
        <w:rPr>
          <w:rFonts w:cs="Courier New"/>
        </w:rPr>
      </w:pPr>
    </w:p>
    <w:p w14:paraId="2E835FA5" w14:textId="77777777" w:rsidR="00196E07" w:rsidRPr="00E50759" w:rsidRDefault="00196E07" w:rsidP="00BC27EC">
      <w:pPr>
        <w:pStyle w:val="ListParagraph"/>
        <w:widowControl w:val="0"/>
        <w:autoSpaceDE w:val="0"/>
        <w:autoSpaceDN w:val="0"/>
        <w:adjustRightInd w:val="0"/>
        <w:ind w:left="1140"/>
        <w:rPr>
          <w:rFonts w:ascii="Courier New" w:hAnsi="Courier New" w:cs="Courier New"/>
        </w:rPr>
      </w:pPr>
    </w:p>
    <w:p w14:paraId="6E3492A0" w14:textId="5118DE42" w:rsidR="00E50759" w:rsidRDefault="00C87220" w:rsidP="00E25EEF">
      <w:pPr>
        <w:pStyle w:val="ListParagraph"/>
        <w:numPr>
          <w:ilvl w:val="0"/>
          <w:numId w:val="33"/>
        </w:numPr>
        <w:outlineLvl w:val="1"/>
        <w:rPr>
          <w:caps/>
          <w:sz w:val="22"/>
          <w:lang w:val="x-none" w:eastAsia="x-none"/>
        </w:rPr>
      </w:pPr>
      <w:bookmarkStart w:id="227" w:name="_Toc348010037"/>
      <w:bookmarkStart w:id="228" w:name="_Toc349124501"/>
      <w:bookmarkStart w:id="229" w:name="_Toc474500528"/>
      <w:bookmarkStart w:id="230" w:name="_Toc474500778"/>
      <w:r w:rsidRPr="00196E07">
        <w:rPr>
          <w:caps/>
          <w:sz w:val="22"/>
          <w:lang w:val="x-none" w:eastAsia="x-none"/>
        </w:rPr>
        <w:lastRenderedPageBreak/>
        <w:t>CONTRACTOR-FURNISHED ITEMS:</w:t>
      </w:r>
      <w:bookmarkStart w:id="231" w:name="_Toc349124502"/>
      <w:bookmarkStart w:id="232" w:name="_Toc474500529"/>
      <w:bookmarkStart w:id="233" w:name="_Toc474500779"/>
      <w:bookmarkEnd w:id="227"/>
      <w:bookmarkEnd w:id="228"/>
      <w:bookmarkEnd w:id="229"/>
      <w:bookmarkEnd w:id="230"/>
      <w:r w:rsidR="00096852">
        <w:rPr>
          <w:caps/>
          <w:sz w:val="22"/>
          <w:lang w:val="x-none" w:eastAsia="x-none"/>
        </w:rPr>
        <w:t xml:space="preserve"> </w:t>
      </w:r>
      <w:r w:rsidR="00E50759">
        <w:rPr>
          <w:caps/>
          <w:sz w:val="22"/>
          <w:lang w:val="x-none" w:eastAsia="x-none"/>
        </w:rPr>
        <w:t>(if applicable)</w:t>
      </w:r>
    </w:p>
    <w:p w14:paraId="7AEBBBF7" w14:textId="0C3BD3AF" w:rsidR="00C87220" w:rsidRPr="00096852" w:rsidRDefault="00C87220" w:rsidP="00E50759">
      <w:pPr>
        <w:pStyle w:val="ListParagraph"/>
        <w:outlineLvl w:val="1"/>
        <w:rPr>
          <w:caps/>
          <w:sz w:val="22"/>
          <w:lang w:val="x-none" w:eastAsia="x-none"/>
        </w:rPr>
      </w:pPr>
      <w:r w:rsidRPr="00096852">
        <w:rPr>
          <w:rFonts w:cs="Courier New"/>
          <w:sz w:val="22"/>
          <w:lang w:val="x-none" w:eastAsia="x-none"/>
        </w:rPr>
        <w:t xml:space="preserve">The Contractor shall deliver Contractor furnished herbicide in original unopened containers. The herbicide to be furnished will be identified in each specific task order and will be one the types shown in section </w:t>
      </w:r>
      <w:r w:rsidRPr="00096852">
        <w:rPr>
          <w:rFonts w:cs="Courier New"/>
          <w:sz w:val="22"/>
          <w:lang w:eastAsia="x-none"/>
        </w:rPr>
        <w:t>J -</w:t>
      </w:r>
      <w:r w:rsidRPr="00096852">
        <w:rPr>
          <w:rFonts w:cs="Courier New"/>
          <w:sz w:val="22"/>
          <w:lang w:val="x-none" w:eastAsia="x-none"/>
        </w:rPr>
        <w:t xml:space="preserve"> Specific Tasks.</w:t>
      </w:r>
      <w:bookmarkEnd w:id="231"/>
      <w:bookmarkEnd w:id="232"/>
      <w:bookmarkEnd w:id="233"/>
    </w:p>
    <w:p w14:paraId="4096F4E2" w14:textId="3998086A" w:rsidR="00C87220" w:rsidRPr="0063275E" w:rsidRDefault="00C87220" w:rsidP="00E25EEF">
      <w:pPr>
        <w:pStyle w:val="ListParagraph"/>
        <w:numPr>
          <w:ilvl w:val="0"/>
          <w:numId w:val="37"/>
        </w:numPr>
        <w:tabs>
          <w:tab w:val="left" w:pos="720"/>
        </w:tabs>
        <w:ind w:left="1080"/>
        <w:outlineLvl w:val="2"/>
        <w:rPr>
          <w:sz w:val="22"/>
          <w:lang w:val="x-none" w:eastAsia="x-none"/>
        </w:rPr>
      </w:pPr>
      <w:bookmarkStart w:id="234" w:name="_Toc348010038"/>
      <w:bookmarkStart w:id="235" w:name="_Toc349124503"/>
      <w:bookmarkStart w:id="236" w:name="_Toc474500530"/>
      <w:bookmarkStart w:id="237" w:name="_Toc474500780"/>
      <w:r w:rsidRPr="0063275E">
        <w:rPr>
          <w:sz w:val="22"/>
          <w:lang w:val="x-none" w:eastAsia="x-none"/>
        </w:rPr>
        <w:t>Source Quality Control:</w:t>
      </w:r>
      <w:bookmarkEnd w:id="234"/>
      <w:bookmarkEnd w:id="235"/>
      <w:bookmarkEnd w:id="236"/>
      <w:bookmarkEnd w:id="237"/>
      <w:r w:rsidRPr="0063275E">
        <w:rPr>
          <w:sz w:val="22"/>
          <w:lang w:val="x-none" w:eastAsia="x-none"/>
        </w:rPr>
        <w:t xml:space="preserve"> </w:t>
      </w:r>
    </w:p>
    <w:p w14:paraId="7A3D4935" w14:textId="432250B4" w:rsidR="00C87220" w:rsidRPr="00121482" w:rsidRDefault="00C87220" w:rsidP="00E25EEF">
      <w:pPr>
        <w:widowControl w:val="0"/>
        <w:numPr>
          <w:ilvl w:val="2"/>
          <w:numId w:val="34"/>
        </w:numPr>
        <w:tabs>
          <w:tab w:val="left" w:pos="400"/>
        </w:tabs>
        <w:autoSpaceDE w:val="0"/>
        <w:autoSpaceDN w:val="0"/>
        <w:adjustRightInd w:val="0"/>
        <w:ind w:left="1620"/>
        <w:contextualSpacing/>
        <w:rPr>
          <w:rFonts w:cs="Courier New"/>
          <w:sz w:val="22"/>
        </w:rPr>
      </w:pPr>
      <w:r w:rsidRPr="00121482">
        <w:rPr>
          <w:rFonts w:cs="Courier New"/>
          <w:sz w:val="22"/>
        </w:rPr>
        <w:t xml:space="preserve">The Contracting Officer may permit </w:t>
      </w:r>
      <w:proofErr w:type="gramStart"/>
      <w:r w:rsidRPr="00121482">
        <w:rPr>
          <w:rFonts w:cs="Courier New"/>
          <w:sz w:val="22"/>
        </w:rPr>
        <w:t>use,</w:t>
      </w:r>
      <w:proofErr w:type="gramEnd"/>
      <w:r w:rsidRPr="00121482">
        <w:rPr>
          <w:rFonts w:cs="Courier New"/>
          <w:sz w:val="22"/>
        </w:rPr>
        <w:t xml:space="preserve"> prior to sampling and </w:t>
      </w:r>
      <w:proofErr w:type="gramStart"/>
      <w:r w:rsidRPr="00121482">
        <w:rPr>
          <w:rFonts w:cs="Courier New"/>
          <w:sz w:val="22"/>
        </w:rPr>
        <w:t>testing,</w:t>
      </w:r>
      <w:proofErr w:type="gramEnd"/>
      <w:r w:rsidRPr="00121482">
        <w:rPr>
          <w:rFonts w:cs="Courier New"/>
          <w:sz w:val="22"/>
        </w:rPr>
        <w:t xml:space="preserve"> of materials when accompanied by Certificates of Conformance.  Materials used </w:t>
      </w:r>
      <w:proofErr w:type="gramStart"/>
      <w:r w:rsidRPr="00121482">
        <w:rPr>
          <w:rFonts w:cs="Courier New"/>
          <w:sz w:val="22"/>
        </w:rPr>
        <w:t>on the basis of</w:t>
      </w:r>
      <w:proofErr w:type="gramEnd"/>
      <w:r w:rsidRPr="00121482">
        <w:rPr>
          <w:rFonts w:cs="Courier New"/>
          <w:sz w:val="22"/>
        </w:rPr>
        <w:t xml:space="preserve"> a Certificate of Conformance may be sampled and tested.  Installation of materials </w:t>
      </w:r>
      <w:proofErr w:type="gramStart"/>
      <w:r w:rsidRPr="00121482">
        <w:rPr>
          <w:rFonts w:cs="Courier New"/>
          <w:sz w:val="22"/>
        </w:rPr>
        <w:t>on the basis of</w:t>
      </w:r>
      <w:proofErr w:type="gramEnd"/>
      <w:r w:rsidRPr="00121482">
        <w:rPr>
          <w:rFonts w:cs="Courier New"/>
          <w:sz w:val="22"/>
        </w:rPr>
        <w:t xml:space="preserve"> Certificates of Conformance shall not relieve the Contractor of responsibility for incorporating materials which conform to the requirements of the specifications.  Material not conforming to those requirements will be subject to rejection, whether in place or not.</w:t>
      </w:r>
    </w:p>
    <w:p w14:paraId="1C2E5E8E" w14:textId="77777777" w:rsidR="00C87220" w:rsidRPr="00121482" w:rsidRDefault="00C87220" w:rsidP="00E25EEF">
      <w:pPr>
        <w:widowControl w:val="0"/>
        <w:numPr>
          <w:ilvl w:val="2"/>
          <w:numId w:val="34"/>
        </w:numPr>
        <w:tabs>
          <w:tab w:val="left" w:pos="400"/>
        </w:tabs>
        <w:autoSpaceDE w:val="0"/>
        <w:autoSpaceDN w:val="0"/>
        <w:adjustRightInd w:val="0"/>
        <w:ind w:left="1620"/>
        <w:contextualSpacing/>
        <w:rPr>
          <w:rFonts w:cs="Courier New"/>
          <w:sz w:val="22"/>
        </w:rPr>
      </w:pPr>
      <w:r w:rsidRPr="00121482">
        <w:rPr>
          <w:rFonts w:cs="Courier New"/>
          <w:sz w:val="22"/>
        </w:rPr>
        <w:t>The form of the Certificate of Conformance provided by the supplier shall be as follows:</w:t>
      </w:r>
    </w:p>
    <w:p w14:paraId="39EE416E" w14:textId="77777777" w:rsidR="00C87220" w:rsidRPr="00121482" w:rsidRDefault="00C87220" w:rsidP="00E25EEF">
      <w:pPr>
        <w:widowControl w:val="0"/>
        <w:numPr>
          <w:ilvl w:val="0"/>
          <w:numId w:val="38"/>
        </w:numPr>
        <w:autoSpaceDE w:val="0"/>
        <w:autoSpaceDN w:val="0"/>
        <w:adjustRightInd w:val="0"/>
        <w:contextualSpacing/>
        <w:rPr>
          <w:rFonts w:cs="Courier New"/>
          <w:sz w:val="22"/>
        </w:rPr>
      </w:pPr>
      <w:r w:rsidRPr="00121482">
        <w:rPr>
          <w:rFonts w:cs="Courier New"/>
          <w:sz w:val="22"/>
        </w:rPr>
        <w:t>State that the named product conforms to the contract requirements.</w:t>
      </w:r>
    </w:p>
    <w:p w14:paraId="0450FC9F" w14:textId="167ED5D2" w:rsidR="00C87220" w:rsidRPr="00121482" w:rsidRDefault="00B275B8" w:rsidP="00E25EEF">
      <w:pPr>
        <w:widowControl w:val="0"/>
        <w:numPr>
          <w:ilvl w:val="0"/>
          <w:numId w:val="38"/>
        </w:numPr>
        <w:autoSpaceDE w:val="0"/>
        <w:autoSpaceDN w:val="0"/>
        <w:adjustRightInd w:val="0"/>
        <w:contextualSpacing/>
        <w:rPr>
          <w:rFonts w:cs="Courier New"/>
          <w:sz w:val="22"/>
        </w:rPr>
      </w:pPr>
      <w:r w:rsidRPr="005A20EA">
        <w:rPr>
          <w:b/>
          <w:bCs/>
          <w:caps/>
          <w:noProof/>
          <w:sz w:val="22"/>
          <w:szCs w:val="22"/>
        </w:rPr>
        <mc:AlternateContent>
          <mc:Choice Requires="wps">
            <w:drawing>
              <wp:anchor distT="0" distB="0" distL="114300" distR="114300" simplePos="0" relativeHeight="251692032" behindDoc="1" locked="0" layoutInCell="0" allowOverlap="1" wp14:anchorId="6512317C" wp14:editId="3B316376">
                <wp:simplePos x="0" y="0"/>
                <wp:positionH relativeFrom="margin">
                  <wp:posOffset>286247</wp:posOffset>
                </wp:positionH>
                <wp:positionV relativeFrom="margin">
                  <wp:posOffset>2735747</wp:posOffset>
                </wp:positionV>
                <wp:extent cx="5865495" cy="2513965"/>
                <wp:effectExtent l="0" t="1447800" r="0" b="1105535"/>
                <wp:wrapNone/>
                <wp:docPr id="551175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168A07"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12317C" id="_x0000_s1035" type="#_x0000_t202" style="position:absolute;left:0;text-align:left;margin-left:22.55pt;margin-top:215.4pt;width:461.85pt;height:197.95pt;rotation:-45;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t9+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" o:allowincell="f" filled="f" stroked="f">
                <v:stroke joinstyle="round"/>
                <o:lock v:ext="edit" shapetype="t"/>
                <v:textbox style="mso-fit-shape-to-text:t">
                  <w:txbxContent>
                    <w:p w14:paraId="12168A07"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C87220" w:rsidRPr="00121482">
        <w:rPr>
          <w:rFonts w:cs="Courier New"/>
          <w:sz w:val="22"/>
        </w:rPr>
        <w:t xml:space="preserve"> Either be accompanied with a certified copy of the test </w:t>
      </w:r>
      <w:proofErr w:type="gramStart"/>
      <w:r w:rsidR="00C87220" w:rsidRPr="00121482">
        <w:rPr>
          <w:rFonts w:cs="Courier New"/>
          <w:sz w:val="22"/>
        </w:rPr>
        <w:t>results, or</w:t>
      </w:r>
      <w:proofErr w:type="gramEnd"/>
      <w:r w:rsidR="00C87220" w:rsidRPr="00121482">
        <w:rPr>
          <w:rFonts w:cs="Courier New"/>
          <w:sz w:val="22"/>
        </w:rPr>
        <w:t xml:space="preserve"> certify that such test results are on file with the manufacturer and will be furnished to the Contracting Officer upon request.</w:t>
      </w:r>
    </w:p>
    <w:p w14:paraId="31F80334" w14:textId="77777777" w:rsidR="00C87220" w:rsidRPr="00121482" w:rsidRDefault="00C87220" w:rsidP="00E25EEF">
      <w:pPr>
        <w:widowControl w:val="0"/>
        <w:numPr>
          <w:ilvl w:val="0"/>
          <w:numId w:val="38"/>
        </w:numPr>
        <w:autoSpaceDE w:val="0"/>
        <w:autoSpaceDN w:val="0"/>
        <w:adjustRightInd w:val="0"/>
        <w:contextualSpacing/>
        <w:rPr>
          <w:rFonts w:cs="Courier New"/>
          <w:sz w:val="22"/>
        </w:rPr>
      </w:pPr>
      <w:r w:rsidRPr="00121482">
        <w:rPr>
          <w:rFonts w:cs="Courier New"/>
          <w:sz w:val="22"/>
        </w:rPr>
        <w:t>Provide the name and address of the manufacturer, the testing agency and the date of tests.</w:t>
      </w:r>
    </w:p>
    <w:p w14:paraId="129FB883" w14:textId="77777777" w:rsidR="00C87220" w:rsidRPr="00121482" w:rsidRDefault="00C87220" w:rsidP="00E25EEF">
      <w:pPr>
        <w:widowControl w:val="0"/>
        <w:numPr>
          <w:ilvl w:val="0"/>
          <w:numId w:val="38"/>
        </w:numPr>
        <w:autoSpaceDE w:val="0"/>
        <w:autoSpaceDN w:val="0"/>
        <w:adjustRightInd w:val="0"/>
        <w:contextualSpacing/>
        <w:rPr>
          <w:rFonts w:cs="Courier New"/>
          <w:sz w:val="22"/>
        </w:rPr>
      </w:pPr>
      <w:r w:rsidRPr="00121482">
        <w:rPr>
          <w:rFonts w:cs="Courier New"/>
          <w:sz w:val="22"/>
        </w:rPr>
        <w:t>Set forth the means of identification which will permit field determination of the product delivered as being the product covered by the certification</w:t>
      </w:r>
      <w:r w:rsidRPr="00121482">
        <w:rPr>
          <w:sz w:val="22"/>
        </w:rPr>
        <w:t>.</w:t>
      </w:r>
    </w:p>
    <w:p w14:paraId="14762C2B" w14:textId="4D06E448" w:rsidR="00C87220" w:rsidRPr="00121482" w:rsidRDefault="004C5176" w:rsidP="00BD07F5">
      <w:pPr>
        <w:tabs>
          <w:tab w:val="left" w:pos="1620"/>
        </w:tabs>
        <w:ind w:left="1170" w:hanging="450"/>
        <w:outlineLvl w:val="3"/>
        <w:rPr>
          <w:sz w:val="22"/>
          <w:lang w:eastAsia="x-none"/>
        </w:rPr>
      </w:pPr>
      <w:r>
        <w:rPr>
          <w:sz w:val="22"/>
          <w:lang w:eastAsia="x-none"/>
        </w:rPr>
        <w:tab/>
        <w:t>iii.</w:t>
      </w:r>
      <w:r>
        <w:rPr>
          <w:sz w:val="22"/>
          <w:lang w:eastAsia="x-none"/>
        </w:rPr>
        <w:tab/>
      </w:r>
      <w:r w:rsidR="00C87220" w:rsidRPr="00121482">
        <w:rPr>
          <w:sz w:val="22"/>
          <w:lang w:val="x-none" w:eastAsia="x-none"/>
        </w:rPr>
        <w:t>Contractor supplied water shall be of adequate quality to ensure treatment success.</w:t>
      </w:r>
    </w:p>
    <w:p w14:paraId="14893867" w14:textId="5006CC3A" w:rsidR="00C87220" w:rsidRPr="00121482" w:rsidRDefault="005C2EE6" w:rsidP="004C5176">
      <w:pPr>
        <w:ind w:left="360"/>
        <w:outlineLvl w:val="1"/>
        <w:rPr>
          <w:caps/>
          <w:sz w:val="22"/>
          <w:lang w:val="x-none" w:eastAsia="x-none"/>
        </w:rPr>
      </w:pPr>
      <w:bookmarkStart w:id="238" w:name="_Toc348010039"/>
      <w:bookmarkStart w:id="239" w:name="_Toc349124504"/>
      <w:bookmarkStart w:id="240" w:name="_Toc474500531"/>
      <w:bookmarkStart w:id="241" w:name="_Toc474500781"/>
      <w:r>
        <w:rPr>
          <w:caps/>
          <w:sz w:val="22"/>
          <w:lang w:val="x-none" w:eastAsia="x-none"/>
        </w:rPr>
        <w:t>7</w:t>
      </w:r>
      <w:r w:rsidR="0062698C">
        <w:rPr>
          <w:caps/>
          <w:sz w:val="22"/>
          <w:lang w:val="x-none" w:eastAsia="x-none"/>
        </w:rPr>
        <w:t xml:space="preserve">. </w:t>
      </w:r>
      <w:r w:rsidR="00C87220" w:rsidRPr="00121482">
        <w:rPr>
          <w:caps/>
          <w:sz w:val="22"/>
          <w:lang w:val="x-none" w:eastAsia="x-none"/>
        </w:rPr>
        <w:t>DELIVERY, STORAGE, AND HANDLING:</w:t>
      </w:r>
      <w:bookmarkEnd w:id="238"/>
      <w:bookmarkEnd w:id="239"/>
      <w:bookmarkEnd w:id="240"/>
      <w:bookmarkEnd w:id="241"/>
    </w:p>
    <w:p w14:paraId="6F458588" w14:textId="63B4F618" w:rsidR="00C87220" w:rsidRPr="00121482" w:rsidRDefault="0062698C" w:rsidP="00ED18F2">
      <w:pPr>
        <w:ind w:left="1080" w:hanging="360"/>
        <w:outlineLvl w:val="2"/>
        <w:rPr>
          <w:sz w:val="22"/>
          <w:lang w:eastAsia="x-none"/>
        </w:rPr>
      </w:pPr>
      <w:bookmarkStart w:id="242" w:name="_Toc348010040"/>
      <w:bookmarkStart w:id="243" w:name="_Toc349124505"/>
      <w:bookmarkStart w:id="244" w:name="_Toc474500532"/>
      <w:bookmarkStart w:id="245" w:name="_Toc474500782"/>
      <w:r>
        <w:rPr>
          <w:sz w:val="22"/>
          <w:lang w:val="x-none" w:eastAsia="x-none"/>
        </w:rPr>
        <w:t>a.</w:t>
      </w:r>
      <w:r>
        <w:rPr>
          <w:sz w:val="22"/>
          <w:lang w:val="x-none" w:eastAsia="x-none"/>
        </w:rPr>
        <w:tab/>
      </w:r>
      <w:r w:rsidR="00C87220" w:rsidRPr="00121482">
        <w:rPr>
          <w:sz w:val="22"/>
          <w:lang w:val="x-none" w:eastAsia="x-none"/>
        </w:rPr>
        <w:t>Delivery:  Protect products, incorporated into the work, from damage while in transit to the site.  Products must be delivered in original unopened containers with manufacturer's name and brand designation and contents legibly indicated.</w:t>
      </w:r>
      <w:bookmarkEnd w:id="242"/>
      <w:bookmarkEnd w:id="243"/>
      <w:bookmarkEnd w:id="244"/>
      <w:bookmarkEnd w:id="245"/>
    </w:p>
    <w:p w14:paraId="5920A27F" w14:textId="2690416E" w:rsidR="00C87220" w:rsidRPr="00121482" w:rsidRDefault="0062698C" w:rsidP="00ED18F2">
      <w:pPr>
        <w:ind w:left="1080" w:hanging="360"/>
        <w:outlineLvl w:val="2"/>
        <w:rPr>
          <w:sz w:val="22"/>
          <w:lang w:eastAsia="x-none"/>
        </w:rPr>
      </w:pPr>
      <w:bookmarkStart w:id="246" w:name="_Toc348010041"/>
      <w:bookmarkStart w:id="247" w:name="_Toc349124506"/>
      <w:bookmarkStart w:id="248" w:name="_Toc474500533"/>
      <w:bookmarkStart w:id="249" w:name="_Toc474500783"/>
      <w:r>
        <w:rPr>
          <w:rFonts w:cs="Courier New"/>
          <w:sz w:val="22"/>
          <w:lang w:val="x-none" w:eastAsia="x-none"/>
        </w:rPr>
        <w:t>b.</w:t>
      </w:r>
      <w:r w:rsidR="00ED18F2">
        <w:rPr>
          <w:rFonts w:cs="Courier New"/>
          <w:sz w:val="22"/>
          <w:lang w:val="x-none" w:eastAsia="x-none"/>
        </w:rPr>
        <w:t xml:space="preserve">   </w:t>
      </w:r>
      <w:r w:rsidR="00C87220" w:rsidRPr="00121482">
        <w:rPr>
          <w:rFonts w:cs="Courier New"/>
          <w:sz w:val="22"/>
          <w:lang w:val="x-none" w:eastAsia="x-none"/>
        </w:rPr>
        <w:t>Storage</w:t>
      </w:r>
      <w:r w:rsidR="00C87220" w:rsidRPr="00121482">
        <w:rPr>
          <w:sz w:val="22"/>
          <w:lang w:val="x-none" w:eastAsia="x-none"/>
        </w:rPr>
        <w:t>:  Provide temporary storage facilities for products.  Storage shall comply with the manufacturer's instructions.  The storage area shall permit access for inspection and handling.</w:t>
      </w:r>
      <w:bookmarkEnd w:id="246"/>
      <w:bookmarkEnd w:id="247"/>
      <w:bookmarkEnd w:id="248"/>
      <w:bookmarkEnd w:id="249"/>
    </w:p>
    <w:p w14:paraId="5406D826" w14:textId="111693E6" w:rsidR="00C87220" w:rsidRPr="00121482" w:rsidRDefault="0062698C" w:rsidP="008B2913">
      <w:pPr>
        <w:ind w:left="1080" w:hanging="360"/>
        <w:outlineLvl w:val="2"/>
        <w:rPr>
          <w:sz w:val="22"/>
          <w:lang w:val="x-none" w:eastAsia="x-none"/>
        </w:rPr>
      </w:pPr>
      <w:bookmarkStart w:id="250" w:name="_Toc348010042"/>
      <w:bookmarkStart w:id="251" w:name="_Toc349124507"/>
      <w:bookmarkStart w:id="252" w:name="_Toc474500534"/>
      <w:bookmarkStart w:id="253" w:name="_Toc474500784"/>
      <w:r>
        <w:rPr>
          <w:rFonts w:cs="Courier New"/>
          <w:sz w:val="22"/>
          <w:lang w:val="x-none" w:eastAsia="x-none"/>
        </w:rPr>
        <w:t>c.</w:t>
      </w:r>
      <w:r w:rsidR="008B2913">
        <w:rPr>
          <w:rFonts w:cs="Courier New"/>
          <w:sz w:val="22"/>
          <w:lang w:val="x-none" w:eastAsia="x-none"/>
        </w:rPr>
        <w:t xml:space="preserve">    </w:t>
      </w:r>
      <w:r w:rsidR="00C87220" w:rsidRPr="00121482">
        <w:rPr>
          <w:rFonts w:cs="Courier New"/>
          <w:sz w:val="22"/>
          <w:lang w:val="x-none" w:eastAsia="x-none"/>
        </w:rPr>
        <w:t>Handling</w:t>
      </w:r>
      <w:r w:rsidR="00C87220" w:rsidRPr="00121482">
        <w:rPr>
          <w:sz w:val="22"/>
          <w:lang w:val="x-none" w:eastAsia="x-none"/>
        </w:rPr>
        <w:t>:  The Contractor shall load and unload products protecting them from damage until installation on the project.</w:t>
      </w:r>
      <w:bookmarkEnd w:id="250"/>
      <w:bookmarkEnd w:id="251"/>
      <w:bookmarkEnd w:id="252"/>
      <w:bookmarkEnd w:id="253"/>
      <w:r w:rsidR="00C87220" w:rsidRPr="00121482">
        <w:rPr>
          <w:sz w:val="22"/>
          <w:lang w:val="x-none" w:eastAsia="x-none"/>
        </w:rPr>
        <w:t xml:space="preserve"> </w:t>
      </w:r>
    </w:p>
    <w:p w14:paraId="259F06DE" w14:textId="6B2299F8" w:rsidR="00C87220" w:rsidRPr="00121482" w:rsidRDefault="000E79C0" w:rsidP="00F050AD">
      <w:pPr>
        <w:ind w:left="540" w:hanging="180"/>
        <w:outlineLvl w:val="1"/>
        <w:rPr>
          <w:caps/>
          <w:sz w:val="22"/>
          <w:lang w:val="x-none" w:eastAsia="x-none"/>
        </w:rPr>
      </w:pPr>
      <w:bookmarkStart w:id="254" w:name="_Toc348010043"/>
      <w:bookmarkStart w:id="255" w:name="_Toc349124508"/>
      <w:bookmarkStart w:id="256" w:name="_Toc474500535"/>
      <w:bookmarkStart w:id="257" w:name="_Toc474500785"/>
      <w:r>
        <w:rPr>
          <w:caps/>
          <w:sz w:val="22"/>
          <w:lang w:val="x-none" w:eastAsia="x-none"/>
        </w:rPr>
        <w:t>8.</w:t>
      </w:r>
      <w:r w:rsidR="00F050AD">
        <w:rPr>
          <w:caps/>
          <w:sz w:val="22"/>
          <w:lang w:val="x-none" w:eastAsia="x-none"/>
        </w:rPr>
        <w:t xml:space="preserve"> </w:t>
      </w:r>
      <w:r w:rsidR="00C87220" w:rsidRPr="00121482">
        <w:rPr>
          <w:caps/>
          <w:sz w:val="22"/>
          <w:lang w:val="x-none" w:eastAsia="x-none"/>
        </w:rPr>
        <w:t>EQUIPMENT:</w:t>
      </w:r>
      <w:bookmarkEnd w:id="254"/>
      <w:bookmarkEnd w:id="255"/>
      <w:bookmarkEnd w:id="256"/>
      <w:bookmarkEnd w:id="257"/>
    </w:p>
    <w:p w14:paraId="60D73D0D" w14:textId="6B611D50" w:rsidR="00C87220" w:rsidRPr="00121482" w:rsidRDefault="00DA3386" w:rsidP="008B2913">
      <w:pPr>
        <w:ind w:left="1170" w:hanging="450"/>
        <w:outlineLvl w:val="2"/>
        <w:rPr>
          <w:sz w:val="22"/>
          <w:lang w:val="x-none" w:eastAsia="x-none"/>
        </w:rPr>
      </w:pPr>
      <w:bookmarkStart w:id="258" w:name="_Toc348010044"/>
      <w:bookmarkStart w:id="259" w:name="_Toc349124509"/>
      <w:bookmarkStart w:id="260" w:name="_Toc474500536"/>
      <w:bookmarkStart w:id="261" w:name="_Toc474500786"/>
      <w:r>
        <w:rPr>
          <w:sz w:val="22"/>
          <w:lang w:val="x-none" w:eastAsia="x-none"/>
        </w:rPr>
        <w:t>a</w:t>
      </w:r>
      <w:r w:rsidR="001068C7">
        <w:rPr>
          <w:sz w:val="22"/>
          <w:lang w:val="x-none" w:eastAsia="x-none"/>
        </w:rPr>
        <w:t>.</w:t>
      </w:r>
      <w:r w:rsidR="008B2913">
        <w:rPr>
          <w:sz w:val="22"/>
          <w:lang w:val="x-none" w:eastAsia="x-none"/>
        </w:rPr>
        <w:t xml:space="preserve">   </w:t>
      </w:r>
      <w:r w:rsidR="00BD07F5">
        <w:rPr>
          <w:sz w:val="22"/>
          <w:lang w:val="x-none" w:eastAsia="x-none"/>
        </w:rPr>
        <w:t xml:space="preserve"> </w:t>
      </w:r>
      <w:r w:rsidR="00C87220" w:rsidRPr="00121482">
        <w:rPr>
          <w:sz w:val="22"/>
          <w:lang w:val="x-none" w:eastAsia="x-none"/>
        </w:rPr>
        <w:t>Aircraft:</w:t>
      </w:r>
      <w:bookmarkEnd w:id="258"/>
      <w:bookmarkEnd w:id="259"/>
      <w:bookmarkEnd w:id="260"/>
      <w:bookmarkEnd w:id="261"/>
    </w:p>
    <w:p w14:paraId="3C4E03B9" w14:textId="001B2FD0" w:rsidR="00C87220" w:rsidRPr="001068C7" w:rsidRDefault="001068C7" w:rsidP="00BD07F5">
      <w:pPr>
        <w:pStyle w:val="Heading4"/>
        <w:ind w:left="1620" w:hanging="270"/>
        <w:jc w:val="left"/>
        <w:rPr>
          <w:b w:val="0"/>
          <w:bCs w:val="0"/>
          <w:sz w:val="24"/>
        </w:rPr>
      </w:pPr>
      <w:proofErr w:type="spellStart"/>
      <w:r>
        <w:rPr>
          <w:b w:val="0"/>
          <w:bCs w:val="0"/>
          <w:sz w:val="24"/>
        </w:rPr>
        <w:t>i</w:t>
      </w:r>
      <w:proofErr w:type="spellEnd"/>
      <w:r>
        <w:rPr>
          <w:b w:val="0"/>
          <w:bCs w:val="0"/>
          <w:sz w:val="24"/>
        </w:rPr>
        <w:t>.</w:t>
      </w:r>
      <w:r w:rsidR="00C87220" w:rsidRPr="001068C7">
        <w:rPr>
          <w:b w:val="0"/>
          <w:bCs w:val="0"/>
          <w:sz w:val="24"/>
        </w:rPr>
        <w:tab/>
        <w:t xml:space="preserve">General:  The Contractor shall furnish aircraft to apply herbicide to the </w:t>
      </w:r>
      <w:r w:rsidR="00BD07F5">
        <w:rPr>
          <w:b w:val="0"/>
          <w:bCs w:val="0"/>
          <w:sz w:val="24"/>
        </w:rPr>
        <w:t xml:space="preserve">  </w:t>
      </w:r>
      <w:r w:rsidR="00C87220" w:rsidRPr="001068C7">
        <w:rPr>
          <w:b w:val="0"/>
          <w:bCs w:val="0"/>
          <w:sz w:val="24"/>
        </w:rPr>
        <w:t>designated areas in the time specified.</w:t>
      </w:r>
      <w:r w:rsidR="00C87220" w:rsidRPr="001068C7">
        <w:rPr>
          <w:b w:val="0"/>
          <w:bCs w:val="0"/>
          <w:sz w:val="24"/>
        </w:rPr>
        <w:tab/>
      </w:r>
      <w:r w:rsidR="00C87220" w:rsidRPr="001068C7">
        <w:rPr>
          <w:b w:val="0"/>
          <w:bCs w:val="0"/>
          <w:sz w:val="24"/>
        </w:rPr>
        <w:tab/>
      </w:r>
    </w:p>
    <w:p w14:paraId="17F1AE8B" w14:textId="48B3BE60" w:rsidR="00C87220" w:rsidRPr="001068C7" w:rsidRDefault="00A7232D" w:rsidP="00D504EB">
      <w:pPr>
        <w:pStyle w:val="Heading4"/>
        <w:ind w:left="1620" w:hanging="360"/>
        <w:jc w:val="left"/>
        <w:rPr>
          <w:b w:val="0"/>
          <w:bCs w:val="0"/>
          <w:sz w:val="24"/>
        </w:rPr>
      </w:pPr>
      <w:r>
        <w:rPr>
          <w:b w:val="0"/>
          <w:bCs w:val="0"/>
          <w:sz w:val="24"/>
        </w:rPr>
        <w:t>ii</w:t>
      </w:r>
      <w:r w:rsidR="00C87220" w:rsidRPr="001068C7">
        <w:rPr>
          <w:b w:val="0"/>
          <w:bCs w:val="0"/>
          <w:sz w:val="24"/>
        </w:rPr>
        <w:t>.</w:t>
      </w:r>
      <w:r w:rsidR="00D504EB">
        <w:rPr>
          <w:b w:val="0"/>
          <w:bCs w:val="0"/>
          <w:sz w:val="24"/>
        </w:rPr>
        <w:t xml:space="preserve">   </w:t>
      </w:r>
      <w:r w:rsidR="00C87220" w:rsidRPr="001068C7">
        <w:rPr>
          <w:b w:val="0"/>
          <w:bCs w:val="0"/>
          <w:sz w:val="24"/>
        </w:rPr>
        <w:t>Type:  Aircraft used shall be rotor wing, piston class fixed wing, or turbine class fixed wing capable of applying herbicide at 150 mph maximum indicated airspeed, respectively.</w:t>
      </w:r>
    </w:p>
    <w:p w14:paraId="2DC1D846" w14:textId="51E9BAC2" w:rsidR="00C87220" w:rsidRPr="00121482" w:rsidRDefault="00A7232D" w:rsidP="00D504EB">
      <w:pPr>
        <w:tabs>
          <w:tab w:val="left" w:pos="1080"/>
        </w:tabs>
        <w:ind w:left="1080" w:hanging="360"/>
        <w:outlineLvl w:val="2"/>
        <w:rPr>
          <w:sz w:val="22"/>
          <w:lang w:val="x-none" w:eastAsia="x-none"/>
        </w:rPr>
      </w:pPr>
      <w:bookmarkStart w:id="262" w:name="_Toc348010045"/>
      <w:bookmarkStart w:id="263" w:name="_Toc349124510"/>
      <w:bookmarkStart w:id="264" w:name="_Toc474500537"/>
      <w:bookmarkStart w:id="265" w:name="_Toc474500787"/>
      <w:r>
        <w:rPr>
          <w:sz w:val="22"/>
          <w:lang w:val="x-none" w:eastAsia="x-none"/>
        </w:rPr>
        <w:t>b.</w:t>
      </w:r>
      <w:r>
        <w:rPr>
          <w:sz w:val="22"/>
          <w:lang w:val="x-none" w:eastAsia="x-none"/>
        </w:rPr>
        <w:tab/>
      </w:r>
      <w:r w:rsidR="00C87220" w:rsidRPr="00121482">
        <w:rPr>
          <w:sz w:val="22"/>
          <w:lang w:val="x-none" w:eastAsia="x-none"/>
        </w:rPr>
        <w:t xml:space="preserve">Pellet Dispersing Equipment: </w:t>
      </w:r>
      <w:r w:rsidR="00C87220" w:rsidRPr="00121482">
        <w:rPr>
          <w:sz w:val="22"/>
          <w:lang w:eastAsia="x-none"/>
        </w:rPr>
        <w:t xml:space="preserve">  </w:t>
      </w:r>
      <w:r w:rsidR="00C87220" w:rsidRPr="00121482">
        <w:rPr>
          <w:sz w:val="22"/>
          <w:lang w:val="x-none" w:eastAsia="x-none"/>
        </w:rPr>
        <w:t>Aircraft shall be equipped to carry pellets with a positive metering device complete with release, shutoff, and spreading device which can be calibrated for application of pellets at the prescribed rate and uniform pattern.</w:t>
      </w:r>
      <w:bookmarkEnd w:id="262"/>
      <w:bookmarkEnd w:id="263"/>
      <w:bookmarkEnd w:id="264"/>
      <w:bookmarkEnd w:id="265"/>
    </w:p>
    <w:p w14:paraId="0092BDBD" w14:textId="6FC5199C" w:rsidR="00C87220" w:rsidRPr="00121482" w:rsidRDefault="00523593" w:rsidP="00D504EB">
      <w:pPr>
        <w:tabs>
          <w:tab w:val="left" w:pos="1080"/>
        </w:tabs>
        <w:ind w:left="1080" w:hanging="360"/>
        <w:outlineLvl w:val="2"/>
        <w:rPr>
          <w:sz w:val="22"/>
          <w:lang w:val="x-none" w:eastAsia="x-none"/>
        </w:rPr>
      </w:pPr>
      <w:bookmarkStart w:id="266" w:name="_Toc349124511"/>
      <w:bookmarkStart w:id="267" w:name="_Toc474500538"/>
      <w:bookmarkStart w:id="268" w:name="_Toc474500788"/>
      <w:r>
        <w:rPr>
          <w:sz w:val="22"/>
          <w:lang w:val="x-none" w:eastAsia="x-none"/>
        </w:rPr>
        <w:t>c.</w:t>
      </w:r>
      <w:r w:rsidR="00D504EB">
        <w:rPr>
          <w:sz w:val="22"/>
          <w:lang w:val="x-none" w:eastAsia="x-none"/>
        </w:rPr>
        <w:t xml:space="preserve">   </w:t>
      </w:r>
      <w:r w:rsidR="00C87220" w:rsidRPr="00121482">
        <w:rPr>
          <w:sz w:val="22"/>
          <w:lang w:val="x-none" w:eastAsia="x-none"/>
        </w:rPr>
        <w:t>Spray Nozzles:  Aircraft shall be equipped with nozzles, capable of uniform distribution at the specified rate.  Nozzles will be directed with the slipstream or a maximum of 10 degrees downward.  No nozzles are to be placed within 3 ft. of each wing tip on fixed wing tip vortices.  The distance on the outer most operating nozzles on the boom must not exceed ¾ the length of the wingspan or rotor.  Electrostatic nozzles shall show no signs of carbon fouling, if detected, the affected nozzle(s) shall be replaced.  Systems must have positive liquid shut-off using one of the following:</w:t>
      </w:r>
      <w:bookmarkEnd w:id="266"/>
      <w:bookmarkEnd w:id="267"/>
      <w:bookmarkEnd w:id="268"/>
    </w:p>
    <w:p w14:paraId="1885BA01" w14:textId="7FF43241" w:rsidR="00C87220" w:rsidRPr="00523593" w:rsidRDefault="00523593" w:rsidP="00E612AF">
      <w:pPr>
        <w:pStyle w:val="Heading4"/>
        <w:ind w:left="1620" w:hanging="270"/>
        <w:jc w:val="left"/>
        <w:rPr>
          <w:b w:val="0"/>
          <w:bCs w:val="0"/>
          <w:sz w:val="24"/>
        </w:rPr>
      </w:pPr>
      <w:proofErr w:type="spellStart"/>
      <w:r>
        <w:rPr>
          <w:b w:val="0"/>
          <w:bCs w:val="0"/>
          <w:sz w:val="24"/>
        </w:rPr>
        <w:lastRenderedPageBreak/>
        <w:t>i</w:t>
      </w:r>
      <w:proofErr w:type="spellEnd"/>
      <w:r w:rsidR="00C87220" w:rsidRPr="00523593">
        <w:rPr>
          <w:b w:val="0"/>
          <w:bCs w:val="0"/>
          <w:sz w:val="24"/>
        </w:rPr>
        <w:t>.</w:t>
      </w:r>
      <w:r w:rsidR="00C87220" w:rsidRPr="00523593">
        <w:rPr>
          <w:b w:val="0"/>
          <w:bCs w:val="0"/>
          <w:sz w:val="24"/>
        </w:rPr>
        <w:tab/>
        <w:t>individual nozzle check valves plus anti-suction device;</w:t>
      </w:r>
    </w:p>
    <w:p w14:paraId="5D3D70A2" w14:textId="0720F473" w:rsidR="00C87220" w:rsidRPr="00523593" w:rsidRDefault="00DF4B2F" w:rsidP="00E612AF">
      <w:pPr>
        <w:pStyle w:val="Heading4"/>
        <w:ind w:left="1170" w:firstLine="90"/>
        <w:jc w:val="left"/>
        <w:rPr>
          <w:b w:val="0"/>
          <w:bCs w:val="0"/>
          <w:sz w:val="24"/>
        </w:rPr>
      </w:pPr>
      <w:r>
        <w:rPr>
          <w:b w:val="0"/>
          <w:bCs w:val="0"/>
          <w:sz w:val="24"/>
        </w:rPr>
        <w:t>ii</w:t>
      </w:r>
      <w:r w:rsidR="00C87220" w:rsidRPr="00523593">
        <w:rPr>
          <w:b w:val="0"/>
          <w:bCs w:val="0"/>
          <w:sz w:val="24"/>
        </w:rPr>
        <w:t>.</w:t>
      </w:r>
      <w:r w:rsidR="00CA0463">
        <w:rPr>
          <w:b w:val="0"/>
          <w:bCs w:val="0"/>
          <w:sz w:val="24"/>
        </w:rPr>
        <w:t xml:space="preserve">   </w:t>
      </w:r>
      <w:r w:rsidR="00C87220" w:rsidRPr="00523593">
        <w:rPr>
          <w:b w:val="0"/>
          <w:bCs w:val="0"/>
          <w:sz w:val="24"/>
        </w:rPr>
        <w:t xml:space="preserve">individual nozzle check valves plus boom pressure release device; or </w:t>
      </w:r>
    </w:p>
    <w:p w14:paraId="1916EC01" w14:textId="164EA636" w:rsidR="00C87220" w:rsidRPr="00523593" w:rsidRDefault="00DF4B2F" w:rsidP="00E612AF">
      <w:pPr>
        <w:pStyle w:val="Heading4"/>
        <w:ind w:left="1080" w:firstLine="90"/>
        <w:jc w:val="left"/>
        <w:rPr>
          <w:b w:val="0"/>
          <w:bCs w:val="0"/>
          <w:sz w:val="24"/>
        </w:rPr>
      </w:pPr>
      <w:r>
        <w:rPr>
          <w:b w:val="0"/>
          <w:bCs w:val="0"/>
          <w:sz w:val="24"/>
        </w:rPr>
        <w:t>iii</w:t>
      </w:r>
      <w:r w:rsidR="00C87220" w:rsidRPr="00523593">
        <w:rPr>
          <w:b w:val="0"/>
          <w:bCs w:val="0"/>
          <w:sz w:val="24"/>
        </w:rPr>
        <w:t>.</w:t>
      </w:r>
      <w:r w:rsidR="00CA0463">
        <w:rPr>
          <w:b w:val="0"/>
          <w:bCs w:val="0"/>
          <w:sz w:val="24"/>
        </w:rPr>
        <w:t xml:space="preserve">   </w:t>
      </w:r>
      <w:r w:rsidR="00C87220" w:rsidRPr="00523593">
        <w:rPr>
          <w:b w:val="0"/>
          <w:bCs w:val="0"/>
          <w:sz w:val="24"/>
        </w:rPr>
        <w:t>individual nozzle positive-action valves.</w:t>
      </w:r>
    </w:p>
    <w:p w14:paraId="1F68A8CC" w14:textId="7AC46488" w:rsidR="00C87220" w:rsidRPr="00121482" w:rsidRDefault="008024D4" w:rsidP="00B9664E">
      <w:pPr>
        <w:ind w:left="1080" w:hanging="360"/>
        <w:outlineLvl w:val="2"/>
        <w:rPr>
          <w:sz w:val="22"/>
          <w:lang w:eastAsia="x-none"/>
        </w:rPr>
      </w:pPr>
      <w:bookmarkStart w:id="269" w:name="_Toc349124512"/>
      <w:bookmarkStart w:id="270" w:name="_Toc474500539"/>
      <w:bookmarkStart w:id="271" w:name="_Toc474500789"/>
      <w:r>
        <w:rPr>
          <w:sz w:val="22"/>
          <w:lang w:val="x-none" w:eastAsia="x-none"/>
        </w:rPr>
        <w:t>d.</w:t>
      </w:r>
      <w:r w:rsidR="00CA0463">
        <w:rPr>
          <w:sz w:val="22"/>
          <w:lang w:val="x-none" w:eastAsia="x-none"/>
        </w:rPr>
        <w:t xml:space="preserve">  </w:t>
      </w:r>
      <w:r w:rsidR="00B9664E">
        <w:rPr>
          <w:sz w:val="22"/>
          <w:lang w:val="x-none" w:eastAsia="x-none"/>
        </w:rPr>
        <w:t xml:space="preserve"> </w:t>
      </w:r>
      <w:r w:rsidR="00C87220" w:rsidRPr="00121482">
        <w:rPr>
          <w:sz w:val="22"/>
          <w:lang w:val="x-none" w:eastAsia="x-none"/>
        </w:rPr>
        <w:t>Aerial Application with Electrostatic Spray Systems</w:t>
      </w:r>
      <w:r w:rsidR="00C87220" w:rsidRPr="00121482">
        <w:rPr>
          <w:sz w:val="22"/>
          <w:lang w:eastAsia="x-none"/>
        </w:rPr>
        <w:t>:</w:t>
      </w:r>
      <w:r w:rsidR="00C87220" w:rsidRPr="00121482">
        <w:rPr>
          <w:sz w:val="22"/>
          <w:lang w:val="x-none" w:eastAsia="x-none"/>
        </w:rPr>
        <w:t xml:space="preserve"> </w:t>
      </w:r>
      <w:r w:rsidR="00C87220" w:rsidRPr="00121482">
        <w:rPr>
          <w:sz w:val="22"/>
          <w:lang w:eastAsia="x-none"/>
        </w:rPr>
        <w:t>L</w:t>
      </w:r>
      <w:r w:rsidR="00C87220" w:rsidRPr="00121482">
        <w:rPr>
          <w:sz w:val="22"/>
          <w:lang w:val="x-none" w:eastAsia="x-none"/>
        </w:rPr>
        <w:t>liquid herbicides with Aerial Application with Electrostatic Spray Systems 2(ee) labeling may be applied at approximately 1 gallon per acre (</w:t>
      </w:r>
      <w:proofErr w:type="spellStart"/>
      <w:r w:rsidR="00C87220" w:rsidRPr="00121482">
        <w:rPr>
          <w:sz w:val="22"/>
          <w:lang w:val="x-none" w:eastAsia="x-none"/>
        </w:rPr>
        <w:t>gpa</w:t>
      </w:r>
      <w:proofErr w:type="spellEnd"/>
      <w:r w:rsidR="00C87220" w:rsidRPr="00121482">
        <w:rPr>
          <w:sz w:val="22"/>
          <w:lang w:val="x-none" w:eastAsia="x-none"/>
        </w:rPr>
        <w:t>) through the electrostatic aerial spray system patented by United States Department of Agriculture (USDA), patent number 5,975,425.  This shall be specified in the task order.</w:t>
      </w:r>
      <w:bookmarkEnd w:id="269"/>
      <w:bookmarkEnd w:id="270"/>
      <w:bookmarkEnd w:id="271"/>
    </w:p>
    <w:p w14:paraId="0D206A10" w14:textId="3E33D235" w:rsidR="00C87220" w:rsidRPr="00121482" w:rsidRDefault="008024D4" w:rsidP="00CA0463">
      <w:pPr>
        <w:ind w:left="720"/>
        <w:outlineLvl w:val="2"/>
        <w:rPr>
          <w:rFonts w:cs="Courier New"/>
          <w:sz w:val="22"/>
          <w:lang w:val="x-none" w:eastAsia="x-none"/>
        </w:rPr>
      </w:pPr>
      <w:bookmarkStart w:id="272" w:name="_Toc349124513"/>
      <w:bookmarkStart w:id="273" w:name="_Toc474500540"/>
      <w:bookmarkStart w:id="274" w:name="_Toc474500790"/>
      <w:r>
        <w:rPr>
          <w:rFonts w:cs="Courier New"/>
          <w:sz w:val="22"/>
          <w:lang w:val="x-none" w:eastAsia="x-none"/>
        </w:rPr>
        <w:t>e.</w:t>
      </w:r>
      <w:r w:rsidR="00B9664E">
        <w:rPr>
          <w:rFonts w:cs="Courier New"/>
          <w:sz w:val="22"/>
          <w:lang w:val="x-none" w:eastAsia="x-none"/>
        </w:rPr>
        <w:t xml:space="preserve">   </w:t>
      </w:r>
      <w:r w:rsidR="00C87220" w:rsidRPr="00121482">
        <w:rPr>
          <w:rFonts w:cs="Courier New"/>
          <w:sz w:val="22"/>
          <w:lang w:val="x-none" w:eastAsia="x-none"/>
        </w:rPr>
        <w:t>Differentially Corrected Global Positioning System (DGPS) Navigation:</w:t>
      </w:r>
      <w:bookmarkEnd w:id="272"/>
      <w:bookmarkEnd w:id="273"/>
      <w:bookmarkEnd w:id="274"/>
    </w:p>
    <w:p w14:paraId="2F919406" w14:textId="0FC25284" w:rsidR="00C87220" w:rsidRPr="00206321" w:rsidRDefault="00B275B8" w:rsidP="00E612AF">
      <w:pPr>
        <w:pStyle w:val="Heading4"/>
        <w:keepNext w:val="0"/>
        <w:tabs>
          <w:tab w:val="left" w:pos="1440"/>
        </w:tabs>
        <w:ind w:left="1620" w:hanging="360"/>
        <w:jc w:val="left"/>
        <w:rPr>
          <w:rFonts w:cs="Courier New"/>
          <w:b w:val="0"/>
          <w:bCs w:val="0"/>
          <w:sz w:val="24"/>
        </w:rPr>
      </w:pPr>
      <w:r w:rsidRPr="005A20EA">
        <w:rPr>
          <w:b w:val="0"/>
          <w:bCs w:val="0"/>
          <w:caps/>
          <w:noProof/>
          <w:sz w:val="22"/>
          <w:szCs w:val="22"/>
        </w:rPr>
        <mc:AlternateContent>
          <mc:Choice Requires="wps">
            <w:drawing>
              <wp:anchor distT="0" distB="0" distL="114300" distR="114300" simplePos="0" relativeHeight="251694080" behindDoc="1" locked="0" layoutInCell="0" allowOverlap="1" wp14:anchorId="75C1F7D0" wp14:editId="4AA2E17D">
                <wp:simplePos x="0" y="0"/>
                <wp:positionH relativeFrom="margin">
                  <wp:posOffset>95416</wp:posOffset>
                </wp:positionH>
                <wp:positionV relativeFrom="margin">
                  <wp:posOffset>2497924</wp:posOffset>
                </wp:positionV>
                <wp:extent cx="5865495" cy="2513965"/>
                <wp:effectExtent l="0" t="1447800" r="0" b="1105535"/>
                <wp:wrapNone/>
                <wp:docPr id="113908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DD9742"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C1F7D0" id="_x0000_s1036" type="#_x0000_t202" style="position:absolute;left:0;text-align:left;margin-left:7.5pt;margin-top:196.7pt;width:461.85pt;height:197.95pt;rotation:-45;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O1+A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" o:allowincell="f" filled="f" stroked="f">
                <v:stroke joinstyle="round"/>
                <o:lock v:ext="edit" shapetype="t"/>
                <v:textbox style="mso-fit-shape-to-text:t">
                  <w:txbxContent>
                    <w:p w14:paraId="1ADD9742"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roofErr w:type="spellStart"/>
      <w:r w:rsidR="00931AAD">
        <w:rPr>
          <w:b w:val="0"/>
          <w:bCs w:val="0"/>
          <w:sz w:val="24"/>
        </w:rPr>
        <w:t>i</w:t>
      </w:r>
      <w:proofErr w:type="spellEnd"/>
      <w:r w:rsidR="00931AAD">
        <w:rPr>
          <w:b w:val="0"/>
          <w:bCs w:val="0"/>
          <w:sz w:val="24"/>
        </w:rPr>
        <w:t xml:space="preserve">. </w:t>
      </w:r>
      <w:r w:rsidR="00B9664E">
        <w:rPr>
          <w:b w:val="0"/>
          <w:bCs w:val="0"/>
          <w:sz w:val="24"/>
        </w:rPr>
        <w:t xml:space="preserve">   </w:t>
      </w:r>
      <w:r w:rsidR="00C87220" w:rsidRPr="00206321">
        <w:rPr>
          <w:b w:val="0"/>
          <w:bCs w:val="0"/>
          <w:sz w:val="24"/>
        </w:rPr>
        <w:t xml:space="preserve">General:  DGPS is required for this contract.  DGPS shall be used for aircraft </w:t>
      </w:r>
      <w:r w:rsidR="00B9664E">
        <w:rPr>
          <w:b w:val="0"/>
          <w:bCs w:val="0"/>
          <w:sz w:val="24"/>
        </w:rPr>
        <w:t xml:space="preserve"> </w:t>
      </w:r>
      <w:r w:rsidR="00C87220" w:rsidRPr="00206321">
        <w:rPr>
          <w:b w:val="0"/>
          <w:bCs w:val="0"/>
          <w:sz w:val="24"/>
        </w:rPr>
        <w:t xml:space="preserve">guidance and tracking.  The contractor shall provide all guidance equipment, materials, computers, printers, personnel, and services required for the system to be used.  The guidance equipment shall be capable of accurately guiding the aircraft, while flying at application altitude, along parallel flight lines equal to the designated swath width of the application aircraft.  The system </w:t>
      </w:r>
      <w:proofErr w:type="gramStart"/>
      <w:r w:rsidR="00C87220" w:rsidRPr="00206321">
        <w:rPr>
          <w:b w:val="0"/>
          <w:bCs w:val="0"/>
          <w:sz w:val="24"/>
        </w:rPr>
        <w:t>shall</w:t>
      </w:r>
      <w:proofErr w:type="gramEnd"/>
      <w:r w:rsidR="00C87220" w:rsidRPr="00206321">
        <w:rPr>
          <w:b w:val="0"/>
          <w:bCs w:val="0"/>
          <w:sz w:val="24"/>
        </w:rPr>
        <w:t xml:space="preserve"> be sufficiently sensitive to provide immediate deviation indications and sufficiently accurate to keep the aircraft on the desired flight path.</w:t>
      </w:r>
    </w:p>
    <w:p w14:paraId="7EE86419" w14:textId="55FB4385" w:rsidR="00C87220" w:rsidRPr="00206321" w:rsidRDefault="003A3B80" w:rsidP="00E612AF">
      <w:pPr>
        <w:pStyle w:val="Heading4"/>
        <w:keepNext w:val="0"/>
        <w:tabs>
          <w:tab w:val="left" w:pos="1080"/>
        </w:tabs>
        <w:ind w:left="1620" w:hanging="360"/>
        <w:jc w:val="left"/>
        <w:rPr>
          <w:b w:val="0"/>
          <w:bCs w:val="0"/>
          <w:sz w:val="24"/>
        </w:rPr>
      </w:pPr>
      <w:r>
        <w:rPr>
          <w:b w:val="0"/>
          <w:bCs w:val="0"/>
          <w:sz w:val="24"/>
        </w:rPr>
        <w:t>ii.</w:t>
      </w:r>
      <w:r>
        <w:rPr>
          <w:b w:val="0"/>
          <w:bCs w:val="0"/>
          <w:sz w:val="24"/>
        </w:rPr>
        <w:tab/>
      </w:r>
      <w:r w:rsidR="00C87220" w:rsidRPr="00206321">
        <w:rPr>
          <w:b w:val="0"/>
          <w:bCs w:val="0"/>
          <w:sz w:val="24"/>
        </w:rPr>
        <w:t>Accuracy</w:t>
      </w:r>
      <w:r w:rsidR="00C52F68" w:rsidRPr="00206321">
        <w:rPr>
          <w:b w:val="0"/>
          <w:bCs w:val="0"/>
          <w:sz w:val="24"/>
        </w:rPr>
        <w:t>: The</w:t>
      </w:r>
      <w:r w:rsidR="00C87220" w:rsidRPr="00206321">
        <w:rPr>
          <w:b w:val="0"/>
          <w:bCs w:val="0"/>
          <w:sz w:val="24"/>
        </w:rPr>
        <w:t xml:space="preserve"> DGPS system shall be capable of determining a differentially corrected location with an error of no more than one (1) meter on the horizontal plane.  The guidance system </w:t>
      </w:r>
      <w:proofErr w:type="gramStart"/>
      <w:r w:rsidR="00C87220" w:rsidRPr="00206321">
        <w:rPr>
          <w:b w:val="0"/>
          <w:bCs w:val="0"/>
          <w:sz w:val="24"/>
        </w:rPr>
        <w:t>shall</w:t>
      </w:r>
      <w:proofErr w:type="gramEnd"/>
      <w:r w:rsidR="00C87220" w:rsidRPr="00206321">
        <w:rPr>
          <w:b w:val="0"/>
          <w:bCs w:val="0"/>
          <w:sz w:val="24"/>
        </w:rPr>
        <w:t xml:space="preserve"> be capable of updating current position at a rate of five (5) times per second.  Differential correction must cover the complete operational area.  During operation, differentially corrected </w:t>
      </w:r>
      <w:proofErr w:type="gramStart"/>
      <w:r w:rsidR="00C87220" w:rsidRPr="00206321">
        <w:rPr>
          <w:b w:val="0"/>
          <w:bCs w:val="0"/>
          <w:sz w:val="24"/>
        </w:rPr>
        <w:t>signal</w:t>
      </w:r>
      <w:proofErr w:type="gramEnd"/>
      <w:r w:rsidR="00C87220" w:rsidRPr="00206321">
        <w:rPr>
          <w:b w:val="0"/>
          <w:bCs w:val="0"/>
          <w:sz w:val="24"/>
        </w:rPr>
        <w:t xml:space="preserve"> must be accurately recorded at least 90% of the operational time.  Differential </w:t>
      </w:r>
      <w:proofErr w:type="gramStart"/>
      <w:r w:rsidR="00C87220" w:rsidRPr="00206321">
        <w:rPr>
          <w:b w:val="0"/>
          <w:bCs w:val="0"/>
          <w:sz w:val="24"/>
        </w:rPr>
        <w:t>correction</w:t>
      </w:r>
      <w:proofErr w:type="gramEnd"/>
      <w:r w:rsidR="00C87220" w:rsidRPr="00206321">
        <w:rPr>
          <w:b w:val="0"/>
          <w:bCs w:val="0"/>
          <w:sz w:val="24"/>
        </w:rPr>
        <w:t xml:space="preserve"> may be provided by a portable differential station, FM radio fixed towers, or satellite.</w:t>
      </w:r>
    </w:p>
    <w:p w14:paraId="3454FC95" w14:textId="3C68DC25" w:rsidR="00C87220" w:rsidRPr="00206321" w:rsidRDefault="00C87220" w:rsidP="00E25EEF">
      <w:pPr>
        <w:pStyle w:val="Heading4"/>
        <w:keepNext w:val="0"/>
        <w:numPr>
          <w:ilvl w:val="0"/>
          <w:numId w:val="39"/>
        </w:numPr>
        <w:tabs>
          <w:tab w:val="left" w:pos="1080"/>
        </w:tabs>
        <w:jc w:val="left"/>
        <w:rPr>
          <w:b w:val="0"/>
          <w:bCs w:val="0"/>
          <w:sz w:val="24"/>
        </w:rPr>
      </w:pPr>
      <w:r w:rsidRPr="00206321">
        <w:rPr>
          <w:b w:val="0"/>
          <w:bCs w:val="0"/>
          <w:sz w:val="24"/>
        </w:rPr>
        <w:t>Pilot qualifications</w:t>
      </w:r>
      <w:r w:rsidR="00CA11D1" w:rsidRPr="00206321">
        <w:rPr>
          <w:b w:val="0"/>
          <w:bCs w:val="0"/>
          <w:sz w:val="24"/>
        </w:rPr>
        <w:t>: Pilot</w:t>
      </w:r>
      <w:r w:rsidRPr="00206321">
        <w:rPr>
          <w:b w:val="0"/>
          <w:bCs w:val="0"/>
          <w:sz w:val="24"/>
        </w:rPr>
        <w:t xml:space="preserve"> proficiency and evidence of prior experience with the proposed DGPS system must be demonstrated prior to approval for usage during the contract.</w:t>
      </w:r>
    </w:p>
    <w:p w14:paraId="06FD4153" w14:textId="075AAB67" w:rsidR="00C87220" w:rsidRPr="00E612AF" w:rsidRDefault="00C87220" w:rsidP="00E25EEF">
      <w:pPr>
        <w:pStyle w:val="Heading4"/>
        <w:keepNext w:val="0"/>
        <w:numPr>
          <w:ilvl w:val="0"/>
          <w:numId w:val="39"/>
        </w:numPr>
        <w:tabs>
          <w:tab w:val="left" w:pos="1080"/>
        </w:tabs>
        <w:jc w:val="left"/>
        <w:rPr>
          <w:rFonts w:cs="Courier New"/>
          <w:b w:val="0"/>
          <w:bCs w:val="0"/>
          <w:sz w:val="22"/>
        </w:rPr>
      </w:pPr>
      <w:r w:rsidRPr="00E612AF">
        <w:rPr>
          <w:rFonts w:cs="Courier New"/>
          <w:b w:val="0"/>
          <w:bCs w:val="0"/>
          <w:sz w:val="22"/>
        </w:rPr>
        <w:t>Software</w:t>
      </w:r>
      <w:r w:rsidR="00CA11D1" w:rsidRPr="00E612AF">
        <w:rPr>
          <w:rFonts w:cs="Courier New"/>
          <w:b w:val="0"/>
          <w:bCs w:val="0"/>
          <w:sz w:val="22"/>
        </w:rPr>
        <w:t>: Software</w:t>
      </w:r>
      <w:r w:rsidRPr="00E612AF">
        <w:rPr>
          <w:rFonts w:cs="Courier New"/>
          <w:b w:val="0"/>
          <w:bCs w:val="0"/>
          <w:sz w:val="22"/>
        </w:rPr>
        <w:t xml:space="preserve"> provided with DGPS shall be designed for parallel offset in increments equal to the assigned swath width of the application aircraft.</w:t>
      </w:r>
    </w:p>
    <w:p w14:paraId="3CBFB697" w14:textId="5A79A5C4" w:rsidR="00C87220" w:rsidRPr="00121482" w:rsidRDefault="00784AC9" w:rsidP="00784AC9">
      <w:pPr>
        <w:widowControl w:val="0"/>
        <w:tabs>
          <w:tab w:val="left" w:pos="-5"/>
          <w:tab w:val="left" w:pos="538"/>
          <w:tab w:val="left" w:pos="1000"/>
          <w:tab w:val="left" w:pos="2088"/>
          <w:tab w:val="left" w:pos="5808"/>
        </w:tabs>
        <w:autoSpaceDE w:val="0"/>
        <w:autoSpaceDN w:val="0"/>
        <w:adjustRightInd w:val="0"/>
        <w:ind w:left="630" w:firstLine="90"/>
        <w:contextualSpacing/>
        <w:rPr>
          <w:rFonts w:cs="Courier New"/>
          <w:sz w:val="22"/>
        </w:rPr>
      </w:pPr>
      <w:r>
        <w:rPr>
          <w:rFonts w:cs="Courier New"/>
          <w:sz w:val="22"/>
        </w:rPr>
        <w:t>f</w:t>
      </w:r>
      <w:r w:rsidR="00E612AF">
        <w:rPr>
          <w:rFonts w:cs="Courier New"/>
          <w:sz w:val="22"/>
        </w:rPr>
        <w:t>.</w:t>
      </w:r>
      <w:r w:rsidR="00F050AD">
        <w:rPr>
          <w:rFonts w:cs="Courier New"/>
          <w:sz w:val="22"/>
        </w:rPr>
        <w:t xml:space="preserve"> </w:t>
      </w:r>
      <w:r>
        <w:rPr>
          <w:rFonts w:cs="Courier New"/>
          <w:sz w:val="22"/>
        </w:rPr>
        <w:t xml:space="preserve">  </w:t>
      </w:r>
      <w:r w:rsidR="00C87220" w:rsidRPr="00121482">
        <w:rPr>
          <w:rFonts w:cs="Courier New"/>
          <w:sz w:val="22"/>
        </w:rPr>
        <w:t>Flight Log</w:t>
      </w:r>
      <w:r w:rsidR="00CA11D1" w:rsidRPr="00121482">
        <w:rPr>
          <w:rFonts w:cs="Courier New"/>
          <w:sz w:val="22"/>
        </w:rPr>
        <w:t>: Must</w:t>
      </w:r>
      <w:r w:rsidR="00C87220" w:rsidRPr="00121482">
        <w:rPr>
          <w:rFonts w:cs="Courier New"/>
          <w:sz w:val="22"/>
        </w:rPr>
        <w:t xml:space="preserve"> be capable of:</w:t>
      </w:r>
    </w:p>
    <w:p w14:paraId="21CC837E" w14:textId="77777777" w:rsidR="00C87220" w:rsidRPr="00121482" w:rsidRDefault="00C87220" w:rsidP="00E25EEF">
      <w:pPr>
        <w:widowControl w:val="0"/>
        <w:numPr>
          <w:ilvl w:val="1"/>
          <w:numId w:val="35"/>
        </w:numPr>
        <w:tabs>
          <w:tab w:val="left" w:pos="-5"/>
          <w:tab w:val="left" w:pos="540"/>
          <w:tab w:val="left" w:pos="1710"/>
          <w:tab w:val="left" w:pos="1890"/>
          <w:tab w:val="left" w:pos="5808"/>
        </w:tabs>
        <w:autoSpaceDE w:val="0"/>
        <w:autoSpaceDN w:val="0"/>
        <w:adjustRightInd w:val="0"/>
        <w:ind w:left="1620" w:hanging="270"/>
        <w:contextualSpacing/>
        <w:rPr>
          <w:rFonts w:cs="Courier New"/>
          <w:sz w:val="22"/>
        </w:rPr>
      </w:pPr>
      <w:r w:rsidRPr="00121482">
        <w:rPr>
          <w:rFonts w:cs="Courier New"/>
          <w:sz w:val="22"/>
        </w:rPr>
        <w:t>A minimum rate of one-second logging intervals.  Full record includes position, time, altitude, speed, track, application system on/off, aircraft number, pilot, job name/number, and differential correction status.</w:t>
      </w:r>
    </w:p>
    <w:p w14:paraId="3DDD3AF0" w14:textId="0FB42023" w:rsidR="00C87220" w:rsidRPr="00121482" w:rsidRDefault="00784AC9" w:rsidP="00E25EEF">
      <w:pPr>
        <w:widowControl w:val="0"/>
        <w:numPr>
          <w:ilvl w:val="1"/>
          <w:numId w:val="35"/>
        </w:numPr>
        <w:tabs>
          <w:tab w:val="left" w:pos="-5"/>
          <w:tab w:val="left" w:pos="538"/>
          <w:tab w:val="left" w:pos="1530"/>
          <w:tab w:val="left" w:pos="1890"/>
          <w:tab w:val="left" w:pos="2088"/>
          <w:tab w:val="left" w:pos="5808"/>
        </w:tabs>
        <w:autoSpaceDE w:val="0"/>
        <w:autoSpaceDN w:val="0"/>
        <w:adjustRightInd w:val="0"/>
        <w:ind w:left="1530" w:hanging="180"/>
        <w:contextualSpacing/>
        <w:rPr>
          <w:rFonts w:cs="Courier New"/>
          <w:sz w:val="22"/>
        </w:rPr>
      </w:pPr>
      <w:r>
        <w:rPr>
          <w:rFonts w:cs="Courier New"/>
          <w:sz w:val="22"/>
        </w:rPr>
        <w:t xml:space="preserve">  </w:t>
      </w:r>
      <w:r w:rsidR="00C87220" w:rsidRPr="00121482">
        <w:rPr>
          <w:rFonts w:cs="Courier New"/>
          <w:sz w:val="22"/>
        </w:rPr>
        <w:t>Calculating and showing total acres treated during the flight.</w:t>
      </w:r>
    </w:p>
    <w:p w14:paraId="6B2ACB92" w14:textId="5C3923B5" w:rsidR="00C87220" w:rsidRPr="006C65A3" w:rsidRDefault="00C87220" w:rsidP="00E25EEF">
      <w:pPr>
        <w:widowControl w:val="0"/>
        <w:numPr>
          <w:ilvl w:val="1"/>
          <w:numId w:val="35"/>
        </w:numPr>
        <w:tabs>
          <w:tab w:val="left" w:pos="-5"/>
          <w:tab w:val="left" w:pos="538"/>
          <w:tab w:val="left" w:pos="1710"/>
          <w:tab w:val="left" w:pos="1890"/>
          <w:tab w:val="left" w:pos="2088"/>
          <w:tab w:val="left" w:pos="5808"/>
        </w:tabs>
        <w:autoSpaceDE w:val="0"/>
        <w:autoSpaceDN w:val="0"/>
        <w:adjustRightInd w:val="0"/>
        <w:ind w:left="1620" w:hanging="270"/>
        <w:contextualSpacing/>
        <w:rPr>
          <w:rFonts w:cs="Courier New"/>
          <w:sz w:val="22"/>
        </w:rPr>
      </w:pPr>
      <w:r w:rsidRPr="00121482">
        <w:rPr>
          <w:rFonts w:cs="Courier New"/>
          <w:sz w:val="22"/>
        </w:rPr>
        <w:t xml:space="preserve">Downloading daily, or more often as needed, to an onsite (landing strip) computer for post-flight analysis and review.  Data from the aircraft must </w:t>
      </w:r>
      <w:proofErr w:type="gramStart"/>
      <w:r w:rsidRPr="00121482">
        <w:rPr>
          <w:rFonts w:cs="Courier New"/>
          <w:sz w:val="22"/>
        </w:rPr>
        <w:t>be available for submission to the government at all times</w:t>
      </w:r>
      <w:proofErr w:type="gramEnd"/>
      <w:r w:rsidRPr="00121482">
        <w:rPr>
          <w:rFonts w:cs="Courier New"/>
          <w:sz w:val="22"/>
        </w:rPr>
        <w:t xml:space="preserve"> as requested by the COR/PIs.  The flight log must show the entire flight of the aircraft from takeoff to landing and differentiate between spray-on and spray-off when viewed on a computer monitor or color printer.  Export files with swath data and of the swath data incorporated into a single polygon shape file, of each flight, shall be provided and shall be compatible with</w:t>
      </w:r>
      <w:proofErr w:type="gramStart"/>
      <w:r w:rsidRPr="00121482">
        <w:rPr>
          <w:rFonts w:cs="Courier New"/>
          <w:sz w:val="22"/>
        </w:rPr>
        <w:t xml:space="preserve">. </w:t>
      </w:r>
      <w:proofErr w:type="gramEnd"/>
      <w:r w:rsidRPr="00121482">
        <w:rPr>
          <w:rFonts w:cs="Courier New"/>
          <w:sz w:val="22"/>
        </w:rPr>
        <w:t>ARCMAP 10.0 system on a standard compact disk or through email at the completion of the contracted acres.  The contractor shall have the swath data, and the swath generated polygon shape file submitted to the government within two weeks of finishing treatments</w:t>
      </w:r>
      <w:r w:rsidRPr="006C65A3">
        <w:rPr>
          <w:rFonts w:cs="Courier New"/>
          <w:sz w:val="22"/>
        </w:rPr>
        <w:t xml:space="preserve">.  </w:t>
      </w:r>
      <w:r>
        <w:rPr>
          <w:rFonts w:cs="Courier New"/>
          <w:sz w:val="22"/>
        </w:rPr>
        <w:t>T</w:t>
      </w:r>
      <w:r w:rsidRPr="006C65A3">
        <w:rPr>
          <w:rFonts w:cs="Courier New"/>
          <w:sz w:val="22"/>
        </w:rPr>
        <w:t>he contractor shall have the swath data, and the swath generated polygon shape file submitted to the government within two weeks of finishing treatments.</w:t>
      </w:r>
    </w:p>
    <w:p w14:paraId="63D09DB1" w14:textId="77777777" w:rsidR="00C87220" w:rsidRPr="00121482" w:rsidRDefault="00C87220" w:rsidP="00E25EEF">
      <w:pPr>
        <w:widowControl w:val="0"/>
        <w:numPr>
          <w:ilvl w:val="1"/>
          <w:numId w:val="35"/>
        </w:numPr>
        <w:tabs>
          <w:tab w:val="left" w:pos="-5"/>
          <w:tab w:val="left" w:pos="538"/>
          <w:tab w:val="left" w:pos="1620"/>
          <w:tab w:val="left" w:pos="1890"/>
          <w:tab w:val="left" w:pos="2088"/>
          <w:tab w:val="left" w:pos="5808"/>
        </w:tabs>
        <w:autoSpaceDE w:val="0"/>
        <w:autoSpaceDN w:val="0"/>
        <w:adjustRightInd w:val="0"/>
        <w:ind w:left="1620" w:hanging="270"/>
        <w:contextualSpacing/>
        <w:rPr>
          <w:rFonts w:cs="Courier New"/>
          <w:sz w:val="22"/>
        </w:rPr>
      </w:pPr>
      <w:r w:rsidRPr="00121482">
        <w:rPr>
          <w:rFonts w:cs="Courier New"/>
          <w:sz w:val="22"/>
        </w:rPr>
        <w:t>Zooming in on any portion of the treatment to view a specific area with greater detail.</w:t>
      </w:r>
    </w:p>
    <w:p w14:paraId="553E80AB" w14:textId="4090BDC7" w:rsidR="00C87220" w:rsidRPr="00121482" w:rsidRDefault="00784AC9" w:rsidP="00784AC9">
      <w:pPr>
        <w:widowControl w:val="0"/>
        <w:tabs>
          <w:tab w:val="left" w:pos="-5"/>
          <w:tab w:val="left" w:pos="538"/>
          <w:tab w:val="left" w:pos="2088"/>
          <w:tab w:val="left" w:pos="2160"/>
          <w:tab w:val="left" w:pos="5808"/>
        </w:tabs>
        <w:autoSpaceDE w:val="0"/>
        <w:autoSpaceDN w:val="0"/>
        <w:adjustRightInd w:val="0"/>
        <w:ind w:left="540" w:firstLine="180"/>
        <w:contextualSpacing/>
        <w:rPr>
          <w:rFonts w:cs="Courier New"/>
          <w:sz w:val="22"/>
        </w:rPr>
      </w:pPr>
      <w:r>
        <w:rPr>
          <w:rFonts w:cs="Courier New"/>
          <w:sz w:val="22"/>
        </w:rPr>
        <w:t>g</w:t>
      </w:r>
      <w:r w:rsidR="00B251D9">
        <w:rPr>
          <w:rFonts w:cs="Courier New"/>
          <w:sz w:val="22"/>
        </w:rPr>
        <w:t xml:space="preserve">. </w:t>
      </w:r>
      <w:r>
        <w:rPr>
          <w:rFonts w:cs="Courier New"/>
          <w:sz w:val="22"/>
        </w:rPr>
        <w:t xml:space="preserve"> </w:t>
      </w:r>
      <w:r w:rsidR="00C87220" w:rsidRPr="00121482">
        <w:rPr>
          <w:rFonts w:cs="Courier New"/>
          <w:sz w:val="22"/>
        </w:rPr>
        <w:t>Hardware: Shall possess the following features:</w:t>
      </w:r>
    </w:p>
    <w:p w14:paraId="59DAF324" w14:textId="6A16AB1A" w:rsidR="00C87220" w:rsidRPr="00121482" w:rsidRDefault="00B251D9" w:rsidP="00E25EEF">
      <w:pPr>
        <w:widowControl w:val="0"/>
        <w:numPr>
          <w:ilvl w:val="1"/>
          <w:numId w:val="40"/>
        </w:numPr>
        <w:tabs>
          <w:tab w:val="left" w:pos="67"/>
          <w:tab w:val="left" w:pos="610"/>
          <w:tab w:val="left" w:pos="1260"/>
          <w:tab w:val="left" w:pos="5880"/>
        </w:tabs>
        <w:autoSpaceDE w:val="0"/>
        <w:autoSpaceDN w:val="0"/>
        <w:adjustRightInd w:val="0"/>
        <w:ind w:left="1440" w:hanging="270"/>
        <w:contextualSpacing/>
        <w:rPr>
          <w:rFonts w:cs="Courier New"/>
          <w:sz w:val="22"/>
        </w:rPr>
      </w:pPr>
      <w:r>
        <w:rPr>
          <w:rFonts w:cs="Courier New"/>
          <w:sz w:val="22"/>
        </w:rPr>
        <w:lastRenderedPageBreak/>
        <w:t xml:space="preserve">  </w:t>
      </w:r>
      <w:r w:rsidR="00C87220" w:rsidRPr="00121482">
        <w:rPr>
          <w:rFonts w:cs="Courier New"/>
          <w:sz w:val="22"/>
        </w:rPr>
        <w:t>Visual display monitor:  (1)Capable of displaying swath width over flight path: (2) mounted in aircraft in a location that will allow the pilot to view the screen with direct or peripheral vision without looking down; (3) may display in real time or be available for in-flight access immediately after application has ceased.</w:t>
      </w:r>
    </w:p>
    <w:p w14:paraId="3FAE8FCF" w14:textId="0CC5A356" w:rsidR="00C87220" w:rsidRPr="00121482" w:rsidRDefault="00B251D9" w:rsidP="00E25EEF">
      <w:pPr>
        <w:widowControl w:val="0"/>
        <w:numPr>
          <w:ilvl w:val="1"/>
          <w:numId w:val="40"/>
        </w:numPr>
        <w:tabs>
          <w:tab w:val="left" w:pos="67"/>
          <w:tab w:val="left" w:pos="610"/>
          <w:tab w:val="left" w:pos="1260"/>
          <w:tab w:val="left" w:pos="5880"/>
        </w:tabs>
        <w:autoSpaceDE w:val="0"/>
        <w:autoSpaceDN w:val="0"/>
        <w:adjustRightInd w:val="0"/>
        <w:ind w:left="1440" w:hanging="270"/>
        <w:contextualSpacing/>
        <w:rPr>
          <w:rFonts w:cs="Courier New"/>
          <w:sz w:val="22"/>
        </w:rPr>
      </w:pPr>
      <w:r>
        <w:rPr>
          <w:rFonts w:cs="Courier New"/>
          <w:sz w:val="22"/>
        </w:rPr>
        <w:t xml:space="preserve">  </w:t>
      </w:r>
      <w:r w:rsidR="00C87220" w:rsidRPr="00121482">
        <w:rPr>
          <w:rFonts w:cs="Courier New"/>
          <w:sz w:val="22"/>
        </w:rPr>
        <w:t>Control Keypad:  The keypad shall: (1) be able to input reference waypoints (A-B line): (2) have a feature which alerts pilot when they are about to enter or exit a specific treatment block or an exclusion area within a block: (3) have a method to display nested polygons to indicate sensitive or no-spray areas within or adjacent to treatment blocks: (4) have a feature that allows the pilot to return to the exact location of application shutdown and complete application without omitted or double treated areas.</w:t>
      </w:r>
    </w:p>
    <w:p w14:paraId="26CFC8F9" w14:textId="7B7F2D7E" w:rsidR="00C87220" w:rsidRPr="00121482" w:rsidRDefault="00B251D9" w:rsidP="00E25EEF">
      <w:pPr>
        <w:widowControl w:val="0"/>
        <w:numPr>
          <w:ilvl w:val="1"/>
          <w:numId w:val="40"/>
        </w:numPr>
        <w:tabs>
          <w:tab w:val="left" w:pos="67"/>
          <w:tab w:val="left" w:pos="610"/>
          <w:tab w:val="left" w:pos="1260"/>
          <w:tab w:val="left" w:pos="5880"/>
        </w:tabs>
        <w:autoSpaceDE w:val="0"/>
        <w:autoSpaceDN w:val="0"/>
        <w:adjustRightInd w:val="0"/>
        <w:ind w:left="1440" w:hanging="180"/>
        <w:contextualSpacing/>
        <w:rPr>
          <w:rFonts w:cs="Courier New"/>
          <w:sz w:val="22"/>
        </w:rPr>
      </w:pPr>
      <w:r>
        <w:rPr>
          <w:rFonts w:cs="Courier New"/>
          <w:sz w:val="22"/>
        </w:rPr>
        <w:t xml:space="preserve">   </w:t>
      </w:r>
      <w:r w:rsidR="00C87220" w:rsidRPr="00121482">
        <w:rPr>
          <w:rFonts w:cs="Courier New"/>
          <w:sz w:val="22"/>
        </w:rPr>
        <w:t>Course Deviation Indicator (CDI):  The course deviation indicator or course deviation light shall have the capability to display both cross-tract error and intercept angle to desired heading.  The CDI must be installed on the aircraft in a location that will allow the pilot to view the indicator with direct or peripheral vision without looking down.  Cross-track error shall be adjustable down to one (1) foot.</w:t>
      </w:r>
    </w:p>
    <w:p w14:paraId="0C5DCAF5" w14:textId="16FCA4B4" w:rsidR="00C87220" w:rsidRPr="00121482" w:rsidRDefault="00371816" w:rsidP="00E25EEF">
      <w:pPr>
        <w:widowControl w:val="0"/>
        <w:numPr>
          <w:ilvl w:val="1"/>
          <w:numId w:val="40"/>
        </w:numPr>
        <w:tabs>
          <w:tab w:val="left" w:pos="67"/>
          <w:tab w:val="left" w:pos="610"/>
          <w:tab w:val="left" w:pos="1260"/>
          <w:tab w:val="left" w:pos="5880"/>
        </w:tabs>
        <w:autoSpaceDE w:val="0"/>
        <w:autoSpaceDN w:val="0"/>
        <w:adjustRightInd w:val="0"/>
        <w:ind w:hanging="1170"/>
        <w:contextualSpacing/>
        <w:rPr>
          <w:rFonts w:cs="Courier New"/>
          <w:sz w:val="22"/>
        </w:rPr>
      </w:pPr>
      <w:r>
        <w:rPr>
          <w:rFonts w:cs="Courier New"/>
          <w:sz w:val="22"/>
        </w:rPr>
        <w:t xml:space="preserve">   </w:t>
      </w:r>
      <w:r w:rsidR="00C87220" w:rsidRPr="00121482">
        <w:rPr>
          <w:rFonts w:cs="Courier New"/>
          <w:sz w:val="22"/>
        </w:rPr>
        <w:t>Memory</w:t>
      </w:r>
      <w:r w:rsidR="009801CC" w:rsidRPr="00121482">
        <w:rPr>
          <w:rFonts w:cs="Courier New"/>
          <w:sz w:val="22"/>
        </w:rPr>
        <w:t>: Shall</w:t>
      </w:r>
      <w:r w:rsidR="00C87220" w:rsidRPr="00121482">
        <w:rPr>
          <w:rFonts w:cs="Courier New"/>
          <w:sz w:val="22"/>
        </w:rPr>
        <w:t xml:space="preserve"> be capable of storing up to 8 hours of continuous flight log data.</w:t>
      </w:r>
    </w:p>
    <w:p w14:paraId="053FCBF6" w14:textId="7F823035" w:rsidR="00C87220" w:rsidRPr="00121482" w:rsidRDefault="009801CC" w:rsidP="009801CC">
      <w:pPr>
        <w:ind w:left="1440" w:hanging="450"/>
        <w:outlineLvl w:val="2"/>
        <w:rPr>
          <w:sz w:val="22"/>
          <w:lang w:eastAsia="x-none"/>
        </w:rPr>
      </w:pPr>
      <w:bookmarkStart w:id="275" w:name="_Toc349124514"/>
      <w:bookmarkStart w:id="276" w:name="_Toc474500541"/>
      <w:bookmarkStart w:id="277" w:name="_Toc474500791"/>
      <w:r>
        <w:rPr>
          <w:sz w:val="22"/>
          <w:lang w:val="x-none" w:eastAsia="x-none"/>
        </w:rPr>
        <w:t xml:space="preserve">v.     </w:t>
      </w:r>
      <w:r w:rsidR="00C87220" w:rsidRPr="00121482">
        <w:rPr>
          <w:sz w:val="22"/>
          <w:lang w:val="x-none" w:eastAsia="x-none"/>
        </w:rPr>
        <w:t>Special Aircraft Requirements:  Contractor shall furnish properly equipped aircraft with pilot(s) experienced in applying herbicides on rough terrain at high elevations. Aircraft use will be in compliance with 14 CFR Part 137, Agricultural Aircraft Operations. End product Contractors using aircraft as a tool to fulfill contract requirements will meet the PPE standards in 351 DM 1, Aviation Life Support Equipment Handbook.</w:t>
      </w:r>
      <w:bookmarkEnd w:id="275"/>
      <w:bookmarkEnd w:id="276"/>
      <w:bookmarkEnd w:id="277"/>
    </w:p>
    <w:p w14:paraId="7B803D42" w14:textId="2BE578A0" w:rsidR="00C87220" w:rsidRPr="00121482" w:rsidRDefault="0021548D" w:rsidP="0021548D">
      <w:pPr>
        <w:ind w:left="360" w:hanging="180"/>
        <w:outlineLvl w:val="1"/>
        <w:rPr>
          <w:caps/>
          <w:sz w:val="22"/>
          <w:lang w:val="x-none" w:eastAsia="x-none"/>
        </w:rPr>
      </w:pPr>
      <w:bookmarkStart w:id="278" w:name="_Toc349124515"/>
      <w:bookmarkStart w:id="279" w:name="_Toc474500542"/>
      <w:bookmarkStart w:id="280" w:name="_Toc474500792"/>
      <w:r>
        <w:rPr>
          <w:caps/>
          <w:sz w:val="22"/>
          <w:lang w:val="x-none" w:eastAsia="x-none"/>
        </w:rPr>
        <w:t>9</w:t>
      </w:r>
      <w:r w:rsidR="00045171">
        <w:rPr>
          <w:caps/>
          <w:sz w:val="22"/>
          <w:lang w:val="x-none" w:eastAsia="x-none"/>
        </w:rPr>
        <w:t>.</w:t>
      </w:r>
      <w:r w:rsidR="009801CC">
        <w:rPr>
          <w:caps/>
          <w:sz w:val="22"/>
          <w:lang w:val="x-none" w:eastAsia="x-none"/>
        </w:rPr>
        <w:t xml:space="preserve"> </w:t>
      </w:r>
      <w:r w:rsidR="00C87220" w:rsidRPr="00121482">
        <w:rPr>
          <w:caps/>
          <w:sz w:val="22"/>
          <w:lang w:val="x-none" w:eastAsia="x-none"/>
        </w:rPr>
        <w:t>PERSONNEL:</w:t>
      </w:r>
      <w:bookmarkEnd w:id="278"/>
      <w:bookmarkEnd w:id="279"/>
      <w:bookmarkEnd w:id="280"/>
    </w:p>
    <w:p w14:paraId="01BB0338" w14:textId="624B81C6" w:rsidR="00C87220" w:rsidRPr="00427EDC" w:rsidRDefault="00B275B8" w:rsidP="00E25EEF">
      <w:pPr>
        <w:pStyle w:val="ListParagraph"/>
        <w:numPr>
          <w:ilvl w:val="0"/>
          <w:numId w:val="41"/>
        </w:numPr>
        <w:outlineLvl w:val="2"/>
        <w:rPr>
          <w:sz w:val="22"/>
          <w:lang w:eastAsia="x-none"/>
        </w:rPr>
      </w:pPr>
      <w:bookmarkStart w:id="281" w:name="_Toc349124516"/>
      <w:bookmarkStart w:id="282" w:name="_Toc474500543"/>
      <w:bookmarkStart w:id="283" w:name="_Toc474500793"/>
      <w:r w:rsidRPr="005A20EA">
        <w:rPr>
          <w:b/>
          <w:bCs/>
          <w:caps/>
          <w:noProof/>
          <w:szCs w:val="22"/>
        </w:rPr>
        <mc:AlternateContent>
          <mc:Choice Requires="wps">
            <w:drawing>
              <wp:anchor distT="0" distB="0" distL="114300" distR="114300" simplePos="0" relativeHeight="251696128" behindDoc="1" locked="0" layoutInCell="0" allowOverlap="1" wp14:anchorId="51262165" wp14:editId="2413EE75">
                <wp:simplePos x="0" y="0"/>
                <wp:positionH relativeFrom="margin">
                  <wp:posOffset>159025</wp:posOffset>
                </wp:positionH>
                <wp:positionV relativeFrom="margin">
                  <wp:posOffset>4014691</wp:posOffset>
                </wp:positionV>
                <wp:extent cx="5865495" cy="2513965"/>
                <wp:effectExtent l="0" t="1447800" r="0" b="1105535"/>
                <wp:wrapNone/>
                <wp:docPr id="1311212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B15625"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262165" id="_x0000_s1037" type="#_x0000_t202" style="position:absolute;left:0;text-align:left;margin-left:12.5pt;margin-top:316.1pt;width:461.85pt;height:197.95pt;rotation:-45;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Lq+A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" o:allowincell="f" filled="f" stroked="f">
                <v:stroke joinstyle="round"/>
                <o:lock v:ext="edit" shapetype="t"/>
                <v:textbox style="mso-fit-shape-to-text:t">
                  <w:txbxContent>
                    <w:p w14:paraId="65B15625"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C87220" w:rsidRPr="00427EDC">
        <w:rPr>
          <w:sz w:val="22"/>
          <w:lang w:val="x-none" w:eastAsia="x-none"/>
        </w:rPr>
        <w:t>Pilots:  Shall be furnished by the Contractor and shall meet certification requirements of Federal Aviation Regulations for this type of work and be licensed to aerially apply herbicides in New Mexico.  Pilots shall be able to hear and converse with the Project Inspector at load site and Project Inspector field personnel via radio through the use of BLM frequency throughout the duration of the contract and able to monitor secondary frequency such as when flying in restricted air space or when multiple aircraft are in operation.</w:t>
      </w:r>
      <w:bookmarkEnd w:id="281"/>
      <w:bookmarkEnd w:id="282"/>
      <w:bookmarkEnd w:id="283"/>
    </w:p>
    <w:p w14:paraId="7E7720BB" w14:textId="77777777" w:rsidR="00C87220" w:rsidRPr="00427EDC" w:rsidRDefault="00C87220" w:rsidP="00E25EEF">
      <w:pPr>
        <w:pStyle w:val="ListParagraph"/>
        <w:numPr>
          <w:ilvl w:val="0"/>
          <w:numId w:val="41"/>
        </w:numPr>
        <w:outlineLvl w:val="2"/>
        <w:rPr>
          <w:sz w:val="22"/>
          <w:lang w:eastAsia="x-none"/>
        </w:rPr>
      </w:pPr>
      <w:bookmarkStart w:id="284" w:name="_Toc349124517"/>
      <w:bookmarkStart w:id="285" w:name="_Toc474500544"/>
      <w:bookmarkStart w:id="286" w:name="_Toc474500794"/>
      <w:r w:rsidRPr="00427EDC">
        <w:rPr>
          <w:sz w:val="22"/>
          <w:lang w:val="x-none" w:eastAsia="x-none"/>
        </w:rPr>
        <w:t>Ground Crew:  Shall be furnished by the Contractor.</w:t>
      </w:r>
      <w:bookmarkEnd w:id="284"/>
      <w:bookmarkEnd w:id="285"/>
      <w:bookmarkEnd w:id="286"/>
    </w:p>
    <w:p w14:paraId="3B2F9847" w14:textId="77777777" w:rsidR="00C87220" w:rsidRPr="00427EDC" w:rsidRDefault="00C87220" w:rsidP="00E25EEF">
      <w:pPr>
        <w:pStyle w:val="ListParagraph"/>
        <w:numPr>
          <w:ilvl w:val="0"/>
          <w:numId w:val="41"/>
        </w:numPr>
        <w:outlineLvl w:val="2"/>
        <w:rPr>
          <w:sz w:val="22"/>
          <w:lang w:eastAsia="x-none"/>
        </w:rPr>
      </w:pPr>
      <w:bookmarkStart w:id="287" w:name="_Toc349124518"/>
      <w:bookmarkStart w:id="288" w:name="_Toc474500545"/>
      <w:bookmarkStart w:id="289" w:name="_Toc474500795"/>
      <w:r w:rsidRPr="00427EDC">
        <w:rPr>
          <w:sz w:val="22"/>
          <w:lang w:val="x-none" w:eastAsia="x-none"/>
        </w:rPr>
        <w:t>Operator Certificate:  Contractor shall hold an agricultural aircraft operator certificate issued by the Federal Aviation Administration, and will operate aircraft used in the project as agricultural aircraft.   The contractor’s pilots must be licensed by the New Mexico Department of Agriculture Bureau of Pesticide Management.  Contractor shall have attended a S.A.F.E. pattern testing clinic for solid and or liquid application within the past year to ensure proper calibration and patterning of aircraft application equipment.  Attendance, accreditations, and S.A.F.E. data is mandatory and shall be provided to the Contracting officer and made available to the Project Inspector for validation / review.</w:t>
      </w:r>
      <w:bookmarkEnd w:id="287"/>
      <w:bookmarkEnd w:id="288"/>
      <w:bookmarkEnd w:id="289"/>
    </w:p>
    <w:p w14:paraId="2BF1AD64" w14:textId="77777777" w:rsidR="00C87220" w:rsidRPr="00121482" w:rsidRDefault="00C87220" w:rsidP="00C87220">
      <w:pPr>
        <w:ind w:left="720"/>
        <w:rPr>
          <w:sz w:val="22"/>
          <w:lang w:eastAsia="x-none"/>
        </w:rPr>
      </w:pPr>
    </w:p>
    <w:p w14:paraId="7195A7BF" w14:textId="77777777" w:rsidR="00C87220" w:rsidRPr="008B22F2" w:rsidRDefault="00C87220" w:rsidP="00E25EEF">
      <w:pPr>
        <w:pStyle w:val="ListParagraph"/>
        <w:numPr>
          <w:ilvl w:val="0"/>
          <w:numId w:val="10"/>
        </w:numPr>
        <w:ind w:left="450"/>
        <w:outlineLvl w:val="1"/>
        <w:rPr>
          <w:caps/>
          <w:sz w:val="22"/>
          <w:lang w:val="x-none" w:eastAsia="x-none"/>
        </w:rPr>
      </w:pPr>
      <w:bookmarkStart w:id="290" w:name="_Toc349124519"/>
      <w:bookmarkStart w:id="291" w:name="_Toc474500546"/>
      <w:bookmarkStart w:id="292" w:name="_Toc474500796"/>
      <w:r w:rsidRPr="008B22F2">
        <w:rPr>
          <w:caps/>
          <w:sz w:val="22"/>
          <w:lang w:val="x-none" w:eastAsia="x-none"/>
        </w:rPr>
        <w:t>PROJECT CONDITIONS</w:t>
      </w:r>
      <w:bookmarkEnd w:id="290"/>
      <w:bookmarkEnd w:id="291"/>
      <w:bookmarkEnd w:id="292"/>
    </w:p>
    <w:p w14:paraId="15514319" w14:textId="77777777" w:rsidR="00C87220" w:rsidRPr="00E25EEF" w:rsidRDefault="00C87220" w:rsidP="00E25EEF">
      <w:pPr>
        <w:pStyle w:val="ListParagraph"/>
        <w:numPr>
          <w:ilvl w:val="0"/>
          <w:numId w:val="42"/>
        </w:numPr>
        <w:outlineLvl w:val="2"/>
        <w:rPr>
          <w:sz w:val="22"/>
          <w:lang w:eastAsia="x-none"/>
        </w:rPr>
      </w:pPr>
      <w:bookmarkStart w:id="293" w:name="_Toc349124520"/>
      <w:bookmarkStart w:id="294" w:name="_Toc474500547"/>
      <w:bookmarkStart w:id="295" w:name="_Toc474500797"/>
      <w:r w:rsidRPr="00E25EEF">
        <w:rPr>
          <w:sz w:val="22"/>
          <w:lang w:val="x-none" w:eastAsia="x-none"/>
        </w:rPr>
        <w:t>Work Limits:  The government may define with conduit and flagging the outer perimeter of areas to be treated and areas within such perimeter which are to be excluded from herbicide application. The government provided shape files will be the final authority on the areas to be treated and excluded unless directed otherwise by the Contracting Officer.</w:t>
      </w:r>
      <w:bookmarkEnd w:id="293"/>
      <w:bookmarkEnd w:id="294"/>
      <w:bookmarkEnd w:id="295"/>
    </w:p>
    <w:p w14:paraId="6987E188" w14:textId="77777777" w:rsidR="00C87220" w:rsidRPr="00E25EEF" w:rsidRDefault="00C87220" w:rsidP="00E25EEF">
      <w:pPr>
        <w:pStyle w:val="ListParagraph"/>
        <w:numPr>
          <w:ilvl w:val="0"/>
          <w:numId w:val="42"/>
        </w:numPr>
        <w:outlineLvl w:val="2"/>
        <w:rPr>
          <w:sz w:val="22"/>
          <w:lang w:eastAsia="x-none"/>
        </w:rPr>
      </w:pPr>
      <w:bookmarkStart w:id="296" w:name="_Toc349124521"/>
      <w:bookmarkStart w:id="297" w:name="_Toc474500548"/>
      <w:bookmarkStart w:id="298" w:name="_Toc474500798"/>
      <w:r w:rsidRPr="00E25EEF">
        <w:rPr>
          <w:sz w:val="22"/>
          <w:lang w:val="x-none" w:eastAsia="x-none"/>
        </w:rPr>
        <w:t>Work Hours:  Herbicide application will be permitted only during daylight hours.</w:t>
      </w:r>
      <w:bookmarkEnd w:id="296"/>
      <w:bookmarkEnd w:id="297"/>
      <w:bookmarkEnd w:id="298"/>
    </w:p>
    <w:p w14:paraId="1CE41B3D" w14:textId="77777777" w:rsidR="00C87220" w:rsidRPr="00E25EEF" w:rsidRDefault="00C87220" w:rsidP="00E25EEF">
      <w:pPr>
        <w:pStyle w:val="ListParagraph"/>
        <w:numPr>
          <w:ilvl w:val="0"/>
          <w:numId w:val="42"/>
        </w:numPr>
        <w:outlineLvl w:val="2"/>
        <w:rPr>
          <w:sz w:val="22"/>
          <w:lang w:eastAsia="x-none"/>
        </w:rPr>
      </w:pPr>
      <w:bookmarkStart w:id="299" w:name="_Toc349124522"/>
      <w:bookmarkStart w:id="300" w:name="_Toc474500549"/>
      <w:bookmarkStart w:id="301" w:name="_Toc474500799"/>
      <w:r w:rsidRPr="00E25EEF">
        <w:rPr>
          <w:sz w:val="22"/>
          <w:lang w:val="x-none" w:eastAsia="x-none"/>
        </w:rPr>
        <w:t>Work Days:  Herbicide operations will be permitted on every day of the week and holidays.</w:t>
      </w:r>
      <w:bookmarkEnd w:id="299"/>
      <w:bookmarkEnd w:id="300"/>
      <w:bookmarkEnd w:id="301"/>
    </w:p>
    <w:p w14:paraId="75F5BE29" w14:textId="77777777" w:rsidR="00C87220" w:rsidRPr="00E25EEF" w:rsidRDefault="00C87220" w:rsidP="00E25EEF">
      <w:pPr>
        <w:pStyle w:val="ListParagraph"/>
        <w:numPr>
          <w:ilvl w:val="0"/>
          <w:numId w:val="42"/>
        </w:numPr>
        <w:outlineLvl w:val="2"/>
        <w:rPr>
          <w:sz w:val="22"/>
          <w:lang w:eastAsia="x-none"/>
        </w:rPr>
      </w:pPr>
      <w:bookmarkStart w:id="302" w:name="_Toc349124523"/>
      <w:bookmarkStart w:id="303" w:name="_Toc474500550"/>
      <w:bookmarkStart w:id="304" w:name="_Toc474500800"/>
      <w:r w:rsidRPr="00E25EEF">
        <w:rPr>
          <w:sz w:val="22"/>
          <w:lang w:val="x-none" w:eastAsia="x-none"/>
        </w:rPr>
        <w:t>Landing Facilities:  The Contractor shall obtain required landing facilities.  The contractor assumes full responsibility and liability for airstrips or landing areas used.</w:t>
      </w:r>
      <w:bookmarkEnd w:id="302"/>
      <w:bookmarkEnd w:id="303"/>
      <w:bookmarkEnd w:id="304"/>
    </w:p>
    <w:p w14:paraId="6F8D2447" w14:textId="77777777" w:rsidR="00C87220" w:rsidRPr="00E25EEF" w:rsidRDefault="00C87220" w:rsidP="00E25EEF">
      <w:pPr>
        <w:pStyle w:val="ListParagraph"/>
        <w:numPr>
          <w:ilvl w:val="0"/>
          <w:numId w:val="42"/>
        </w:numPr>
        <w:outlineLvl w:val="2"/>
        <w:rPr>
          <w:sz w:val="22"/>
          <w:lang w:eastAsia="x-none"/>
        </w:rPr>
      </w:pPr>
      <w:bookmarkStart w:id="305" w:name="_Toc349124524"/>
      <w:bookmarkStart w:id="306" w:name="_Toc474500551"/>
      <w:bookmarkStart w:id="307" w:name="_Toc474500801"/>
      <w:r w:rsidRPr="00E25EEF">
        <w:rPr>
          <w:sz w:val="22"/>
          <w:lang w:val="x-none" w:eastAsia="x-none"/>
        </w:rPr>
        <w:t>Environmental Conditions:  Aircraft will not be allowed to release herbicide or turn within 500 ft. of agricultural crops or 1,320 ft. from residences having plants susceptible to damage from herbicide when using aircraft capable of applying pellets at speeds of 150 mph or less.</w:t>
      </w:r>
      <w:bookmarkEnd w:id="305"/>
      <w:bookmarkEnd w:id="306"/>
      <w:bookmarkEnd w:id="307"/>
    </w:p>
    <w:p w14:paraId="14B59B87" w14:textId="77777777" w:rsidR="00C87220" w:rsidRPr="00E25EEF" w:rsidRDefault="00C87220" w:rsidP="00E25EEF">
      <w:pPr>
        <w:pStyle w:val="ListParagraph"/>
        <w:numPr>
          <w:ilvl w:val="0"/>
          <w:numId w:val="42"/>
        </w:numPr>
        <w:outlineLvl w:val="2"/>
        <w:rPr>
          <w:sz w:val="22"/>
          <w:lang w:val="x-none" w:eastAsia="x-none"/>
        </w:rPr>
      </w:pPr>
      <w:bookmarkStart w:id="308" w:name="_Toc349124525"/>
      <w:bookmarkStart w:id="309" w:name="_Toc474500552"/>
      <w:bookmarkStart w:id="310" w:name="_Toc474500802"/>
      <w:r w:rsidRPr="00E25EEF">
        <w:rPr>
          <w:sz w:val="22"/>
          <w:lang w:val="x-none" w:eastAsia="x-none"/>
        </w:rPr>
        <w:lastRenderedPageBreak/>
        <w:t>Special Requirements:  Time is of the essence.  Failure to commence actual herbicide operations within five (5) calendar days from date of receipt of notice to proceed, weather permitting as determined by the Contracting Officer, will be considered cause for terminating contractor's right to proceed under the contract clauses of this contract.  Application shall not be made during rain storms nor when winds affect application uniformity or when ground surface conditions are unsuitable (snow or ice on ground).</w:t>
      </w:r>
      <w:bookmarkEnd w:id="308"/>
      <w:bookmarkEnd w:id="309"/>
      <w:bookmarkEnd w:id="310"/>
    </w:p>
    <w:p w14:paraId="161C3488" w14:textId="77777777" w:rsidR="00C87220" w:rsidRPr="00E25EEF" w:rsidRDefault="00C87220" w:rsidP="00E25EEF">
      <w:pPr>
        <w:pStyle w:val="ListParagraph"/>
        <w:numPr>
          <w:ilvl w:val="0"/>
          <w:numId w:val="10"/>
        </w:numPr>
        <w:ind w:left="450"/>
        <w:outlineLvl w:val="1"/>
        <w:rPr>
          <w:caps/>
          <w:sz w:val="22"/>
          <w:lang w:val="x-none" w:eastAsia="x-none"/>
        </w:rPr>
      </w:pPr>
      <w:bookmarkStart w:id="311" w:name="_Toc349124526"/>
      <w:bookmarkStart w:id="312" w:name="_Toc474500553"/>
      <w:bookmarkStart w:id="313" w:name="_Toc474500803"/>
      <w:r w:rsidRPr="00E25EEF">
        <w:rPr>
          <w:caps/>
          <w:sz w:val="22"/>
          <w:lang w:val="x-none" w:eastAsia="x-none"/>
        </w:rPr>
        <w:t>PREPARATION</w:t>
      </w:r>
      <w:bookmarkEnd w:id="311"/>
      <w:bookmarkEnd w:id="312"/>
      <w:bookmarkEnd w:id="313"/>
    </w:p>
    <w:p w14:paraId="5317F882" w14:textId="77777777" w:rsidR="00C87220" w:rsidRPr="00E25EEF" w:rsidRDefault="00C87220" w:rsidP="00E25EEF">
      <w:pPr>
        <w:pStyle w:val="ListParagraph"/>
        <w:numPr>
          <w:ilvl w:val="0"/>
          <w:numId w:val="43"/>
        </w:numPr>
        <w:outlineLvl w:val="2"/>
        <w:rPr>
          <w:sz w:val="22"/>
          <w:lang w:val="x-none" w:eastAsia="x-none"/>
        </w:rPr>
      </w:pPr>
      <w:bookmarkStart w:id="314" w:name="_Toc349124527"/>
      <w:bookmarkStart w:id="315" w:name="_Toc474500554"/>
      <w:bookmarkStart w:id="316" w:name="_Toc474500804"/>
      <w:r w:rsidRPr="00E25EEF">
        <w:rPr>
          <w:sz w:val="22"/>
          <w:lang w:val="x-none" w:eastAsia="x-none"/>
        </w:rPr>
        <w:t>Wind Conditions:</w:t>
      </w:r>
      <w:bookmarkEnd w:id="314"/>
      <w:bookmarkEnd w:id="315"/>
      <w:bookmarkEnd w:id="316"/>
      <w:r w:rsidRPr="00E25EEF">
        <w:rPr>
          <w:sz w:val="22"/>
          <w:lang w:val="x-none" w:eastAsia="x-none"/>
        </w:rPr>
        <w:t xml:space="preserve"> </w:t>
      </w:r>
    </w:p>
    <w:p w14:paraId="59A5686B" w14:textId="77777777" w:rsidR="00C87220" w:rsidRPr="004D33B6" w:rsidRDefault="00C87220" w:rsidP="004D33B6">
      <w:pPr>
        <w:pStyle w:val="ListParagraph"/>
        <w:numPr>
          <w:ilvl w:val="0"/>
          <w:numId w:val="44"/>
        </w:numPr>
        <w:outlineLvl w:val="2"/>
        <w:rPr>
          <w:sz w:val="22"/>
          <w:lang w:val="x-none" w:eastAsia="x-none"/>
        </w:rPr>
      </w:pPr>
      <w:bookmarkStart w:id="317" w:name="_Toc349124528"/>
      <w:bookmarkStart w:id="318" w:name="_Toc474500555"/>
      <w:bookmarkStart w:id="319" w:name="_Toc474500805"/>
      <w:r w:rsidRPr="004D33B6">
        <w:rPr>
          <w:sz w:val="22"/>
          <w:lang w:val="x-none" w:eastAsia="x-none"/>
        </w:rPr>
        <w:t>Pelleted Herbicide - Aerial application of herbicide shall not be done when the wind is not at a constant velocity or exceeds an average of 15 mph.</w:t>
      </w:r>
      <w:bookmarkEnd w:id="317"/>
      <w:bookmarkEnd w:id="318"/>
      <w:bookmarkEnd w:id="319"/>
    </w:p>
    <w:p w14:paraId="39A3BEDE" w14:textId="23950D07" w:rsidR="00C87220" w:rsidRPr="004D33B6" w:rsidRDefault="00C87220" w:rsidP="004D33B6">
      <w:pPr>
        <w:pStyle w:val="ListParagraph"/>
        <w:numPr>
          <w:ilvl w:val="0"/>
          <w:numId w:val="44"/>
        </w:numPr>
        <w:outlineLvl w:val="2"/>
        <w:rPr>
          <w:sz w:val="22"/>
          <w:lang w:val="x-none" w:eastAsia="x-none"/>
        </w:rPr>
      </w:pPr>
      <w:bookmarkStart w:id="320" w:name="_Toc349124529"/>
      <w:bookmarkStart w:id="321" w:name="_Toc474500556"/>
      <w:bookmarkStart w:id="322" w:name="_Toc474500806"/>
      <w:r w:rsidRPr="004D33B6">
        <w:rPr>
          <w:sz w:val="22"/>
          <w:lang w:val="x-none" w:eastAsia="x-none"/>
        </w:rPr>
        <w:t>Liquid Herbicide – Aerial application of herbicide shall not be done when the wind is not at a constant velocity or is less than 2 mph or exceeds 7 mph.</w:t>
      </w:r>
      <w:bookmarkEnd w:id="320"/>
      <w:bookmarkEnd w:id="321"/>
      <w:bookmarkEnd w:id="322"/>
    </w:p>
    <w:p w14:paraId="3825385D" w14:textId="38F4407E" w:rsidR="00C87220" w:rsidRPr="004D33B6" w:rsidRDefault="00C87220" w:rsidP="00057DA7">
      <w:pPr>
        <w:pStyle w:val="ListParagraph"/>
        <w:numPr>
          <w:ilvl w:val="0"/>
          <w:numId w:val="43"/>
        </w:numPr>
        <w:ind w:left="720"/>
        <w:outlineLvl w:val="2"/>
        <w:rPr>
          <w:sz w:val="22"/>
          <w:lang w:val="x-none" w:eastAsia="x-none"/>
        </w:rPr>
      </w:pPr>
      <w:bookmarkStart w:id="323" w:name="_Toc349124530"/>
      <w:bookmarkStart w:id="324" w:name="_Toc474500557"/>
      <w:bookmarkStart w:id="325" w:name="_Toc474500807"/>
      <w:r w:rsidRPr="004D33B6">
        <w:rPr>
          <w:sz w:val="22"/>
          <w:lang w:val="x-none" w:eastAsia="x-none"/>
        </w:rPr>
        <w:t>Flight Paths:  Irregular paths of flight will result in immediate stoppage of work.  Corrective action shall be taken immediately by the Contractor to insure evenly spaced, straight, and regular flight paths and complete coverage of areas included in the application job.</w:t>
      </w:r>
      <w:bookmarkEnd w:id="323"/>
      <w:bookmarkEnd w:id="324"/>
      <w:bookmarkEnd w:id="325"/>
      <w:r w:rsidR="004D33B6" w:rsidRPr="004D33B6">
        <w:rPr>
          <w:sz w:val="22"/>
          <w:lang w:val="x-none" w:eastAsia="x-none"/>
        </w:rPr>
        <w:t xml:space="preserve"> </w:t>
      </w:r>
      <w:r w:rsidRPr="004D33B6">
        <w:rPr>
          <w:sz w:val="22"/>
          <w:lang w:eastAsia="x-none"/>
        </w:rPr>
        <w:t xml:space="preserve"> </w:t>
      </w:r>
      <w:bookmarkStart w:id="326" w:name="_Toc349124531"/>
      <w:bookmarkStart w:id="327" w:name="_Toc474500558"/>
      <w:bookmarkStart w:id="328" w:name="_Toc474500808"/>
      <w:r w:rsidRPr="004D33B6">
        <w:rPr>
          <w:sz w:val="22"/>
          <w:lang w:val="x-none" w:eastAsia="x-none"/>
        </w:rPr>
        <w:t>The contractor or his pilots may be asked to fly the edges of drainages to increase buffer distance if the predominate flight path(s) are perpendicular to drainages as an effort to reduce drift into leave out areas.  If field conditions indicate excessive drift into leave out areas the contractor or pilots may be asked to make appropriate adjustments to minimize such drift.</w:t>
      </w:r>
      <w:bookmarkEnd w:id="326"/>
      <w:bookmarkEnd w:id="327"/>
      <w:bookmarkEnd w:id="328"/>
    </w:p>
    <w:p w14:paraId="06F007B4" w14:textId="0B28BCE7" w:rsidR="00C87220" w:rsidRPr="00D63D23" w:rsidRDefault="00C87220" w:rsidP="00D63D23">
      <w:pPr>
        <w:pStyle w:val="ListParagraph"/>
        <w:numPr>
          <w:ilvl w:val="0"/>
          <w:numId w:val="43"/>
        </w:numPr>
        <w:ind w:left="720"/>
        <w:outlineLvl w:val="2"/>
        <w:rPr>
          <w:sz w:val="22"/>
          <w:lang w:val="x-none" w:eastAsia="x-none"/>
        </w:rPr>
      </w:pPr>
      <w:bookmarkStart w:id="329" w:name="_Toc349124532"/>
      <w:bookmarkStart w:id="330" w:name="_Toc474500559"/>
      <w:bookmarkStart w:id="331" w:name="_Toc474500809"/>
      <w:r w:rsidRPr="00D63D23">
        <w:rPr>
          <w:sz w:val="22"/>
          <w:lang w:val="x-none" w:eastAsia="x-none"/>
        </w:rPr>
        <w:t>Flight Hazards: The Contractor shall check the flight areas for any obstructions or hazards to the aircraft prior to aerial application.</w:t>
      </w:r>
      <w:bookmarkEnd w:id="329"/>
      <w:bookmarkEnd w:id="330"/>
      <w:bookmarkEnd w:id="331"/>
    </w:p>
    <w:p w14:paraId="4164358B" w14:textId="77777777" w:rsidR="00C87220" w:rsidRPr="00D63D23" w:rsidRDefault="00C87220" w:rsidP="00D63D23">
      <w:pPr>
        <w:pStyle w:val="ListParagraph"/>
        <w:numPr>
          <w:ilvl w:val="0"/>
          <w:numId w:val="43"/>
        </w:numPr>
        <w:ind w:left="720"/>
        <w:outlineLvl w:val="2"/>
        <w:rPr>
          <w:sz w:val="22"/>
          <w:lang w:eastAsia="x-none"/>
        </w:rPr>
      </w:pPr>
      <w:bookmarkStart w:id="332" w:name="_Toc349124533"/>
      <w:bookmarkStart w:id="333" w:name="_Toc474500560"/>
      <w:bookmarkStart w:id="334" w:name="_Toc474500810"/>
      <w:r w:rsidRPr="00D63D23">
        <w:rPr>
          <w:sz w:val="22"/>
          <w:lang w:val="x-none" w:eastAsia="x-none"/>
        </w:rPr>
        <w:t>Restricted Areas: The Contractor shall comply with any airspace restrictions and shall obtain clearance to enter any prohibited or restricted air space.  Radio contact shall be maintained with agency field personnel and air traffic control responsible for restricted airspace(s).</w:t>
      </w:r>
      <w:bookmarkEnd w:id="332"/>
      <w:bookmarkEnd w:id="333"/>
      <w:bookmarkEnd w:id="334"/>
    </w:p>
    <w:p w14:paraId="3C66F554" w14:textId="77777777" w:rsidR="00C87220" w:rsidRPr="00D63D23" w:rsidRDefault="00C87220" w:rsidP="00D63D23">
      <w:pPr>
        <w:pStyle w:val="ListParagraph"/>
        <w:numPr>
          <w:ilvl w:val="0"/>
          <w:numId w:val="10"/>
        </w:numPr>
        <w:ind w:left="450"/>
        <w:outlineLvl w:val="1"/>
        <w:rPr>
          <w:caps/>
          <w:sz w:val="22"/>
          <w:lang w:val="x-none" w:eastAsia="x-none"/>
        </w:rPr>
      </w:pPr>
      <w:bookmarkStart w:id="335" w:name="_Toc349124534"/>
      <w:bookmarkStart w:id="336" w:name="_Toc474500561"/>
      <w:bookmarkStart w:id="337" w:name="_Toc474500811"/>
      <w:r w:rsidRPr="00D63D23">
        <w:rPr>
          <w:caps/>
          <w:sz w:val="22"/>
          <w:lang w:val="x-none" w:eastAsia="x-none"/>
        </w:rPr>
        <w:t>APPLICATION</w:t>
      </w:r>
      <w:bookmarkEnd w:id="335"/>
      <w:bookmarkEnd w:id="336"/>
      <w:bookmarkEnd w:id="337"/>
    </w:p>
    <w:p w14:paraId="54DE7D91" w14:textId="34E39AD9" w:rsidR="00C87220" w:rsidRPr="00D63D23" w:rsidRDefault="00B275B8" w:rsidP="00D63D23">
      <w:pPr>
        <w:pStyle w:val="ListParagraph"/>
        <w:numPr>
          <w:ilvl w:val="0"/>
          <w:numId w:val="45"/>
        </w:numPr>
        <w:ind w:left="720"/>
        <w:outlineLvl w:val="2"/>
        <w:rPr>
          <w:sz w:val="22"/>
          <w:lang w:val="x-none" w:eastAsia="x-none"/>
        </w:rPr>
      </w:pPr>
      <w:bookmarkStart w:id="338" w:name="_Toc349124535"/>
      <w:bookmarkStart w:id="339" w:name="_Toc474500562"/>
      <w:bookmarkStart w:id="340" w:name="_Toc474500812"/>
      <w:r w:rsidRPr="005A20EA">
        <w:rPr>
          <w:b/>
          <w:bCs/>
          <w:caps/>
          <w:noProof/>
          <w:szCs w:val="22"/>
        </w:rPr>
        <mc:AlternateContent>
          <mc:Choice Requires="wps">
            <w:drawing>
              <wp:anchor distT="0" distB="0" distL="114300" distR="114300" simplePos="0" relativeHeight="251698176" behindDoc="1" locked="0" layoutInCell="0" allowOverlap="1" wp14:anchorId="56C3B87D" wp14:editId="2E80A525">
                <wp:simplePos x="0" y="0"/>
                <wp:positionH relativeFrom="margin">
                  <wp:posOffset>174927</wp:posOffset>
                </wp:positionH>
                <wp:positionV relativeFrom="margin">
                  <wp:posOffset>4114689</wp:posOffset>
                </wp:positionV>
                <wp:extent cx="5865495" cy="2513965"/>
                <wp:effectExtent l="0" t="1447800" r="0" b="1105535"/>
                <wp:wrapNone/>
                <wp:docPr id="1557263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BE7CFF"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C3B87D" id="_x0000_s1038" type="#_x0000_t202" style="position:absolute;left:0;text-align:left;margin-left:13.75pt;margin-top:324pt;width:461.85pt;height:197.95pt;rotation:-45;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EK+Q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" o:allowincell="f" filled="f" stroked="f">
                <v:stroke joinstyle="round"/>
                <o:lock v:ext="edit" shapetype="t"/>
                <v:textbox style="mso-fit-shape-to-text:t">
                  <w:txbxContent>
                    <w:p w14:paraId="05BE7CFF" w14:textId="77777777" w:rsidR="00B275B8" w:rsidRDefault="00B275B8" w:rsidP="00B275B8">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C87220" w:rsidRPr="00D63D23">
        <w:rPr>
          <w:sz w:val="22"/>
          <w:lang w:val="x-none" w:eastAsia="x-none"/>
        </w:rPr>
        <w:t xml:space="preserve">General:  All herbicide applications shall be done in accordance with the Specimen Label for the herbicide being used.  The entire surface within the designated boundaries of the project area shall receive uniform coverage with the herbicide except areas excluded by the Government.  Pilots may be asked during treatment to not treat certain areas of the shape file polygons, as directed by the COR/PI field personnel.  These acres not treated within the treatment polygons may be added onto other polygons close to areas to be treated in the contract to make the treated acres match the acres that were contracted for.  </w:t>
      </w:r>
      <w:r w:rsidR="00C87220" w:rsidRPr="00D63D23">
        <w:rPr>
          <w:sz w:val="22"/>
          <w:u w:val="single"/>
          <w:lang w:val="x-none" w:eastAsia="x-none"/>
        </w:rPr>
        <w:t>Areas excluded from the herbicide operation within the designated boundaries will not be included in the acreage computed for payment if actual treatment has not occurred.</w:t>
      </w:r>
      <w:bookmarkEnd w:id="338"/>
      <w:bookmarkEnd w:id="339"/>
      <w:bookmarkEnd w:id="340"/>
    </w:p>
    <w:p w14:paraId="76840CA6" w14:textId="77777777" w:rsidR="00C87220" w:rsidRPr="00D63D23" w:rsidRDefault="00C87220" w:rsidP="00D63D23">
      <w:pPr>
        <w:pStyle w:val="ListParagraph"/>
        <w:numPr>
          <w:ilvl w:val="0"/>
          <w:numId w:val="45"/>
        </w:numPr>
        <w:ind w:left="720"/>
        <w:outlineLvl w:val="2"/>
        <w:rPr>
          <w:sz w:val="22"/>
          <w:lang w:val="x-none" w:eastAsia="x-none"/>
        </w:rPr>
      </w:pPr>
      <w:bookmarkStart w:id="341" w:name="_Toc349124536"/>
      <w:bookmarkStart w:id="342" w:name="_Toc474500563"/>
      <w:bookmarkStart w:id="343" w:name="_Toc474500813"/>
      <w:r w:rsidRPr="00D63D23">
        <w:rPr>
          <w:sz w:val="22"/>
          <w:lang w:val="x-none" w:eastAsia="x-none"/>
        </w:rPr>
        <w:t>Rates of Application:  Herbicide shall be distributed at the rate specified in the work data sheet.  Refer to the Work Data Sheet for the specific rates of application by project.</w:t>
      </w:r>
      <w:bookmarkEnd w:id="341"/>
      <w:bookmarkEnd w:id="342"/>
      <w:bookmarkEnd w:id="343"/>
    </w:p>
    <w:p w14:paraId="42E62880" w14:textId="77777777" w:rsidR="00C87220" w:rsidRPr="00D63D23" w:rsidRDefault="00C87220" w:rsidP="00D63D23">
      <w:pPr>
        <w:pStyle w:val="ListParagraph"/>
        <w:numPr>
          <w:ilvl w:val="0"/>
          <w:numId w:val="45"/>
        </w:numPr>
        <w:ind w:left="720"/>
        <w:outlineLvl w:val="2"/>
        <w:rPr>
          <w:sz w:val="22"/>
          <w:lang w:val="x-none" w:eastAsia="x-none"/>
        </w:rPr>
      </w:pPr>
      <w:bookmarkStart w:id="344" w:name="_Toc349124537"/>
      <w:bookmarkStart w:id="345" w:name="_Toc474500564"/>
      <w:bookmarkStart w:id="346" w:name="_Toc474500814"/>
      <w:r w:rsidRPr="00D63D23">
        <w:rPr>
          <w:sz w:val="22"/>
          <w:lang w:val="x-none" w:eastAsia="x-none"/>
        </w:rPr>
        <w:t>Swath Width:</w:t>
      </w:r>
      <w:bookmarkEnd w:id="344"/>
      <w:bookmarkEnd w:id="345"/>
      <w:bookmarkEnd w:id="346"/>
      <w:r w:rsidRPr="00D63D23">
        <w:rPr>
          <w:sz w:val="22"/>
          <w:lang w:val="x-none" w:eastAsia="x-none"/>
        </w:rPr>
        <w:t xml:space="preserve">  </w:t>
      </w:r>
    </w:p>
    <w:p w14:paraId="02D39824" w14:textId="59C15FE0" w:rsidR="00C87220" w:rsidRPr="00416ABF" w:rsidRDefault="00C87220" w:rsidP="00416ABF">
      <w:pPr>
        <w:pStyle w:val="ListParagraph"/>
        <w:numPr>
          <w:ilvl w:val="0"/>
          <w:numId w:val="46"/>
        </w:numPr>
        <w:outlineLvl w:val="2"/>
        <w:rPr>
          <w:sz w:val="22"/>
          <w:lang w:val="x-none" w:eastAsia="x-none"/>
        </w:rPr>
      </w:pPr>
      <w:bookmarkStart w:id="347" w:name="_Toc349124538"/>
      <w:bookmarkStart w:id="348" w:name="_Toc474500565"/>
      <w:bookmarkStart w:id="349" w:name="_Toc474500815"/>
      <w:r w:rsidRPr="00416ABF">
        <w:rPr>
          <w:sz w:val="22"/>
          <w:lang w:val="x-none" w:eastAsia="x-none"/>
        </w:rPr>
        <w:t>Pelleted Herbicide: Shall not exceed 42 feet for fixed wing piston class aircraft, 60 feet for fixed wing turbine class aircraft, and 70 feet for rotor wing aircraft. The 0.3 lbs. active ingredient applications will be applied in 100 foot swathes.  However, due the fact that there are many different types of pellet applying systems, the application will be field verified to be sure the equipment will apply at the specified rate and distribution.</w:t>
      </w:r>
      <w:bookmarkStart w:id="350" w:name="_Toc349124539"/>
      <w:bookmarkStart w:id="351" w:name="_Toc474500566"/>
      <w:bookmarkStart w:id="352" w:name="_Toc474500816"/>
      <w:bookmarkEnd w:id="347"/>
      <w:bookmarkEnd w:id="348"/>
      <w:bookmarkEnd w:id="349"/>
      <w:r w:rsidR="00416ABF" w:rsidRPr="00416ABF">
        <w:rPr>
          <w:sz w:val="22"/>
          <w:lang w:val="x-none" w:eastAsia="x-none"/>
        </w:rPr>
        <w:t xml:space="preserve"> </w:t>
      </w:r>
      <w:r w:rsidRPr="00416ABF">
        <w:rPr>
          <w:sz w:val="22"/>
          <w:lang w:val="x-none" w:eastAsia="x-none"/>
        </w:rPr>
        <w:t>For roto-wing aircraft, the blower system must operate between 65 and 70 MPH as measured by an anemometer prior to installation of the boom distribution system.  When comparing right side blower to left side blower, the deviation must not exceed 2 mph difference from one another.  Rheostats controlling metering of pelleted herbicide shall be secured as to not be affected by aircraft vibration or inadvertently altered during loading of chemical. Once set after calibration they cannot be altered unless agreed to between the Project Inspector and the contractor.</w:t>
      </w:r>
      <w:bookmarkEnd w:id="350"/>
      <w:bookmarkEnd w:id="351"/>
      <w:bookmarkEnd w:id="352"/>
      <w:r w:rsidRPr="00416ABF">
        <w:rPr>
          <w:sz w:val="22"/>
          <w:lang w:val="x-none" w:eastAsia="x-none"/>
        </w:rPr>
        <w:t xml:space="preserve"> </w:t>
      </w:r>
    </w:p>
    <w:p w14:paraId="0A805401" w14:textId="365C7E9B" w:rsidR="00C87220" w:rsidRPr="00416ABF" w:rsidRDefault="00C87220" w:rsidP="00416ABF">
      <w:pPr>
        <w:pStyle w:val="ListParagraph"/>
        <w:numPr>
          <w:ilvl w:val="0"/>
          <w:numId w:val="46"/>
        </w:numPr>
        <w:outlineLvl w:val="2"/>
        <w:rPr>
          <w:sz w:val="22"/>
          <w:lang w:val="x-none" w:eastAsia="x-none"/>
        </w:rPr>
      </w:pPr>
      <w:bookmarkStart w:id="353" w:name="_Toc349124540"/>
      <w:bookmarkStart w:id="354" w:name="_Toc474500567"/>
      <w:bookmarkStart w:id="355" w:name="_Toc474500817"/>
      <w:r w:rsidRPr="00416ABF">
        <w:rPr>
          <w:sz w:val="22"/>
          <w:lang w:val="x-none" w:eastAsia="x-none"/>
        </w:rPr>
        <w:t>Liquid Herbicide: Shall not exceed 1 1/4 times the wingspan of the aircraft or 1 1/4 times the width of the main rotor.</w:t>
      </w:r>
      <w:bookmarkEnd w:id="353"/>
      <w:bookmarkEnd w:id="354"/>
      <w:bookmarkEnd w:id="355"/>
    </w:p>
    <w:p w14:paraId="7823634F" w14:textId="77777777" w:rsidR="00C87220" w:rsidRPr="00416ABF" w:rsidRDefault="00C87220" w:rsidP="00416ABF">
      <w:pPr>
        <w:pStyle w:val="ListParagraph"/>
        <w:numPr>
          <w:ilvl w:val="0"/>
          <w:numId w:val="47"/>
        </w:numPr>
        <w:outlineLvl w:val="2"/>
        <w:rPr>
          <w:sz w:val="22"/>
          <w:lang w:val="x-none" w:eastAsia="x-none"/>
        </w:rPr>
      </w:pPr>
      <w:bookmarkStart w:id="356" w:name="_Toc349124541"/>
      <w:bookmarkStart w:id="357" w:name="_Toc474500568"/>
      <w:bookmarkStart w:id="358" w:name="_Toc474500818"/>
      <w:r w:rsidRPr="00416ABF">
        <w:rPr>
          <w:sz w:val="22"/>
          <w:lang w:val="x-none" w:eastAsia="x-none"/>
        </w:rPr>
        <w:lastRenderedPageBreak/>
        <w:t>Flight Height:</w:t>
      </w:r>
      <w:bookmarkEnd w:id="356"/>
      <w:bookmarkEnd w:id="357"/>
      <w:bookmarkEnd w:id="358"/>
      <w:r w:rsidRPr="00416ABF">
        <w:rPr>
          <w:sz w:val="22"/>
          <w:lang w:val="x-none" w:eastAsia="x-none"/>
        </w:rPr>
        <w:t xml:space="preserve"> </w:t>
      </w:r>
    </w:p>
    <w:p w14:paraId="00A5C056" w14:textId="77777777" w:rsidR="00C87220" w:rsidRPr="00416ABF" w:rsidRDefault="00C87220" w:rsidP="00416ABF">
      <w:pPr>
        <w:pStyle w:val="ListParagraph"/>
        <w:numPr>
          <w:ilvl w:val="0"/>
          <w:numId w:val="48"/>
        </w:numPr>
        <w:outlineLvl w:val="2"/>
        <w:rPr>
          <w:sz w:val="22"/>
          <w:lang w:val="x-none" w:eastAsia="x-none"/>
        </w:rPr>
      </w:pPr>
      <w:bookmarkStart w:id="359" w:name="_Toc349124542"/>
      <w:bookmarkStart w:id="360" w:name="_Toc474500569"/>
      <w:bookmarkStart w:id="361" w:name="_Toc474500819"/>
      <w:r w:rsidRPr="00416ABF">
        <w:rPr>
          <w:sz w:val="22"/>
          <w:lang w:val="x-none" w:eastAsia="x-none"/>
        </w:rPr>
        <w:t>Pelleted Herbicide: Shall be low enough to obtain proper Distribution and uniform coverage of herbicide, but no lower than 50 foot for rotor wing and 100 feet for fixed wing above ground level to allow for proper herbicide dispersion.  Pellet application shall not be made during a rainstorm, snow, or when the ground is frozen.  Aircraft shall be operated in conformance with Federal Aviation Regulations.</w:t>
      </w:r>
      <w:bookmarkEnd w:id="359"/>
      <w:bookmarkEnd w:id="360"/>
      <w:bookmarkEnd w:id="361"/>
    </w:p>
    <w:p w14:paraId="71D04422" w14:textId="6271E6A4" w:rsidR="00C87220" w:rsidRPr="00416ABF" w:rsidRDefault="00C87220" w:rsidP="00416ABF">
      <w:pPr>
        <w:pStyle w:val="ListParagraph"/>
        <w:numPr>
          <w:ilvl w:val="0"/>
          <w:numId w:val="48"/>
        </w:numPr>
        <w:outlineLvl w:val="2"/>
        <w:rPr>
          <w:sz w:val="22"/>
          <w:lang w:val="x-none" w:eastAsia="x-none"/>
        </w:rPr>
      </w:pPr>
      <w:bookmarkStart w:id="362" w:name="_Toc349124543"/>
      <w:bookmarkStart w:id="363" w:name="_Toc474500570"/>
      <w:bookmarkStart w:id="364" w:name="_Toc474500820"/>
      <w:r w:rsidRPr="00416ABF">
        <w:rPr>
          <w:sz w:val="22"/>
          <w:lang w:val="x-none" w:eastAsia="x-none"/>
        </w:rPr>
        <w:t>Liquid Herbicide: Spray boom shall be 7 to 10 feet above target species, low enough to obtain proper distribution and uniform coverage of herbicide. Spraying shall not be done during or after a rainstorm or wetting fog until the vegetation has dried. Aircraft shall be operated according to Federal Aviation Regulations.</w:t>
      </w:r>
      <w:bookmarkEnd w:id="362"/>
      <w:bookmarkEnd w:id="363"/>
      <w:bookmarkEnd w:id="364"/>
    </w:p>
    <w:p w14:paraId="5DD2C297" w14:textId="77777777" w:rsidR="00C87220" w:rsidRPr="00760002" w:rsidRDefault="00C87220" w:rsidP="00760002">
      <w:pPr>
        <w:pStyle w:val="ListParagraph"/>
        <w:numPr>
          <w:ilvl w:val="0"/>
          <w:numId w:val="47"/>
        </w:numPr>
        <w:outlineLvl w:val="2"/>
        <w:rPr>
          <w:sz w:val="22"/>
          <w:lang w:val="x-none" w:eastAsia="x-none"/>
        </w:rPr>
      </w:pPr>
      <w:bookmarkStart w:id="365" w:name="_Toc349124544"/>
      <w:bookmarkStart w:id="366" w:name="_Toc474500571"/>
      <w:bookmarkStart w:id="367" w:name="_Toc474500821"/>
      <w:r w:rsidRPr="00760002">
        <w:rPr>
          <w:sz w:val="22"/>
          <w:lang w:val="x-none" w:eastAsia="x-none"/>
        </w:rPr>
        <w:t>Flight Strips:  Shall be patterned and flown to secure a uniform distribution of herbicide.  Such distribution shall not vary more than 5% above or below the average distribution of herbicide per acre.</w:t>
      </w:r>
      <w:bookmarkEnd w:id="365"/>
      <w:bookmarkEnd w:id="366"/>
      <w:bookmarkEnd w:id="367"/>
    </w:p>
    <w:p w14:paraId="797FF1FE" w14:textId="77777777" w:rsidR="00C87220" w:rsidRPr="00760002" w:rsidRDefault="00C87220" w:rsidP="00760002">
      <w:pPr>
        <w:pStyle w:val="ListParagraph"/>
        <w:numPr>
          <w:ilvl w:val="0"/>
          <w:numId w:val="47"/>
        </w:numPr>
        <w:outlineLvl w:val="2"/>
        <w:rPr>
          <w:sz w:val="22"/>
          <w:lang w:eastAsia="x-none"/>
        </w:rPr>
      </w:pPr>
      <w:bookmarkStart w:id="368" w:name="_Toc349124545"/>
      <w:bookmarkStart w:id="369" w:name="_Toc474500572"/>
      <w:bookmarkStart w:id="370" w:name="_Toc474500822"/>
      <w:r w:rsidRPr="00760002">
        <w:rPr>
          <w:sz w:val="22"/>
          <w:lang w:val="x-none" w:eastAsia="x-none"/>
        </w:rPr>
        <w:t>Aerial Application with Electrostatic Spray Systems – liquid herbicides with Aerial Application with Electrostatic Spray Systems 2(ee) labeling may be applied at approximately 1 gallon per acre (</w:t>
      </w:r>
      <w:proofErr w:type="spellStart"/>
      <w:r w:rsidRPr="00760002">
        <w:rPr>
          <w:sz w:val="22"/>
          <w:lang w:val="x-none" w:eastAsia="x-none"/>
        </w:rPr>
        <w:t>gpa</w:t>
      </w:r>
      <w:proofErr w:type="spellEnd"/>
      <w:r w:rsidRPr="00760002">
        <w:rPr>
          <w:sz w:val="22"/>
          <w:lang w:val="x-none" w:eastAsia="x-none"/>
        </w:rPr>
        <w:t>) through the electrostatic aerial spray system patented by United States Department of Agriculture (USDA), patent number 5,975,425.</w:t>
      </w:r>
      <w:bookmarkEnd w:id="368"/>
      <w:bookmarkEnd w:id="369"/>
      <w:bookmarkEnd w:id="370"/>
    </w:p>
    <w:p w14:paraId="3C73A6FE" w14:textId="00201C64" w:rsidR="00C87220" w:rsidRPr="00121482" w:rsidRDefault="00C87220" w:rsidP="00C87220">
      <w:pPr>
        <w:ind w:left="720"/>
        <w:outlineLvl w:val="2"/>
        <w:rPr>
          <w:sz w:val="22"/>
          <w:lang w:eastAsia="x-none"/>
        </w:rPr>
      </w:pPr>
    </w:p>
    <w:p w14:paraId="3BDA32B8" w14:textId="77777777" w:rsidR="00C87220" w:rsidRPr="00760002" w:rsidRDefault="00C87220" w:rsidP="00760002">
      <w:pPr>
        <w:pStyle w:val="ListParagraph"/>
        <w:numPr>
          <w:ilvl w:val="0"/>
          <w:numId w:val="10"/>
        </w:numPr>
        <w:tabs>
          <w:tab w:val="left" w:pos="270"/>
        </w:tabs>
        <w:ind w:left="450"/>
        <w:outlineLvl w:val="1"/>
        <w:rPr>
          <w:caps/>
          <w:sz w:val="22"/>
          <w:lang w:val="x-none" w:eastAsia="x-none"/>
        </w:rPr>
      </w:pPr>
      <w:bookmarkStart w:id="371" w:name="_Toc349124546"/>
      <w:bookmarkStart w:id="372" w:name="_Toc474500573"/>
      <w:bookmarkStart w:id="373" w:name="_Toc474500823"/>
      <w:r w:rsidRPr="00760002">
        <w:rPr>
          <w:caps/>
          <w:sz w:val="22"/>
          <w:lang w:val="x-none" w:eastAsia="x-none"/>
        </w:rPr>
        <w:t>Products</w:t>
      </w:r>
      <w:bookmarkEnd w:id="371"/>
      <w:bookmarkEnd w:id="372"/>
      <w:bookmarkEnd w:id="373"/>
    </w:p>
    <w:p w14:paraId="3CD88B85" w14:textId="74D576D5" w:rsidR="00C87220" w:rsidRPr="00760002" w:rsidRDefault="00C87220" w:rsidP="00760002">
      <w:pPr>
        <w:pStyle w:val="ListParagraph"/>
        <w:numPr>
          <w:ilvl w:val="0"/>
          <w:numId w:val="49"/>
        </w:numPr>
        <w:rPr>
          <w:sz w:val="22"/>
        </w:rPr>
      </w:pPr>
      <w:r w:rsidRPr="00760002">
        <w:rPr>
          <w:sz w:val="22"/>
        </w:rPr>
        <w:t>Materials:</w:t>
      </w:r>
    </w:p>
    <w:p w14:paraId="5A6D3C84" w14:textId="6AEDD38F" w:rsidR="00C87220" w:rsidRDefault="002301F9" w:rsidP="00760002">
      <w:pPr>
        <w:pStyle w:val="ListParagraph"/>
        <w:numPr>
          <w:ilvl w:val="1"/>
          <w:numId w:val="50"/>
        </w:numPr>
      </w:pPr>
      <w:r w:rsidRPr="005A20EA">
        <w:rPr>
          <w:b/>
          <w:bCs/>
          <w:caps/>
          <w:noProof/>
          <w:szCs w:val="22"/>
        </w:rPr>
        <mc:AlternateContent>
          <mc:Choice Requires="wps">
            <w:drawing>
              <wp:anchor distT="0" distB="0" distL="114300" distR="114300" simplePos="0" relativeHeight="251700224" behindDoc="1" locked="0" layoutInCell="0" allowOverlap="1" wp14:anchorId="69C48BB3" wp14:editId="2FB71136">
                <wp:simplePos x="0" y="0"/>
                <wp:positionH relativeFrom="margin">
                  <wp:posOffset>-1</wp:posOffset>
                </wp:positionH>
                <wp:positionV relativeFrom="margin">
                  <wp:posOffset>3240046</wp:posOffset>
                </wp:positionV>
                <wp:extent cx="5865495" cy="2513965"/>
                <wp:effectExtent l="0" t="1447800" r="0" b="1105535"/>
                <wp:wrapNone/>
                <wp:docPr id="166341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B7CC53"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C48BB3" id="_x0000_s1039" type="#_x0000_t202" style="position:absolute;left:0;text-align:left;margin-left:0;margin-top:255.1pt;width:461.85pt;height:197.95pt;rotation:-45;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BV+QEAAM0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" o:allowincell="f" filled="f" stroked="f">
                <v:stroke joinstyle="round"/>
                <o:lock v:ext="edit" shapetype="t"/>
                <v:textbox style="mso-fit-shape-to-text:t">
                  <w:txbxContent>
                    <w:p w14:paraId="47B7CC53"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C87220">
        <w:t>The Contractor shall furnish pelleted herbicide in original, unopened containers in accordance with the Bureau of Land Management's most recent list of approved herbicides.</w:t>
      </w:r>
    </w:p>
    <w:p w14:paraId="2BB76D92" w14:textId="77777777" w:rsidR="00C87220" w:rsidRDefault="00C87220" w:rsidP="00C87220">
      <w:pPr>
        <w:ind w:left="720" w:hanging="360"/>
      </w:pPr>
    </w:p>
    <w:p w14:paraId="36F336CF" w14:textId="77777777" w:rsidR="00C87220" w:rsidRDefault="00C87220" w:rsidP="0005527E">
      <w:pPr>
        <w:pStyle w:val="ListParagraph"/>
        <w:numPr>
          <w:ilvl w:val="0"/>
          <w:numId w:val="51"/>
        </w:numPr>
      </w:pPr>
      <w:r>
        <w:t>Herbicide: Shall be pelleted tebuthiuron conforming to the following</w:t>
      </w:r>
    </w:p>
    <w:p w14:paraId="2B8A6297" w14:textId="77777777" w:rsidR="00C87220" w:rsidRDefault="00C87220" w:rsidP="0005527E">
      <w:pPr>
        <w:ind w:left="936" w:firstLine="144"/>
      </w:pPr>
      <w:r>
        <w:t>Active Ingredient(s):</w:t>
      </w:r>
    </w:p>
    <w:p w14:paraId="1A94814F" w14:textId="77777777" w:rsidR="003162B8" w:rsidRDefault="003162B8" w:rsidP="008236F0">
      <w:pPr>
        <w:rPr>
          <w:b/>
          <w:bCs/>
          <w:caps/>
          <w:sz w:val="22"/>
          <w:szCs w:val="22"/>
        </w:rPr>
      </w:pPr>
    </w:p>
    <w:p w14:paraId="6ABD3129" w14:textId="77777777" w:rsidR="003162B8" w:rsidRDefault="003162B8" w:rsidP="008236F0">
      <w:pPr>
        <w:rPr>
          <w:b/>
          <w:bCs/>
          <w:caps/>
          <w:sz w:val="22"/>
          <w:szCs w:val="22"/>
        </w:rPr>
      </w:pPr>
    </w:p>
    <w:p w14:paraId="3B118174" w14:textId="77777777" w:rsidR="003162B8" w:rsidRDefault="003162B8" w:rsidP="008236F0">
      <w:pPr>
        <w:rPr>
          <w:b/>
          <w:bCs/>
          <w:caps/>
          <w:sz w:val="22"/>
          <w:szCs w:val="22"/>
        </w:rPr>
      </w:pPr>
    </w:p>
    <w:tbl>
      <w:tblPr>
        <w:tblStyle w:val="TableGrid"/>
        <w:tblW w:w="0" w:type="auto"/>
        <w:tblInd w:w="720" w:type="dxa"/>
        <w:tblLook w:val="04A0" w:firstRow="1" w:lastRow="0" w:firstColumn="1" w:lastColumn="0" w:noHBand="0" w:noVBand="1"/>
      </w:tblPr>
      <w:tblGrid>
        <w:gridCol w:w="1497"/>
        <w:gridCol w:w="2121"/>
        <w:gridCol w:w="1080"/>
        <w:gridCol w:w="1530"/>
        <w:gridCol w:w="2250"/>
      </w:tblGrid>
      <w:tr w:rsidR="00E677C1" w14:paraId="0B53AFED" w14:textId="77777777" w:rsidTr="00C452D0">
        <w:tc>
          <w:tcPr>
            <w:tcW w:w="1497" w:type="dxa"/>
            <w:vAlign w:val="center"/>
          </w:tcPr>
          <w:p w14:paraId="284E7F5F" w14:textId="77777777" w:rsidR="00E677C1" w:rsidRPr="0026178D" w:rsidRDefault="00E677C1" w:rsidP="00C452D0">
            <w:pPr>
              <w:jc w:val="center"/>
              <w:rPr>
                <w:b/>
              </w:rPr>
            </w:pPr>
            <w:r>
              <w:rPr>
                <w:b/>
              </w:rPr>
              <w:t>Active Ingredients</w:t>
            </w:r>
          </w:p>
        </w:tc>
        <w:tc>
          <w:tcPr>
            <w:tcW w:w="2121" w:type="dxa"/>
            <w:vAlign w:val="center"/>
          </w:tcPr>
          <w:p w14:paraId="66792CE9" w14:textId="77777777" w:rsidR="00E677C1" w:rsidRPr="0026178D" w:rsidRDefault="00E677C1" w:rsidP="00C452D0">
            <w:pPr>
              <w:jc w:val="center"/>
              <w:rPr>
                <w:b/>
              </w:rPr>
            </w:pPr>
            <w:r>
              <w:rPr>
                <w:b/>
              </w:rPr>
              <w:t>Formula</w:t>
            </w:r>
          </w:p>
        </w:tc>
        <w:tc>
          <w:tcPr>
            <w:tcW w:w="1080" w:type="dxa"/>
            <w:vAlign w:val="center"/>
          </w:tcPr>
          <w:p w14:paraId="51BCD8D6" w14:textId="77777777" w:rsidR="00E677C1" w:rsidRPr="0026178D" w:rsidRDefault="00E677C1" w:rsidP="00C452D0">
            <w:pPr>
              <w:jc w:val="center"/>
              <w:rPr>
                <w:b/>
              </w:rPr>
            </w:pPr>
            <w:r>
              <w:rPr>
                <w:b/>
              </w:rPr>
              <w:t>Percent</w:t>
            </w:r>
          </w:p>
        </w:tc>
        <w:tc>
          <w:tcPr>
            <w:tcW w:w="1530" w:type="dxa"/>
            <w:vAlign w:val="center"/>
          </w:tcPr>
          <w:p w14:paraId="54D75CB0" w14:textId="77777777" w:rsidR="00E677C1" w:rsidRPr="0026178D" w:rsidRDefault="00E677C1" w:rsidP="00C452D0">
            <w:pPr>
              <w:jc w:val="center"/>
              <w:rPr>
                <w:b/>
              </w:rPr>
            </w:pPr>
            <w:r w:rsidRPr="0026178D">
              <w:rPr>
                <w:b/>
              </w:rPr>
              <w:t>Inert Ingredients</w:t>
            </w:r>
          </w:p>
        </w:tc>
        <w:tc>
          <w:tcPr>
            <w:tcW w:w="2250" w:type="dxa"/>
            <w:vAlign w:val="center"/>
          </w:tcPr>
          <w:p w14:paraId="650BA8B2" w14:textId="77777777" w:rsidR="00E677C1" w:rsidRPr="0026178D" w:rsidRDefault="00E677C1" w:rsidP="00C452D0">
            <w:pPr>
              <w:rPr>
                <w:b/>
              </w:rPr>
            </w:pPr>
            <w:r>
              <w:rPr>
                <w:b/>
              </w:rPr>
              <w:t>Equivalent</w:t>
            </w:r>
          </w:p>
        </w:tc>
      </w:tr>
      <w:tr w:rsidR="00E677C1" w14:paraId="6DF087BB" w14:textId="77777777" w:rsidTr="00C452D0">
        <w:trPr>
          <w:trHeight w:val="1872"/>
        </w:trPr>
        <w:tc>
          <w:tcPr>
            <w:tcW w:w="1497" w:type="dxa"/>
          </w:tcPr>
          <w:p w14:paraId="2490C2DC" w14:textId="77777777" w:rsidR="00E677C1" w:rsidRDefault="00E677C1" w:rsidP="00C452D0">
            <w:proofErr w:type="spellStart"/>
            <w:r>
              <w:t>Tebuthiron</w:t>
            </w:r>
            <w:proofErr w:type="spellEnd"/>
          </w:p>
        </w:tc>
        <w:tc>
          <w:tcPr>
            <w:tcW w:w="2121" w:type="dxa"/>
          </w:tcPr>
          <w:p w14:paraId="60902865" w14:textId="77777777" w:rsidR="00E677C1" w:rsidRDefault="00E677C1" w:rsidP="00C452D0">
            <w:proofErr w:type="gramStart"/>
            <w:r>
              <w:t>N-{</w:t>
            </w:r>
            <w:proofErr w:type="gramEnd"/>
            <w:r>
              <w:t>5-(1,1-dimethylethyl)-1,3,4-thiadiazol-2-</w:t>
            </w:r>
            <w:proofErr w:type="gramStart"/>
            <w:r>
              <w:t>yl}-</w:t>
            </w:r>
            <w:proofErr w:type="gramEnd"/>
            <w:r>
              <w:t>N,N-dimethylurea</w:t>
            </w:r>
          </w:p>
        </w:tc>
        <w:tc>
          <w:tcPr>
            <w:tcW w:w="1080" w:type="dxa"/>
          </w:tcPr>
          <w:p w14:paraId="156A868E" w14:textId="77777777" w:rsidR="00E677C1" w:rsidRDefault="00E677C1" w:rsidP="00C452D0">
            <w:r>
              <w:t>20%</w:t>
            </w:r>
          </w:p>
        </w:tc>
        <w:tc>
          <w:tcPr>
            <w:tcW w:w="1530" w:type="dxa"/>
          </w:tcPr>
          <w:p w14:paraId="32B8C396" w14:textId="77777777" w:rsidR="00E677C1" w:rsidRDefault="00E677C1" w:rsidP="00C452D0">
            <w:r>
              <w:t>80%</w:t>
            </w:r>
          </w:p>
        </w:tc>
        <w:tc>
          <w:tcPr>
            <w:tcW w:w="2250" w:type="dxa"/>
          </w:tcPr>
          <w:p w14:paraId="75342EB3" w14:textId="77777777" w:rsidR="00E677C1" w:rsidRDefault="00E677C1" w:rsidP="00C452D0">
            <w:r>
              <w:t xml:space="preserve">Contains 0.2 </w:t>
            </w:r>
            <w:proofErr w:type="gramStart"/>
            <w:r>
              <w:t>pounds</w:t>
            </w:r>
            <w:proofErr w:type="gramEnd"/>
            <w:r>
              <w:t xml:space="preserve"> active ingredient per pound of product</w:t>
            </w:r>
            <w:proofErr w:type="gramStart"/>
            <w:r>
              <w:t xml:space="preserve">. </w:t>
            </w:r>
            <w:proofErr w:type="gramEnd"/>
            <w:r>
              <w:t xml:space="preserve">Contains 5 pounds active </w:t>
            </w:r>
            <w:proofErr w:type="gramStart"/>
            <w:r>
              <w:t>ingredient</w:t>
            </w:r>
            <w:proofErr w:type="gramEnd"/>
            <w:r>
              <w:t xml:space="preserve"> per </w:t>
            </w:r>
            <w:proofErr w:type="gramStart"/>
            <w:r>
              <w:t>25 pound</w:t>
            </w:r>
            <w:proofErr w:type="gramEnd"/>
            <w:r>
              <w:t xml:space="preserve"> bag.</w:t>
            </w:r>
          </w:p>
        </w:tc>
      </w:tr>
    </w:tbl>
    <w:p w14:paraId="3F93F0C4" w14:textId="77777777" w:rsidR="00E677C1" w:rsidRPr="00121482" w:rsidRDefault="00E677C1" w:rsidP="00E677C1">
      <w:pPr>
        <w:tabs>
          <w:tab w:val="right" w:leader="dot" w:pos="9360"/>
        </w:tabs>
        <w:rPr>
          <w:sz w:val="22"/>
        </w:rPr>
      </w:pPr>
    </w:p>
    <w:p w14:paraId="29887555" w14:textId="067A87B0" w:rsidR="00E677C1" w:rsidRPr="0005527E" w:rsidRDefault="00E677C1" w:rsidP="0005527E">
      <w:pPr>
        <w:pStyle w:val="ListParagraph"/>
        <w:numPr>
          <w:ilvl w:val="1"/>
          <w:numId w:val="50"/>
        </w:numPr>
        <w:tabs>
          <w:tab w:val="left" w:pos="720"/>
        </w:tabs>
        <w:spacing w:before="3" w:line="280" w:lineRule="exact"/>
        <w:ind w:right="720"/>
        <w:rPr>
          <w:rFonts w:eastAsia="Cambria"/>
        </w:rPr>
      </w:pPr>
      <w:r w:rsidRPr="0005527E">
        <w:rPr>
          <w:rFonts w:eastAsia="Cambria"/>
        </w:rPr>
        <w:t>The Contractor shall furnish liquid herbicide, carrier, including wetting agent and or drift control in original, unopened containers, in accordance with the Bureau of Land Management's most recent list of approved herbicides and adjuvants.  The Contractor shall furnish water.</w:t>
      </w:r>
    </w:p>
    <w:p w14:paraId="730A0775" w14:textId="77777777" w:rsidR="00E677C1" w:rsidRDefault="00E677C1" w:rsidP="00E677C1">
      <w:pPr>
        <w:ind w:left="878" w:right="720"/>
      </w:pPr>
    </w:p>
    <w:p w14:paraId="14B68010" w14:textId="7D0CAF57" w:rsidR="003162B8" w:rsidRPr="00C41FBD" w:rsidRDefault="00E677C1" w:rsidP="008236F0">
      <w:pPr>
        <w:pStyle w:val="ListParagraph"/>
        <w:numPr>
          <w:ilvl w:val="0"/>
          <w:numId w:val="51"/>
        </w:numPr>
        <w:ind w:right="720"/>
        <w:rPr>
          <w:rFonts w:eastAsia="Cambria"/>
        </w:rPr>
      </w:pPr>
      <w:r w:rsidRPr="0005527E">
        <w:rPr>
          <w:rFonts w:eastAsia="Cambria"/>
        </w:rPr>
        <w:t xml:space="preserve">Herbicide: Shall conform to the following: </w:t>
      </w:r>
    </w:p>
    <w:p w14:paraId="03CE2C89" w14:textId="77777777" w:rsidR="0051242C" w:rsidRDefault="0051242C" w:rsidP="008236F0">
      <w:pPr>
        <w:rPr>
          <w:b/>
          <w:bCs/>
          <w:caps/>
          <w:sz w:val="22"/>
          <w:szCs w:val="22"/>
        </w:rPr>
        <w:sectPr w:rsidR="0051242C" w:rsidSect="006C1EDB">
          <w:headerReference w:type="even" r:id="rId20"/>
          <w:footerReference w:type="even" r:id="rId21"/>
          <w:footerReference w:type="default" r:id="rId22"/>
          <w:headerReference w:type="first" r:id="rId23"/>
          <w:pgSz w:w="12240" w:h="15840"/>
          <w:pgMar w:top="1440" w:right="1260" w:bottom="1440" w:left="1440" w:header="432" w:footer="432" w:gutter="0"/>
          <w:pgNumType w:start="1"/>
          <w:cols w:space="720"/>
          <w:docGrid w:linePitch="360"/>
        </w:sectPr>
      </w:pPr>
    </w:p>
    <w:tbl>
      <w:tblPr>
        <w:tblStyle w:val="TableGrid"/>
        <w:tblW w:w="4904" w:type="pct"/>
        <w:tblInd w:w="18" w:type="dxa"/>
        <w:tblLayout w:type="fixed"/>
        <w:tblLook w:val="04A0" w:firstRow="1" w:lastRow="0" w:firstColumn="1" w:lastColumn="0" w:noHBand="0" w:noVBand="1"/>
      </w:tblPr>
      <w:tblGrid>
        <w:gridCol w:w="1568"/>
        <w:gridCol w:w="2799"/>
        <w:gridCol w:w="823"/>
        <w:gridCol w:w="1204"/>
        <w:gridCol w:w="3594"/>
        <w:gridCol w:w="2713"/>
      </w:tblGrid>
      <w:tr w:rsidR="00C90A4E" w14:paraId="733B2C23" w14:textId="77777777" w:rsidTr="00C452D0">
        <w:tc>
          <w:tcPr>
            <w:tcW w:w="617" w:type="pct"/>
            <w:vAlign w:val="center"/>
          </w:tcPr>
          <w:p w14:paraId="0719C71B" w14:textId="77777777" w:rsidR="00C90A4E" w:rsidRPr="00EC3EFB" w:rsidRDefault="00C90A4E" w:rsidP="00C452D0">
            <w:pPr>
              <w:ind w:left="-108" w:right="-107"/>
              <w:jc w:val="center"/>
              <w:rPr>
                <w:rFonts w:eastAsia="Cambria"/>
                <w:b/>
              </w:rPr>
            </w:pPr>
          </w:p>
          <w:p w14:paraId="02F804F8" w14:textId="77777777" w:rsidR="00C90A4E" w:rsidRPr="00EC3EFB" w:rsidRDefault="00C90A4E" w:rsidP="00C452D0">
            <w:pPr>
              <w:ind w:left="-108"/>
              <w:jc w:val="center"/>
              <w:rPr>
                <w:rFonts w:eastAsia="Cambria"/>
                <w:b/>
              </w:rPr>
            </w:pPr>
            <w:r>
              <w:rPr>
                <w:rFonts w:eastAsia="Cambria"/>
                <w:b/>
              </w:rPr>
              <w:t>Herbicide</w:t>
            </w:r>
          </w:p>
        </w:tc>
        <w:tc>
          <w:tcPr>
            <w:tcW w:w="1102" w:type="pct"/>
            <w:vAlign w:val="center"/>
          </w:tcPr>
          <w:p w14:paraId="7FE34D5F" w14:textId="77777777" w:rsidR="00C90A4E" w:rsidRPr="00EC3EFB" w:rsidRDefault="00C90A4E" w:rsidP="00C452D0">
            <w:pPr>
              <w:ind w:left="-104" w:right="-65" w:firstLine="1"/>
              <w:jc w:val="center"/>
              <w:rPr>
                <w:rFonts w:eastAsia="Cambria"/>
                <w:b/>
              </w:rPr>
            </w:pPr>
          </w:p>
          <w:p w14:paraId="4E1C26F4" w14:textId="77777777" w:rsidR="00C90A4E" w:rsidRPr="00EC3EFB" w:rsidRDefault="00C90A4E" w:rsidP="00C452D0">
            <w:pPr>
              <w:ind w:left="-104" w:right="-65" w:firstLine="1"/>
              <w:jc w:val="center"/>
              <w:rPr>
                <w:rFonts w:eastAsia="Cambria"/>
                <w:b/>
              </w:rPr>
            </w:pPr>
            <w:r>
              <w:rPr>
                <w:rFonts w:eastAsia="Cambria"/>
                <w:b/>
              </w:rPr>
              <w:t>Formula</w:t>
            </w:r>
          </w:p>
        </w:tc>
        <w:tc>
          <w:tcPr>
            <w:tcW w:w="324" w:type="pct"/>
            <w:vAlign w:val="center"/>
          </w:tcPr>
          <w:p w14:paraId="290F4FB6" w14:textId="77777777" w:rsidR="00C90A4E" w:rsidRPr="00EC3EFB" w:rsidRDefault="00C90A4E" w:rsidP="00C452D0">
            <w:pPr>
              <w:ind w:left="-71" w:right="-107"/>
              <w:jc w:val="center"/>
              <w:rPr>
                <w:rFonts w:eastAsia="Cambria"/>
                <w:b/>
              </w:rPr>
            </w:pPr>
          </w:p>
          <w:p w14:paraId="4B71B044" w14:textId="77777777" w:rsidR="00C90A4E" w:rsidRPr="00EC3EFB" w:rsidRDefault="00C90A4E" w:rsidP="00C452D0">
            <w:pPr>
              <w:ind w:left="-71" w:right="-107"/>
              <w:jc w:val="center"/>
              <w:rPr>
                <w:rFonts w:eastAsia="Cambria"/>
                <w:b/>
              </w:rPr>
            </w:pPr>
            <w:r>
              <w:rPr>
                <w:rFonts w:eastAsia="Cambria"/>
                <w:b/>
              </w:rPr>
              <w:t>Percent</w:t>
            </w:r>
          </w:p>
        </w:tc>
        <w:tc>
          <w:tcPr>
            <w:tcW w:w="474" w:type="pct"/>
            <w:vAlign w:val="center"/>
          </w:tcPr>
          <w:p w14:paraId="6383EE8D" w14:textId="77777777" w:rsidR="00C90A4E" w:rsidRPr="00EC3EFB" w:rsidRDefault="00C90A4E" w:rsidP="00C452D0">
            <w:pPr>
              <w:ind w:left="-109" w:right="-67"/>
              <w:jc w:val="center"/>
              <w:rPr>
                <w:rFonts w:eastAsia="Cambria"/>
                <w:b/>
              </w:rPr>
            </w:pPr>
            <w:r w:rsidRPr="00EC3EFB">
              <w:rPr>
                <w:rFonts w:eastAsia="Cambria"/>
                <w:b/>
              </w:rPr>
              <w:t>Inert Ingredients</w:t>
            </w:r>
            <w:r>
              <w:rPr>
                <w:rFonts w:eastAsia="Cambria"/>
                <w:b/>
              </w:rPr>
              <w:t xml:space="preserve"> Percent</w:t>
            </w:r>
          </w:p>
        </w:tc>
        <w:tc>
          <w:tcPr>
            <w:tcW w:w="1415" w:type="pct"/>
            <w:vAlign w:val="center"/>
          </w:tcPr>
          <w:p w14:paraId="57638CDC" w14:textId="77777777" w:rsidR="00C90A4E" w:rsidRPr="00EC3EFB" w:rsidRDefault="00C90A4E" w:rsidP="00C452D0">
            <w:pPr>
              <w:jc w:val="center"/>
              <w:rPr>
                <w:rFonts w:eastAsia="Cambria"/>
                <w:b/>
              </w:rPr>
            </w:pPr>
          </w:p>
          <w:p w14:paraId="211FB482" w14:textId="77777777" w:rsidR="00C90A4E" w:rsidRPr="00EC3EFB" w:rsidRDefault="00C90A4E" w:rsidP="00C452D0">
            <w:pPr>
              <w:jc w:val="center"/>
              <w:rPr>
                <w:rFonts w:eastAsia="Cambria"/>
                <w:b/>
              </w:rPr>
            </w:pPr>
            <w:r>
              <w:rPr>
                <w:rFonts w:eastAsia="Cambria"/>
                <w:b/>
              </w:rPr>
              <w:t>Equivalent</w:t>
            </w:r>
          </w:p>
        </w:tc>
        <w:tc>
          <w:tcPr>
            <w:tcW w:w="1068" w:type="pct"/>
            <w:vAlign w:val="center"/>
          </w:tcPr>
          <w:p w14:paraId="585C97DF" w14:textId="77777777" w:rsidR="00C90A4E" w:rsidRPr="00EC3EFB" w:rsidRDefault="00C90A4E" w:rsidP="00C452D0">
            <w:pPr>
              <w:ind w:left="-107" w:right="-108"/>
              <w:jc w:val="center"/>
              <w:rPr>
                <w:rFonts w:eastAsia="Cambria"/>
                <w:b/>
              </w:rPr>
            </w:pPr>
            <w:r>
              <w:rPr>
                <w:rFonts w:eastAsia="Cambria"/>
                <w:b/>
              </w:rPr>
              <w:t>Original Trade Name Registered for Patent (for identification purposes only-generics on approved BLM list accepted)</w:t>
            </w:r>
          </w:p>
        </w:tc>
      </w:tr>
      <w:tr w:rsidR="00C90A4E" w14:paraId="3ECD9C7B" w14:textId="77777777" w:rsidTr="00C452D0">
        <w:tc>
          <w:tcPr>
            <w:tcW w:w="617" w:type="pct"/>
          </w:tcPr>
          <w:p w14:paraId="40192AA8" w14:textId="77777777" w:rsidR="00C90A4E" w:rsidRDefault="00C90A4E" w:rsidP="00C452D0">
            <w:pPr>
              <w:ind w:left="-108"/>
              <w:rPr>
                <w:rFonts w:eastAsia="Cambria"/>
              </w:rPr>
            </w:pPr>
          </w:p>
          <w:p w14:paraId="20865742" w14:textId="77777777" w:rsidR="00C90A4E" w:rsidRDefault="00C90A4E" w:rsidP="00C452D0">
            <w:pPr>
              <w:ind w:left="-108"/>
              <w:rPr>
                <w:rFonts w:eastAsia="Cambria"/>
              </w:rPr>
            </w:pPr>
            <w:r>
              <w:rPr>
                <w:rFonts w:eastAsia="Cambria"/>
              </w:rPr>
              <w:t>Triclopyr</w:t>
            </w:r>
          </w:p>
        </w:tc>
        <w:tc>
          <w:tcPr>
            <w:tcW w:w="1102" w:type="pct"/>
          </w:tcPr>
          <w:p w14:paraId="5CCE4BDA" w14:textId="77777777" w:rsidR="00C90A4E" w:rsidRDefault="00C90A4E" w:rsidP="00C452D0">
            <w:pPr>
              <w:ind w:left="-104" w:right="-65" w:firstLine="1"/>
              <w:rPr>
                <w:rFonts w:eastAsia="Cambria"/>
              </w:rPr>
            </w:pPr>
            <w:r>
              <w:rPr>
                <w:rFonts w:eastAsia="Cambria"/>
              </w:rPr>
              <w:t>(</w:t>
            </w:r>
            <w:r w:rsidRPr="00AC4B0E">
              <w:rPr>
                <w:rFonts w:eastAsia="Cambria"/>
              </w:rPr>
              <w:t xml:space="preserve">3, 5, 6-Trichloro-2-pyridinyloxyacetic acid), </w:t>
            </w:r>
            <w:proofErr w:type="spellStart"/>
            <w:r w:rsidRPr="00AC4B0E">
              <w:rPr>
                <w:rFonts w:eastAsia="Cambria"/>
              </w:rPr>
              <w:t>Butoxyethyl</w:t>
            </w:r>
            <w:proofErr w:type="spellEnd"/>
            <w:r w:rsidRPr="00AC4B0E">
              <w:rPr>
                <w:rFonts w:eastAsia="Cambria"/>
              </w:rPr>
              <w:t xml:space="preserve"> Este</w:t>
            </w:r>
            <w:r>
              <w:rPr>
                <w:rFonts w:eastAsia="Cambria"/>
              </w:rPr>
              <w:t>r</w:t>
            </w:r>
          </w:p>
        </w:tc>
        <w:tc>
          <w:tcPr>
            <w:tcW w:w="324" w:type="pct"/>
            <w:vAlign w:val="center"/>
          </w:tcPr>
          <w:p w14:paraId="7140D1F8" w14:textId="77777777" w:rsidR="00C90A4E" w:rsidRDefault="00C90A4E" w:rsidP="00C452D0">
            <w:pPr>
              <w:ind w:left="-71" w:right="-107"/>
              <w:jc w:val="center"/>
              <w:rPr>
                <w:rFonts w:eastAsia="Cambria"/>
              </w:rPr>
            </w:pPr>
          </w:p>
          <w:p w14:paraId="5EC406E3" w14:textId="77777777" w:rsidR="00C90A4E" w:rsidRDefault="00C90A4E" w:rsidP="00C452D0">
            <w:pPr>
              <w:ind w:left="-71" w:right="-107"/>
              <w:jc w:val="center"/>
              <w:rPr>
                <w:rFonts w:eastAsia="Cambria"/>
              </w:rPr>
            </w:pPr>
            <w:r>
              <w:rPr>
                <w:rFonts w:eastAsia="Cambria"/>
              </w:rPr>
              <w:t>60.45%</w:t>
            </w:r>
          </w:p>
        </w:tc>
        <w:tc>
          <w:tcPr>
            <w:tcW w:w="474" w:type="pct"/>
            <w:vAlign w:val="center"/>
          </w:tcPr>
          <w:p w14:paraId="21490C9B" w14:textId="77777777" w:rsidR="00C90A4E" w:rsidRDefault="00C90A4E" w:rsidP="00C452D0">
            <w:pPr>
              <w:ind w:left="-109" w:right="-67"/>
              <w:jc w:val="center"/>
              <w:rPr>
                <w:rFonts w:eastAsia="Cambria"/>
              </w:rPr>
            </w:pPr>
          </w:p>
          <w:p w14:paraId="0A755D7E" w14:textId="77777777" w:rsidR="00C90A4E" w:rsidRDefault="00C90A4E" w:rsidP="00C452D0">
            <w:pPr>
              <w:ind w:left="-109" w:right="-67"/>
              <w:jc w:val="center"/>
              <w:rPr>
                <w:rFonts w:eastAsia="Cambria"/>
              </w:rPr>
            </w:pPr>
            <w:r>
              <w:rPr>
                <w:rFonts w:eastAsia="Cambria"/>
              </w:rPr>
              <w:t>39.55%</w:t>
            </w:r>
          </w:p>
        </w:tc>
        <w:tc>
          <w:tcPr>
            <w:tcW w:w="1415" w:type="pct"/>
          </w:tcPr>
          <w:p w14:paraId="539073AE" w14:textId="77777777" w:rsidR="00C90A4E" w:rsidRPr="00AC4B0E" w:rsidRDefault="00C90A4E" w:rsidP="00C452D0">
            <w:pPr>
              <w:rPr>
                <w:rFonts w:eastAsia="Cambria"/>
              </w:rPr>
            </w:pPr>
            <w:r w:rsidRPr="00AC4B0E">
              <w:rPr>
                <w:rFonts w:eastAsia="Cambria"/>
              </w:rPr>
              <w:t xml:space="preserve">Acid Equivalent: Triclopyr - 43.46% - 4 </w:t>
            </w:r>
            <w:proofErr w:type="spellStart"/>
            <w:r w:rsidRPr="00AC4B0E">
              <w:rPr>
                <w:rFonts w:eastAsia="Cambria"/>
              </w:rPr>
              <w:t>lb</w:t>
            </w:r>
            <w:proofErr w:type="spellEnd"/>
            <w:r w:rsidRPr="00AC4B0E">
              <w:rPr>
                <w:rFonts w:eastAsia="Cambria"/>
              </w:rPr>
              <w:t>/gal</w:t>
            </w:r>
          </w:p>
          <w:p w14:paraId="67B2A9EF" w14:textId="64376199" w:rsidR="00C90A4E" w:rsidRDefault="002301F9" w:rsidP="00C452D0">
            <w:pPr>
              <w:rPr>
                <w:rFonts w:eastAsia="Cambria"/>
              </w:rPr>
            </w:pPr>
            <w:r w:rsidRPr="005A20EA">
              <w:rPr>
                <w:b/>
                <w:bCs/>
                <w:caps/>
                <w:noProof/>
                <w:szCs w:val="22"/>
              </w:rPr>
              <mc:AlternateContent>
                <mc:Choice Requires="wps">
                  <w:drawing>
                    <wp:anchor distT="0" distB="0" distL="114300" distR="114300" simplePos="0" relativeHeight="251702272" behindDoc="1" locked="0" layoutInCell="0" allowOverlap="1" wp14:anchorId="2AB2E77E" wp14:editId="03936269">
                      <wp:simplePos x="0" y="0"/>
                      <wp:positionH relativeFrom="margin">
                        <wp:posOffset>-3560749</wp:posOffset>
                      </wp:positionH>
                      <wp:positionV relativeFrom="margin">
                        <wp:posOffset>1556828</wp:posOffset>
                      </wp:positionV>
                      <wp:extent cx="5865495" cy="2513965"/>
                      <wp:effectExtent l="0" t="1447800" r="0" b="1105535"/>
                      <wp:wrapNone/>
                      <wp:docPr id="2026954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DA0DBC"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B2E77E" id="_x0000_s1040" type="#_x0000_t202" style="position:absolute;margin-left:-280.35pt;margin-top:122.6pt;width:461.85pt;height:197.95pt;rotation:-45;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R+QEAAM0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" o:allowincell="f" filled="f" stroked="f">
                      <v:stroke joinstyle="round"/>
                      <o:lock v:ext="edit" shapetype="t"/>
                      <v:textbox style="mso-fit-shape-to-text:t">
                        <w:txbxContent>
                          <w:p w14:paraId="40DA0DBC"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tc>
        <w:tc>
          <w:tcPr>
            <w:tcW w:w="1068" w:type="pct"/>
            <w:vAlign w:val="center"/>
          </w:tcPr>
          <w:p w14:paraId="4C2E19DA" w14:textId="77777777" w:rsidR="00C90A4E" w:rsidRDefault="00C90A4E" w:rsidP="00C452D0">
            <w:pPr>
              <w:ind w:left="-107" w:right="-108"/>
              <w:jc w:val="center"/>
              <w:rPr>
                <w:rFonts w:eastAsia="Cambria"/>
              </w:rPr>
            </w:pPr>
          </w:p>
          <w:p w14:paraId="1FA2ACD8" w14:textId="77777777" w:rsidR="00C90A4E" w:rsidRPr="00AC4B0E" w:rsidRDefault="00C90A4E" w:rsidP="00C452D0">
            <w:pPr>
              <w:ind w:left="-107" w:right="-108"/>
              <w:jc w:val="center"/>
              <w:rPr>
                <w:rFonts w:eastAsia="Cambria"/>
              </w:rPr>
            </w:pPr>
            <w:r>
              <w:rPr>
                <w:rFonts w:eastAsia="Cambria"/>
              </w:rPr>
              <w:t>Remedy Ultra</w:t>
            </w:r>
          </w:p>
        </w:tc>
      </w:tr>
      <w:tr w:rsidR="00C90A4E" w14:paraId="6FA9367D" w14:textId="77777777" w:rsidTr="00C452D0">
        <w:tc>
          <w:tcPr>
            <w:tcW w:w="617" w:type="pct"/>
          </w:tcPr>
          <w:p w14:paraId="70F8F57E" w14:textId="77777777" w:rsidR="00C90A4E" w:rsidRDefault="00C90A4E" w:rsidP="00C452D0">
            <w:pPr>
              <w:ind w:left="-108"/>
              <w:rPr>
                <w:rFonts w:eastAsia="Cambria"/>
              </w:rPr>
            </w:pPr>
          </w:p>
        </w:tc>
        <w:tc>
          <w:tcPr>
            <w:tcW w:w="1102" w:type="pct"/>
          </w:tcPr>
          <w:p w14:paraId="19EEE8AC" w14:textId="77777777" w:rsidR="00C90A4E" w:rsidRDefault="00C90A4E" w:rsidP="00C452D0">
            <w:pPr>
              <w:ind w:left="-104" w:right="-65" w:firstLine="1"/>
              <w:rPr>
                <w:rFonts w:eastAsia="Cambria"/>
              </w:rPr>
            </w:pPr>
          </w:p>
        </w:tc>
        <w:tc>
          <w:tcPr>
            <w:tcW w:w="324" w:type="pct"/>
            <w:vAlign w:val="center"/>
          </w:tcPr>
          <w:p w14:paraId="7D60D8BC" w14:textId="77777777" w:rsidR="00C90A4E" w:rsidRDefault="00C90A4E" w:rsidP="00C452D0">
            <w:pPr>
              <w:ind w:left="-71" w:right="-107"/>
              <w:jc w:val="center"/>
              <w:rPr>
                <w:rFonts w:eastAsia="Cambria"/>
              </w:rPr>
            </w:pPr>
          </w:p>
        </w:tc>
        <w:tc>
          <w:tcPr>
            <w:tcW w:w="474" w:type="pct"/>
            <w:vAlign w:val="center"/>
          </w:tcPr>
          <w:p w14:paraId="0767A4BA" w14:textId="77777777" w:rsidR="00C90A4E" w:rsidRDefault="00C90A4E" w:rsidP="00C452D0">
            <w:pPr>
              <w:ind w:left="-109" w:right="-67"/>
              <w:jc w:val="center"/>
              <w:rPr>
                <w:rFonts w:eastAsia="Cambria"/>
              </w:rPr>
            </w:pPr>
          </w:p>
        </w:tc>
        <w:tc>
          <w:tcPr>
            <w:tcW w:w="1415" w:type="pct"/>
          </w:tcPr>
          <w:p w14:paraId="2E2733EF" w14:textId="5908E198" w:rsidR="00C90A4E" w:rsidRDefault="00C90A4E" w:rsidP="00C452D0">
            <w:pPr>
              <w:rPr>
                <w:rFonts w:eastAsia="Cambria"/>
              </w:rPr>
            </w:pPr>
          </w:p>
        </w:tc>
        <w:tc>
          <w:tcPr>
            <w:tcW w:w="1068" w:type="pct"/>
            <w:vAlign w:val="center"/>
          </w:tcPr>
          <w:p w14:paraId="310032CA" w14:textId="77777777" w:rsidR="00C90A4E" w:rsidRDefault="00C90A4E" w:rsidP="00C452D0">
            <w:pPr>
              <w:ind w:left="-107" w:right="-108"/>
              <w:jc w:val="center"/>
              <w:rPr>
                <w:rFonts w:eastAsia="Cambria"/>
              </w:rPr>
            </w:pPr>
          </w:p>
        </w:tc>
      </w:tr>
      <w:tr w:rsidR="00C90A4E" w14:paraId="0E102A5A" w14:textId="77777777" w:rsidTr="00C452D0">
        <w:tc>
          <w:tcPr>
            <w:tcW w:w="617" w:type="pct"/>
          </w:tcPr>
          <w:p w14:paraId="499C41B6" w14:textId="77777777" w:rsidR="00C90A4E" w:rsidRDefault="00C90A4E" w:rsidP="00C452D0">
            <w:pPr>
              <w:ind w:left="-108"/>
              <w:rPr>
                <w:rFonts w:eastAsia="Cambria"/>
              </w:rPr>
            </w:pPr>
          </w:p>
          <w:p w14:paraId="0A91B6F7" w14:textId="77777777" w:rsidR="00C90A4E" w:rsidRDefault="00C90A4E" w:rsidP="00C452D0">
            <w:pPr>
              <w:ind w:left="-108"/>
              <w:rPr>
                <w:rFonts w:eastAsia="Cambria"/>
              </w:rPr>
            </w:pPr>
            <w:r>
              <w:rPr>
                <w:rFonts w:eastAsia="Cambria"/>
              </w:rPr>
              <w:t>Clopyralid</w:t>
            </w:r>
          </w:p>
        </w:tc>
        <w:tc>
          <w:tcPr>
            <w:tcW w:w="1102" w:type="pct"/>
          </w:tcPr>
          <w:p w14:paraId="1324DF06" w14:textId="77777777" w:rsidR="00C90A4E" w:rsidRDefault="00C90A4E" w:rsidP="00C452D0">
            <w:pPr>
              <w:ind w:left="-104" w:right="-65" w:firstLine="1"/>
              <w:rPr>
                <w:rFonts w:eastAsia="Cambria"/>
              </w:rPr>
            </w:pPr>
            <w:r>
              <w:rPr>
                <w:rFonts w:eastAsia="Cambria"/>
              </w:rPr>
              <w:t>(</w:t>
            </w:r>
            <w:r w:rsidRPr="00AC4B0E">
              <w:rPr>
                <w:rFonts w:eastAsia="Cambria"/>
              </w:rPr>
              <w:t xml:space="preserve">3,6-dichloro-2-pyridinecarboxylic acid) as the </w:t>
            </w:r>
            <w:proofErr w:type="spellStart"/>
            <w:r w:rsidRPr="00AC4B0E">
              <w:rPr>
                <w:rFonts w:eastAsia="Cambria"/>
              </w:rPr>
              <w:t>Monoethanolamine</w:t>
            </w:r>
            <w:proofErr w:type="spellEnd"/>
            <w:r w:rsidRPr="00AC4B0E">
              <w:rPr>
                <w:rFonts w:eastAsia="Cambria"/>
              </w:rPr>
              <w:t xml:space="preserve"> salt</w:t>
            </w:r>
          </w:p>
        </w:tc>
        <w:tc>
          <w:tcPr>
            <w:tcW w:w="324" w:type="pct"/>
            <w:vAlign w:val="center"/>
          </w:tcPr>
          <w:p w14:paraId="088CB2FD" w14:textId="77777777" w:rsidR="00C90A4E" w:rsidRDefault="00C90A4E" w:rsidP="00C452D0">
            <w:pPr>
              <w:ind w:left="-71" w:right="-107"/>
              <w:jc w:val="center"/>
              <w:rPr>
                <w:rFonts w:eastAsia="Cambria"/>
              </w:rPr>
            </w:pPr>
          </w:p>
          <w:p w14:paraId="18BB442B" w14:textId="77777777" w:rsidR="00C90A4E" w:rsidRDefault="00C90A4E" w:rsidP="00C452D0">
            <w:pPr>
              <w:ind w:left="-71" w:right="-107"/>
              <w:jc w:val="center"/>
              <w:rPr>
                <w:rFonts w:eastAsia="Cambria"/>
              </w:rPr>
            </w:pPr>
            <w:r>
              <w:rPr>
                <w:rFonts w:eastAsia="Cambria"/>
              </w:rPr>
              <w:t>40.9%</w:t>
            </w:r>
          </w:p>
        </w:tc>
        <w:tc>
          <w:tcPr>
            <w:tcW w:w="474" w:type="pct"/>
            <w:vAlign w:val="center"/>
          </w:tcPr>
          <w:p w14:paraId="6332D832" w14:textId="77777777" w:rsidR="00C90A4E" w:rsidRDefault="00C90A4E" w:rsidP="00C452D0">
            <w:pPr>
              <w:ind w:left="-109" w:right="-67"/>
              <w:jc w:val="center"/>
              <w:rPr>
                <w:rFonts w:eastAsia="Cambria"/>
              </w:rPr>
            </w:pPr>
          </w:p>
          <w:p w14:paraId="309CE74F" w14:textId="77777777" w:rsidR="00C90A4E" w:rsidRDefault="00C90A4E" w:rsidP="00C452D0">
            <w:pPr>
              <w:ind w:left="-109" w:right="-67"/>
              <w:jc w:val="center"/>
              <w:rPr>
                <w:rFonts w:eastAsia="Cambria"/>
              </w:rPr>
            </w:pPr>
            <w:r>
              <w:rPr>
                <w:rFonts w:eastAsia="Cambria"/>
              </w:rPr>
              <w:t>59.1%</w:t>
            </w:r>
          </w:p>
        </w:tc>
        <w:tc>
          <w:tcPr>
            <w:tcW w:w="1415" w:type="pct"/>
          </w:tcPr>
          <w:p w14:paraId="0E627FD1" w14:textId="13F6C7F5" w:rsidR="00C90A4E" w:rsidRDefault="00C90A4E" w:rsidP="00C452D0">
            <w:pPr>
              <w:rPr>
                <w:rFonts w:eastAsia="Cambria"/>
              </w:rPr>
            </w:pPr>
            <w:r w:rsidRPr="00AC4B0E">
              <w:rPr>
                <w:rFonts w:eastAsia="Cambria"/>
              </w:rPr>
              <w:t xml:space="preserve">Acid Equivalent:  3, 6-dichloro-2-pyrdinercarboxylic acid, 31% - 3 </w:t>
            </w:r>
            <w:proofErr w:type="spellStart"/>
            <w:r w:rsidRPr="00AC4B0E">
              <w:rPr>
                <w:rFonts w:eastAsia="Cambria"/>
              </w:rPr>
              <w:t>lb</w:t>
            </w:r>
            <w:proofErr w:type="spellEnd"/>
            <w:r w:rsidRPr="00AC4B0E">
              <w:rPr>
                <w:rFonts w:eastAsia="Cambria"/>
              </w:rPr>
              <w:t>/gal</w:t>
            </w:r>
          </w:p>
        </w:tc>
        <w:tc>
          <w:tcPr>
            <w:tcW w:w="1068" w:type="pct"/>
            <w:vAlign w:val="center"/>
          </w:tcPr>
          <w:p w14:paraId="73CE3EA7" w14:textId="77777777" w:rsidR="00C90A4E" w:rsidRDefault="00C90A4E" w:rsidP="00C452D0">
            <w:pPr>
              <w:ind w:left="-107" w:right="-108"/>
              <w:jc w:val="center"/>
              <w:rPr>
                <w:rFonts w:eastAsia="Cambria"/>
              </w:rPr>
            </w:pPr>
          </w:p>
          <w:p w14:paraId="4A4682AE" w14:textId="77777777" w:rsidR="00C90A4E" w:rsidRPr="00AC4B0E" w:rsidRDefault="00C90A4E" w:rsidP="00C452D0">
            <w:pPr>
              <w:ind w:left="-107" w:right="-108"/>
              <w:jc w:val="center"/>
              <w:rPr>
                <w:rFonts w:eastAsia="Cambria"/>
              </w:rPr>
            </w:pPr>
            <w:r>
              <w:rPr>
                <w:rFonts w:eastAsia="Cambria"/>
              </w:rPr>
              <w:t>Reclaim</w:t>
            </w:r>
          </w:p>
        </w:tc>
      </w:tr>
      <w:tr w:rsidR="00C90A4E" w14:paraId="7F821D16" w14:textId="77777777" w:rsidTr="00C452D0">
        <w:tc>
          <w:tcPr>
            <w:tcW w:w="617" w:type="pct"/>
          </w:tcPr>
          <w:p w14:paraId="1D3569B5" w14:textId="77777777" w:rsidR="00C90A4E" w:rsidRDefault="00C90A4E" w:rsidP="00C452D0">
            <w:pPr>
              <w:ind w:left="-108"/>
              <w:rPr>
                <w:rFonts w:eastAsia="Cambria"/>
              </w:rPr>
            </w:pPr>
          </w:p>
        </w:tc>
        <w:tc>
          <w:tcPr>
            <w:tcW w:w="1102" w:type="pct"/>
          </w:tcPr>
          <w:p w14:paraId="25250246" w14:textId="77777777" w:rsidR="00C90A4E" w:rsidRDefault="00C90A4E" w:rsidP="00C452D0">
            <w:pPr>
              <w:ind w:left="-104" w:right="-65" w:firstLine="1"/>
              <w:rPr>
                <w:rFonts w:eastAsia="Cambria"/>
              </w:rPr>
            </w:pPr>
          </w:p>
        </w:tc>
        <w:tc>
          <w:tcPr>
            <w:tcW w:w="324" w:type="pct"/>
            <w:vAlign w:val="center"/>
          </w:tcPr>
          <w:p w14:paraId="17D4EFC7" w14:textId="77777777" w:rsidR="00C90A4E" w:rsidRDefault="00C90A4E" w:rsidP="00C452D0">
            <w:pPr>
              <w:ind w:left="-71" w:right="-107"/>
              <w:jc w:val="center"/>
              <w:rPr>
                <w:rFonts w:eastAsia="Cambria"/>
              </w:rPr>
            </w:pPr>
          </w:p>
        </w:tc>
        <w:tc>
          <w:tcPr>
            <w:tcW w:w="474" w:type="pct"/>
            <w:vAlign w:val="center"/>
          </w:tcPr>
          <w:p w14:paraId="5EFF6F8C" w14:textId="77777777" w:rsidR="00C90A4E" w:rsidRDefault="00C90A4E" w:rsidP="00C452D0">
            <w:pPr>
              <w:ind w:left="-109" w:right="-67"/>
              <w:jc w:val="center"/>
              <w:rPr>
                <w:rFonts w:eastAsia="Cambria"/>
              </w:rPr>
            </w:pPr>
          </w:p>
        </w:tc>
        <w:tc>
          <w:tcPr>
            <w:tcW w:w="1415" w:type="pct"/>
          </w:tcPr>
          <w:p w14:paraId="086727ED" w14:textId="49A5443B" w:rsidR="00C90A4E" w:rsidRDefault="00C90A4E" w:rsidP="00C452D0">
            <w:pPr>
              <w:rPr>
                <w:rFonts w:eastAsia="Cambria"/>
              </w:rPr>
            </w:pPr>
          </w:p>
        </w:tc>
        <w:tc>
          <w:tcPr>
            <w:tcW w:w="1068" w:type="pct"/>
            <w:vAlign w:val="center"/>
          </w:tcPr>
          <w:p w14:paraId="78736F4F" w14:textId="77777777" w:rsidR="00C90A4E" w:rsidRDefault="00C90A4E" w:rsidP="00C452D0">
            <w:pPr>
              <w:ind w:left="-107" w:right="-108"/>
              <w:jc w:val="center"/>
              <w:rPr>
                <w:rFonts w:eastAsia="Cambria"/>
              </w:rPr>
            </w:pPr>
          </w:p>
        </w:tc>
      </w:tr>
      <w:tr w:rsidR="00C90A4E" w14:paraId="22053155" w14:textId="77777777" w:rsidTr="00C452D0">
        <w:tc>
          <w:tcPr>
            <w:tcW w:w="617" w:type="pct"/>
          </w:tcPr>
          <w:p w14:paraId="3DA2CAB4" w14:textId="77777777" w:rsidR="00C90A4E" w:rsidRDefault="00C90A4E" w:rsidP="00C452D0">
            <w:pPr>
              <w:ind w:left="-108"/>
              <w:rPr>
                <w:rFonts w:eastAsia="Cambria"/>
              </w:rPr>
            </w:pPr>
            <w:proofErr w:type="spellStart"/>
            <w:r w:rsidRPr="00AC4B0E">
              <w:rPr>
                <w:rFonts w:eastAsia="Cambria"/>
              </w:rPr>
              <w:t>Isopropylamine</w:t>
            </w:r>
            <w:proofErr w:type="spellEnd"/>
            <w:r w:rsidRPr="00AC4B0E">
              <w:rPr>
                <w:rFonts w:eastAsia="Cambria"/>
              </w:rPr>
              <w:t xml:space="preserve"> salt of </w:t>
            </w:r>
            <w:r>
              <w:rPr>
                <w:rFonts w:eastAsia="Cambria"/>
              </w:rPr>
              <w:t>Imazapyr</w:t>
            </w:r>
          </w:p>
        </w:tc>
        <w:tc>
          <w:tcPr>
            <w:tcW w:w="1102" w:type="pct"/>
          </w:tcPr>
          <w:p w14:paraId="29474305" w14:textId="77777777" w:rsidR="00C90A4E" w:rsidRDefault="00C90A4E" w:rsidP="00C452D0">
            <w:pPr>
              <w:spacing w:line="281" w:lineRule="exact"/>
              <w:ind w:left="-104" w:right="-65" w:firstLine="1"/>
              <w:rPr>
                <w:rFonts w:eastAsia="Cambria"/>
              </w:rPr>
            </w:pPr>
            <w:r w:rsidRPr="00AC4B0E">
              <w:rPr>
                <w:rFonts w:eastAsia="Cambria"/>
              </w:rPr>
              <w:t>(2-[4,5-dihydro-4-</w:t>
            </w:r>
            <w:r>
              <w:rPr>
                <w:rFonts w:eastAsia="Cambria"/>
              </w:rPr>
              <w:t>m</w:t>
            </w:r>
            <w:r w:rsidRPr="00AC4B0E">
              <w:rPr>
                <w:rFonts w:eastAsia="Cambria"/>
              </w:rPr>
              <w:t>ethyl-4(1-methylethyl)-5-oxo-1H-imidazol-2-yl]-3-pyridinecarboxylic acid)</w:t>
            </w:r>
          </w:p>
        </w:tc>
        <w:tc>
          <w:tcPr>
            <w:tcW w:w="324" w:type="pct"/>
            <w:vAlign w:val="center"/>
          </w:tcPr>
          <w:p w14:paraId="2DE2D250" w14:textId="77777777" w:rsidR="00C90A4E" w:rsidRDefault="00C90A4E" w:rsidP="00C452D0">
            <w:pPr>
              <w:ind w:left="-71" w:right="-107"/>
              <w:jc w:val="center"/>
              <w:rPr>
                <w:rFonts w:eastAsia="Cambria"/>
              </w:rPr>
            </w:pPr>
          </w:p>
          <w:p w14:paraId="71AB0314" w14:textId="77777777" w:rsidR="00C90A4E" w:rsidRDefault="00C90A4E" w:rsidP="00C452D0">
            <w:pPr>
              <w:ind w:left="-71" w:right="-107"/>
              <w:jc w:val="center"/>
              <w:rPr>
                <w:rFonts w:eastAsia="Cambria"/>
              </w:rPr>
            </w:pPr>
            <w:r>
              <w:rPr>
                <w:rFonts w:eastAsia="Cambria"/>
              </w:rPr>
              <w:t>27.8%</w:t>
            </w:r>
          </w:p>
        </w:tc>
        <w:tc>
          <w:tcPr>
            <w:tcW w:w="474" w:type="pct"/>
            <w:vAlign w:val="center"/>
          </w:tcPr>
          <w:p w14:paraId="48A20310" w14:textId="77777777" w:rsidR="00C90A4E" w:rsidRDefault="00C90A4E" w:rsidP="00C452D0">
            <w:pPr>
              <w:ind w:left="-109" w:right="-67"/>
              <w:jc w:val="center"/>
              <w:rPr>
                <w:rFonts w:eastAsia="Cambria"/>
              </w:rPr>
            </w:pPr>
          </w:p>
          <w:p w14:paraId="0A5C4CC4" w14:textId="77777777" w:rsidR="00C90A4E" w:rsidRDefault="00C90A4E" w:rsidP="00C452D0">
            <w:pPr>
              <w:ind w:left="-109" w:right="-67"/>
              <w:jc w:val="center"/>
              <w:rPr>
                <w:rFonts w:eastAsia="Cambria"/>
              </w:rPr>
            </w:pPr>
            <w:r>
              <w:rPr>
                <w:rFonts w:eastAsia="Cambria"/>
              </w:rPr>
              <w:t>72.2%</w:t>
            </w:r>
          </w:p>
        </w:tc>
        <w:tc>
          <w:tcPr>
            <w:tcW w:w="1415" w:type="pct"/>
          </w:tcPr>
          <w:p w14:paraId="11F9A76A" w14:textId="77777777" w:rsidR="00C90A4E" w:rsidRDefault="00C90A4E" w:rsidP="00C452D0">
            <w:pPr>
              <w:rPr>
                <w:rFonts w:eastAsia="Cambria"/>
              </w:rPr>
            </w:pPr>
            <w:r w:rsidRPr="00AC4B0E">
              <w:rPr>
                <w:rFonts w:eastAsia="Cambria"/>
              </w:rPr>
              <w:t>Equivalent to 22.6% 2-[4,5-dihydro-4-methyl-4(1-methylethyl)-5-oxo-1H- imidazol-2-yl]-3-pyridinecarboxylic acid) or 2 pounds acid per gallon</w:t>
            </w:r>
          </w:p>
        </w:tc>
        <w:tc>
          <w:tcPr>
            <w:tcW w:w="1068" w:type="pct"/>
            <w:vAlign w:val="center"/>
          </w:tcPr>
          <w:p w14:paraId="3198476E" w14:textId="77777777" w:rsidR="00C90A4E" w:rsidRDefault="00C90A4E" w:rsidP="00C452D0">
            <w:pPr>
              <w:ind w:left="-107" w:right="-108"/>
              <w:jc w:val="center"/>
              <w:rPr>
                <w:rFonts w:eastAsia="Cambria"/>
              </w:rPr>
            </w:pPr>
          </w:p>
          <w:p w14:paraId="39F90A19" w14:textId="77777777" w:rsidR="00C90A4E" w:rsidRPr="00AC4B0E" w:rsidRDefault="00C90A4E" w:rsidP="00C452D0">
            <w:pPr>
              <w:ind w:left="-107" w:right="-108"/>
              <w:jc w:val="center"/>
              <w:rPr>
                <w:rFonts w:eastAsia="Cambria"/>
              </w:rPr>
            </w:pPr>
            <w:r>
              <w:rPr>
                <w:rFonts w:eastAsia="Cambria"/>
              </w:rPr>
              <w:t>Arsenal</w:t>
            </w:r>
          </w:p>
        </w:tc>
      </w:tr>
      <w:tr w:rsidR="00C90A4E" w14:paraId="7BB660AE" w14:textId="77777777" w:rsidTr="00C452D0">
        <w:tc>
          <w:tcPr>
            <w:tcW w:w="617" w:type="pct"/>
          </w:tcPr>
          <w:p w14:paraId="3C4251F6" w14:textId="77777777" w:rsidR="00C90A4E" w:rsidRDefault="00C90A4E" w:rsidP="00C452D0">
            <w:pPr>
              <w:ind w:left="-108"/>
              <w:rPr>
                <w:rFonts w:eastAsia="Cambria"/>
              </w:rPr>
            </w:pPr>
          </w:p>
        </w:tc>
        <w:tc>
          <w:tcPr>
            <w:tcW w:w="1102" w:type="pct"/>
          </w:tcPr>
          <w:p w14:paraId="574F1A2A" w14:textId="77777777" w:rsidR="00C90A4E" w:rsidRDefault="00C90A4E" w:rsidP="00C452D0">
            <w:pPr>
              <w:ind w:left="-104" w:right="-65" w:firstLine="1"/>
              <w:rPr>
                <w:rFonts w:eastAsia="Cambria"/>
              </w:rPr>
            </w:pPr>
          </w:p>
        </w:tc>
        <w:tc>
          <w:tcPr>
            <w:tcW w:w="324" w:type="pct"/>
            <w:vAlign w:val="center"/>
          </w:tcPr>
          <w:p w14:paraId="10ABA842" w14:textId="77777777" w:rsidR="00C90A4E" w:rsidRDefault="00C90A4E" w:rsidP="00C452D0">
            <w:pPr>
              <w:ind w:left="-71" w:right="-107"/>
              <w:jc w:val="center"/>
              <w:rPr>
                <w:rFonts w:eastAsia="Cambria"/>
              </w:rPr>
            </w:pPr>
          </w:p>
        </w:tc>
        <w:tc>
          <w:tcPr>
            <w:tcW w:w="474" w:type="pct"/>
            <w:vAlign w:val="center"/>
          </w:tcPr>
          <w:p w14:paraId="2462AE24" w14:textId="77777777" w:rsidR="00C90A4E" w:rsidRDefault="00C90A4E" w:rsidP="00C452D0">
            <w:pPr>
              <w:ind w:left="-109" w:right="-67"/>
              <w:jc w:val="center"/>
              <w:rPr>
                <w:rFonts w:eastAsia="Cambria"/>
              </w:rPr>
            </w:pPr>
          </w:p>
        </w:tc>
        <w:tc>
          <w:tcPr>
            <w:tcW w:w="1415" w:type="pct"/>
          </w:tcPr>
          <w:p w14:paraId="78BF5D76" w14:textId="77777777" w:rsidR="00C90A4E" w:rsidRDefault="00C90A4E" w:rsidP="00C452D0">
            <w:pPr>
              <w:rPr>
                <w:rFonts w:eastAsia="Cambria"/>
              </w:rPr>
            </w:pPr>
          </w:p>
        </w:tc>
        <w:tc>
          <w:tcPr>
            <w:tcW w:w="1068" w:type="pct"/>
            <w:vAlign w:val="center"/>
          </w:tcPr>
          <w:p w14:paraId="60717585" w14:textId="77777777" w:rsidR="00C90A4E" w:rsidRDefault="00C90A4E" w:rsidP="00C452D0">
            <w:pPr>
              <w:ind w:left="-107" w:right="-108"/>
              <w:jc w:val="center"/>
              <w:rPr>
                <w:rFonts w:eastAsia="Cambria"/>
              </w:rPr>
            </w:pPr>
          </w:p>
        </w:tc>
      </w:tr>
      <w:tr w:rsidR="00C90A4E" w14:paraId="41DFC060" w14:textId="77777777" w:rsidTr="00C452D0">
        <w:tc>
          <w:tcPr>
            <w:tcW w:w="617" w:type="pct"/>
          </w:tcPr>
          <w:p w14:paraId="1EA7EC99" w14:textId="77777777" w:rsidR="00C90A4E" w:rsidRDefault="00C90A4E" w:rsidP="00C452D0">
            <w:pPr>
              <w:ind w:left="-108"/>
              <w:rPr>
                <w:rFonts w:eastAsia="Cambria"/>
              </w:rPr>
            </w:pPr>
            <w:r w:rsidRPr="00AC4B0E">
              <w:rPr>
                <w:rFonts w:eastAsia="Cambria"/>
              </w:rPr>
              <w:t xml:space="preserve">Aquatic Label of </w:t>
            </w:r>
            <w:proofErr w:type="spellStart"/>
            <w:r w:rsidRPr="00AC4B0E">
              <w:rPr>
                <w:rFonts w:eastAsia="Cambria"/>
              </w:rPr>
              <w:t>Isopropylamine</w:t>
            </w:r>
            <w:proofErr w:type="spellEnd"/>
            <w:r w:rsidRPr="00AC4B0E">
              <w:rPr>
                <w:rFonts w:eastAsia="Cambria"/>
              </w:rPr>
              <w:t xml:space="preserve"> salt of </w:t>
            </w:r>
            <w:r>
              <w:rPr>
                <w:rFonts w:eastAsia="Cambria"/>
              </w:rPr>
              <w:t>Imazapyr</w:t>
            </w:r>
          </w:p>
        </w:tc>
        <w:tc>
          <w:tcPr>
            <w:tcW w:w="1102" w:type="pct"/>
          </w:tcPr>
          <w:p w14:paraId="2B2C66F3" w14:textId="77777777" w:rsidR="00C90A4E" w:rsidRDefault="00C90A4E" w:rsidP="00C452D0">
            <w:pPr>
              <w:ind w:left="-104" w:right="-65" w:firstLine="1"/>
              <w:rPr>
                <w:rFonts w:eastAsia="Cambria"/>
              </w:rPr>
            </w:pPr>
            <w:r w:rsidRPr="00AC4B0E">
              <w:rPr>
                <w:rFonts w:eastAsia="Cambria"/>
              </w:rPr>
              <w:t>(2-[4,5-dihydro-4-methyl-4(1-methylethyl)-5-oxo-1H-imidazol-2-yl]-3-pyridinecarboxylic acid)</w:t>
            </w:r>
          </w:p>
        </w:tc>
        <w:tc>
          <w:tcPr>
            <w:tcW w:w="324" w:type="pct"/>
            <w:vAlign w:val="center"/>
          </w:tcPr>
          <w:p w14:paraId="6176490C" w14:textId="77777777" w:rsidR="00C90A4E" w:rsidRDefault="00C90A4E" w:rsidP="00C452D0">
            <w:pPr>
              <w:ind w:left="-71" w:right="-107"/>
              <w:jc w:val="center"/>
              <w:rPr>
                <w:rFonts w:eastAsia="Cambria"/>
              </w:rPr>
            </w:pPr>
          </w:p>
          <w:p w14:paraId="11DD4A39" w14:textId="77777777" w:rsidR="00C90A4E" w:rsidRDefault="00C90A4E" w:rsidP="00C452D0">
            <w:pPr>
              <w:ind w:left="-71" w:right="-107"/>
              <w:jc w:val="center"/>
              <w:rPr>
                <w:rFonts w:eastAsia="Cambria"/>
              </w:rPr>
            </w:pPr>
            <w:r>
              <w:rPr>
                <w:rFonts w:eastAsia="Cambria"/>
              </w:rPr>
              <w:t>28.7%</w:t>
            </w:r>
          </w:p>
        </w:tc>
        <w:tc>
          <w:tcPr>
            <w:tcW w:w="474" w:type="pct"/>
            <w:vAlign w:val="center"/>
          </w:tcPr>
          <w:p w14:paraId="71751FA8" w14:textId="77777777" w:rsidR="00C90A4E" w:rsidRDefault="00C90A4E" w:rsidP="00C452D0">
            <w:pPr>
              <w:ind w:left="-109" w:right="-67"/>
              <w:jc w:val="center"/>
              <w:rPr>
                <w:rFonts w:eastAsia="Cambria"/>
              </w:rPr>
            </w:pPr>
          </w:p>
          <w:p w14:paraId="354C5DA7" w14:textId="3962D1D3" w:rsidR="00C90A4E" w:rsidRDefault="00C90A4E" w:rsidP="00C452D0">
            <w:pPr>
              <w:ind w:left="-109" w:right="-67"/>
              <w:jc w:val="center"/>
              <w:rPr>
                <w:rFonts w:eastAsia="Cambria"/>
              </w:rPr>
            </w:pPr>
            <w:r>
              <w:rPr>
                <w:rFonts w:eastAsia="Cambria"/>
              </w:rPr>
              <w:t>71.3%</w:t>
            </w:r>
          </w:p>
        </w:tc>
        <w:tc>
          <w:tcPr>
            <w:tcW w:w="1415" w:type="pct"/>
          </w:tcPr>
          <w:p w14:paraId="4DB19F9E" w14:textId="77777777" w:rsidR="00C90A4E" w:rsidRDefault="00C90A4E" w:rsidP="00C452D0">
            <w:pPr>
              <w:rPr>
                <w:rFonts w:eastAsia="Cambria"/>
              </w:rPr>
            </w:pPr>
            <w:r w:rsidRPr="00AC4B0E">
              <w:rPr>
                <w:rFonts w:eastAsia="Cambria"/>
              </w:rPr>
              <w:t>Equivalent to 22.6% 2-[4,5-dihydro-4-methyl-4(1-methylethyl)-5-oxo-1H- imidazol-2-yl]-3-pyridinecarboxylic acid) or 2 pounds acid per gallon</w:t>
            </w:r>
          </w:p>
        </w:tc>
        <w:tc>
          <w:tcPr>
            <w:tcW w:w="1068" w:type="pct"/>
            <w:vAlign w:val="center"/>
          </w:tcPr>
          <w:p w14:paraId="324542F8" w14:textId="77777777" w:rsidR="00C90A4E" w:rsidRDefault="00C90A4E" w:rsidP="00C452D0">
            <w:pPr>
              <w:ind w:left="-107" w:right="-108"/>
              <w:jc w:val="center"/>
              <w:rPr>
                <w:rFonts w:eastAsia="Cambria"/>
              </w:rPr>
            </w:pPr>
          </w:p>
          <w:p w14:paraId="26270461" w14:textId="77777777" w:rsidR="00C90A4E" w:rsidRPr="00AC4B0E" w:rsidRDefault="00C90A4E" w:rsidP="00C452D0">
            <w:pPr>
              <w:ind w:left="-107" w:right="-108"/>
              <w:jc w:val="center"/>
              <w:rPr>
                <w:rFonts w:eastAsia="Cambria"/>
              </w:rPr>
            </w:pPr>
            <w:r>
              <w:rPr>
                <w:rFonts w:eastAsia="Cambria"/>
              </w:rPr>
              <w:t>Habitat</w:t>
            </w:r>
          </w:p>
        </w:tc>
      </w:tr>
      <w:tr w:rsidR="00C90A4E" w14:paraId="3B213238" w14:textId="77777777" w:rsidTr="00C452D0">
        <w:tc>
          <w:tcPr>
            <w:tcW w:w="617" w:type="pct"/>
          </w:tcPr>
          <w:p w14:paraId="3FE3F320" w14:textId="77777777" w:rsidR="00C90A4E" w:rsidRDefault="00C90A4E" w:rsidP="00C452D0">
            <w:pPr>
              <w:ind w:left="-108"/>
              <w:rPr>
                <w:rFonts w:eastAsia="Cambria"/>
              </w:rPr>
            </w:pPr>
          </w:p>
        </w:tc>
        <w:tc>
          <w:tcPr>
            <w:tcW w:w="1102" w:type="pct"/>
          </w:tcPr>
          <w:p w14:paraId="26F2DAB5" w14:textId="77777777" w:rsidR="00C90A4E" w:rsidRDefault="00C90A4E" w:rsidP="00C452D0">
            <w:pPr>
              <w:ind w:left="-104" w:right="-65" w:firstLine="1"/>
              <w:rPr>
                <w:rFonts w:eastAsia="Cambria"/>
              </w:rPr>
            </w:pPr>
          </w:p>
        </w:tc>
        <w:tc>
          <w:tcPr>
            <w:tcW w:w="324" w:type="pct"/>
            <w:vAlign w:val="center"/>
          </w:tcPr>
          <w:p w14:paraId="4DBD218D" w14:textId="77777777" w:rsidR="00C90A4E" w:rsidRDefault="00C90A4E" w:rsidP="00C452D0">
            <w:pPr>
              <w:ind w:left="-71" w:right="-107"/>
              <w:jc w:val="center"/>
              <w:rPr>
                <w:rFonts w:eastAsia="Cambria"/>
              </w:rPr>
            </w:pPr>
          </w:p>
        </w:tc>
        <w:tc>
          <w:tcPr>
            <w:tcW w:w="474" w:type="pct"/>
            <w:vAlign w:val="center"/>
          </w:tcPr>
          <w:p w14:paraId="6BBD0938" w14:textId="77777777" w:rsidR="00C90A4E" w:rsidRDefault="00C90A4E" w:rsidP="00C452D0">
            <w:pPr>
              <w:ind w:left="-109" w:right="-67"/>
              <w:jc w:val="center"/>
              <w:rPr>
                <w:rFonts w:eastAsia="Cambria"/>
              </w:rPr>
            </w:pPr>
          </w:p>
        </w:tc>
        <w:tc>
          <w:tcPr>
            <w:tcW w:w="1415" w:type="pct"/>
          </w:tcPr>
          <w:p w14:paraId="4E1791DE" w14:textId="77777777" w:rsidR="00C90A4E" w:rsidRDefault="00C90A4E" w:rsidP="00C452D0">
            <w:pPr>
              <w:rPr>
                <w:rFonts w:eastAsia="Cambria"/>
              </w:rPr>
            </w:pPr>
          </w:p>
        </w:tc>
        <w:tc>
          <w:tcPr>
            <w:tcW w:w="1068" w:type="pct"/>
            <w:vAlign w:val="center"/>
          </w:tcPr>
          <w:p w14:paraId="7943DA78" w14:textId="77777777" w:rsidR="00C90A4E" w:rsidRDefault="00C90A4E" w:rsidP="00C452D0">
            <w:pPr>
              <w:ind w:left="-107" w:right="-108"/>
              <w:jc w:val="center"/>
              <w:rPr>
                <w:rFonts w:eastAsia="Cambria"/>
              </w:rPr>
            </w:pPr>
          </w:p>
        </w:tc>
      </w:tr>
      <w:tr w:rsidR="00C90A4E" w14:paraId="4421E583" w14:textId="77777777" w:rsidTr="00C452D0">
        <w:tc>
          <w:tcPr>
            <w:tcW w:w="617" w:type="pct"/>
          </w:tcPr>
          <w:p w14:paraId="0390554E" w14:textId="77777777" w:rsidR="00C90A4E" w:rsidRDefault="00C90A4E" w:rsidP="00C452D0">
            <w:pPr>
              <w:ind w:left="-108"/>
              <w:rPr>
                <w:rFonts w:eastAsia="Cambria"/>
              </w:rPr>
            </w:pPr>
            <w:r w:rsidRPr="00AC4B0E">
              <w:rPr>
                <w:rFonts w:eastAsia="Cambria"/>
              </w:rPr>
              <w:t>Ammonium salt of</w:t>
            </w:r>
            <w:r>
              <w:rPr>
                <w:rFonts w:eastAsia="Cambria"/>
              </w:rPr>
              <w:t xml:space="preserve"> </w:t>
            </w:r>
            <w:proofErr w:type="spellStart"/>
            <w:r>
              <w:rPr>
                <w:rFonts w:eastAsia="Cambria"/>
              </w:rPr>
              <w:t>I</w:t>
            </w:r>
            <w:r w:rsidRPr="00AC4B0E">
              <w:rPr>
                <w:rFonts w:eastAsia="Cambria"/>
              </w:rPr>
              <w:t>mazapic</w:t>
            </w:r>
            <w:proofErr w:type="spellEnd"/>
          </w:p>
        </w:tc>
        <w:tc>
          <w:tcPr>
            <w:tcW w:w="1102" w:type="pct"/>
          </w:tcPr>
          <w:p w14:paraId="57E1D054" w14:textId="3478CCC3" w:rsidR="00C90A4E" w:rsidRDefault="00C90A4E" w:rsidP="00CD4138">
            <w:pPr>
              <w:spacing w:line="281" w:lineRule="exact"/>
              <w:ind w:left="-104" w:right="-65" w:firstLine="1"/>
              <w:rPr>
                <w:rFonts w:eastAsia="Cambria"/>
              </w:rPr>
            </w:pPr>
            <w:r w:rsidRPr="00AC4B0E">
              <w:rPr>
                <w:rFonts w:eastAsia="Cambria"/>
              </w:rPr>
              <w:t>(+)-2-[4,5-dihydro-4-methyl-4-(1-methylethyl)-5-oxo-1H-imidazol-2-yl]-5-methyl-3-pyridinecarboxylic acid</w:t>
            </w:r>
          </w:p>
        </w:tc>
        <w:tc>
          <w:tcPr>
            <w:tcW w:w="324" w:type="pct"/>
            <w:vAlign w:val="center"/>
          </w:tcPr>
          <w:p w14:paraId="0D02096D" w14:textId="77777777" w:rsidR="00C90A4E" w:rsidRDefault="00C90A4E" w:rsidP="00C452D0">
            <w:pPr>
              <w:ind w:left="-71" w:right="-107"/>
              <w:jc w:val="center"/>
              <w:rPr>
                <w:rFonts w:eastAsia="Cambria"/>
              </w:rPr>
            </w:pPr>
          </w:p>
          <w:p w14:paraId="22304516" w14:textId="77777777" w:rsidR="00C90A4E" w:rsidRDefault="00C90A4E" w:rsidP="00C452D0">
            <w:pPr>
              <w:ind w:left="-71" w:right="-107"/>
              <w:jc w:val="center"/>
              <w:rPr>
                <w:rFonts w:eastAsia="Cambria"/>
              </w:rPr>
            </w:pPr>
            <w:r>
              <w:rPr>
                <w:rFonts w:eastAsia="Cambria"/>
              </w:rPr>
              <w:t>23.6%</w:t>
            </w:r>
          </w:p>
        </w:tc>
        <w:tc>
          <w:tcPr>
            <w:tcW w:w="474" w:type="pct"/>
            <w:vAlign w:val="center"/>
          </w:tcPr>
          <w:p w14:paraId="30D71018" w14:textId="77777777" w:rsidR="00C90A4E" w:rsidRDefault="00C90A4E" w:rsidP="00C452D0">
            <w:pPr>
              <w:ind w:left="-109" w:right="-67"/>
              <w:jc w:val="center"/>
              <w:rPr>
                <w:rFonts w:eastAsia="Cambria"/>
              </w:rPr>
            </w:pPr>
          </w:p>
          <w:p w14:paraId="45913DEA" w14:textId="77777777" w:rsidR="00C90A4E" w:rsidRDefault="00C90A4E" w:rsidP="00C452D0">
            <w:pPr>
              <w:ind w:left="-109" w:right="-67"/>
              <w:jc w:val="center"/>
              <w:rPr>
                <w:rFonts w:eastAsia="Cambria"/>
              </w:rPr>
            </w:pPr>
            <w:r>
              <w:rPr>
                <w:rFonts w:eastAsia="Cambria"/>
              </w:rPr>
              <w:t>76.4%</w:t>
            </w:r>
          </w:p>
        </w:tc>
        <w:tc>
          <w:tcPr>
            <w:tcW w:w="1415" w:type="pct"/>
          </w:tcPr>
          <w:p w14:paraId="700101A3" w14:textId="77777777" w:rsidR="00C90A4E" w:rsidRDefault="00C90A4E" w:rsidP="00C452D0">
            <w:pPr>
              <w:rPr>
                <w:rFonts w:eastAsia="Cambria"/>
              </w:rPr>
            </w:pPr>
            <w:r w:rsidRPr="00AC4B0E">
              <w:rPr>
                <w:rFonts w:eastAsia="Cambria"/>
              </w:rPr>
              <w:t>Equivalent to 22.2% (+)-2-[4,5-dihydro-4-methyl-4-(1-methylethyl)-5-oxo-1H- imidazol-2-yl]-5-methyl-3-pyridinecarboxylic acid (1 gallon contains 2.0 pounds of active ingredient as the free acid)</w:t>
            </w:r>
          </w:p>
        </w:tc>
        <w:tc>
          <w:tcPr>
            <w:tcW w:w="1068" w:type="pct"/>
            <w:vAlign w:val="center"/>
          </w:tcPr>
          <w:p w14:paraId="71A8BCED" w14:textId="77777777" w:rsidR="00C90A4E" w:rsidRDefault="00C90A4E" w:rsidP="00C452D0">
            <w:pPr>
              <w:ind w:left="-107" w:right="-108"/>
              <w:jc w:val="center"/>
              <w:rPr>
                <w:rFonts w:eastAsia="Cambria"/>
              </w:rPr>
            </w:pPr>
          </w:p>
          <w:p w14:paraId="7164D3E5" w14:textId="77777777" w:rsidR="00C90A4E" w:rsidRPr="00AC4B0E" w:rsidRDefault="00C90A4E" w:rsidP="00C452D0">
            <w:pPr>
              <w:ind w:left="-107" w:right="-108"/>
              <w:jc w:val="center"/>
              <w:rPr>
                <w:rFonts w:eastAsia="Cambria"/>
              </w:rPr>
            </w:pPr>
            <w:r>
              <w:rPr>
                <w:rFonts w:eastAsia="Cambria"/>
              </w:rPr>
              <w:t>Plateau</w:t>
            </w:r>
          </w:p>
        </w:tc>
      </w:tr>
      <w:tr w:rsidR="00C90A4E" w14:paraId="59096DFC" w14:textId="77777777" w:rsidTr="00C452D0">
        <w:trPr>
          <w:trHeight w:val="2736"/>
        </w:trPr>
        <w:tc>
          <w:tcPr>
            <w:tcW w:w="617" w:type="pct"/>
          </w:tcPr>
          <w:p w14:paraId="636EAD07" w14:textId="77777777" w:rsidR="00C90A4E" w:rsidRDefault="00C90A4E" w:rsidP="00C452D0">
            <w:pPr>
              <w:ind w:left="-108"/>
              <w:rPr>
                <w:rFonts w:eastAsia="Cambria"/>
              </w:rPr>
            </w:pPr>
            <w:r>
              <w:rPr>
                <w:rFonts w:eastAsia="Cambria"/>
              </w:rPr>
              <w:lastRenderedPageBreak/>
              <w:t xml:space="preserve"> </w:t>
            </w:r>
            <w:proofErr w:type="spellStart"/>
            <w:r>
              <w:rPr>
                <w:rFonts w:eastAsia="Cambria"/>
              </w:rPr>
              <w:t>I</w:t>
            </w:r>
            <w:r w:rsidRPr="00AC4B0E">
              <w:rPr>
                <w:rFonts w:eastAsia="Cambria"/>
              </w:rPr>
              <w:t>mazapic</w:t>
            </w:r>
            <w:proofErr w:type="spellEnd"/>
          </w:p>
          <w:p w14:paraId="27F0C89A" w14:textId="77777777" w:rsidR="00C90A4E" w:rsidRDefault="00C90A4E" w:rsidP="00C452D0">
            <w:pPr>
              <w:ind w:left="-108"/>
              <w:rPr>
                <w:rFonts w:eastAsia="Cambria"/>
              </w:rPr>
            </w:pPr>
          </w:p>
          <w:p w14:paraId="5B4C745D" w14:textId="77777777" w:rsidR="00C90A4E" w:rsidRDefault="00C90A4E" w:rsidP="00C452D0">
            <w:pPr>
              <w:ind w:left="-108"/>
              <w:rPr>
                <w:rFonts w:eastAsia="Cambria"/>
              </w:rPr>
            </w:pPr>
          </w:p>
          <w:p w14:paraId="1F190B5F" w14:textId="77777777" w:rsidR="00C90A4E" w:rsidRDefault="00C90A4E" w:rsidP="00C452D0">
            <w:pPr>
              <w:ind w:left="-108"/>
              <w:rPr>
                <w:rFonts w:eastAsia="Cambria"/>
              </w:rPr>
            </w:pPr>
          </w:p>
          <w:p w14:paraId="1ED61175" w14:textId="77777777" w:rsidR="00C90A4E" w:rsidRDefault="00C90A4E" w:rsidP="00C452D0">
            <w:pPr>
              <w:ind w:left="-108"/>
              <w:rPr>
                <w:rFonts w:eastAsia="Cambria"/>
              </w:rPr>
            </w:pPr>
          </w:p>
          <w:p w14:paraId="15687618" w14:textId="77777777" w:rsidR="00C90A4E" w:rsidRDefault="00C90A4E" w:rsidP="00C452D0">
            <w:pPr>
              <w:ind w:left="-108"/>
              <w:rPr>
                <w:rFonts w:eastAsia="Cambria"/>
              </w:rPr>
            </w:pPr>
            <w:r>
              <w:rPr>
                <w:rFonts w:eastAsia="Cambria"/>
              </w:rPr>
              <w:t>Glyphosate</w:t>
            </w:r>
          </w:p>
        </w:tc>
        <w:tc>
          <w:tcPr>
            <w:tcW w:w="1102" w:type="pct"/>
          </w:tcPr>
          <w:p w14:paraId="56B7ABD0" w14:textId="19542C5C" w:rsidR="00C90A4E" w:rsidRDefault="00C90A4E" w:rsidP="00CD4138">
            <w:pPr>
              <w:spacing w:line="281" w:lineRule="exact"/>
              <w:ind w:left="-104" w:right="-65" w:firstLine="1"/>
              <w:rPr>
                <w:rFonts w:eastAsia="Cambria"/>
              </w:rPr>
            </w:pPr>
            <w:r w:rsidRPr="00AC4B0E">
              <w:rPr>
                <w:rFonts w:eastAsia="Cambria"/>
              </w:rPr>
              <w:t>(+)-2-[4,5-dihydro-4-methyl-4-(1-methylethyl)-5-oxo-1H-imidazol-2-yl]-5-methyl-3-pyridinecarboxylic acid</w:t>
            </w:r>
          </w:p>
          <w:p w14:paraId="5F4733FC" w14:textId="77777777" w:rsidR="00C90A4E" w:rsidRDefault="00C90A4E" w:rsidP="00C452D0">
            <w:pPr>
              <w:ind w:left="-104" w:right="-65" w:firstLine="1"/>
              <w:rPr>
                <w:rFonts w:eastAsia="Cambria"/>
              </w:rPr>
            </w:pPr>
          </w:p>
          <w:p w14:paraId="49A23A31" w14:textId="77777777" w:rsidR="00C90A4E" w:rsidRPr="00AC4B0E" w:rsidRDefault="00C90A4E" w:rsidP="00C452D0">
            <w:pPr>
              <w:ind w:left="-104" w:right="-65" w:firstLine="1"/>
              <w:rPr>
                <w:rFonts w:eastAsia="Cambria"/>
              </w:rPr>
            </w:pPr>
            <w:r>
              <w:rPr>
                <w:rFonts w:eastAsia="Cambria"/>
              </w:rPr>
              <w:t>N-(</w:t>
            </w:r>
            <w:proofErr w:type="spellStart"/>
            <w:r>
              <w:rPr>
                <w:rFonts w:eastAsia="Cambria"/>
              </w:rPr>
              <w:t>phosphonomethyl</w:t>
            </w:r>
            <w:proofErr w:type="spellEnd"/>
            <w:r>
              <w:rPr>
                <w:rFonts w:eastAsia="Cambria"/>
              </w:rPr>
              <w:t xml:space="preserve">) glycine, in the form of its </w:t>
            </w:r>
            <w:proofErr w:type="spellStart"/>
            <w:r>
              <w:rPr>
                <w:rFonts w:eastAsia="Cambria"/>
              </w:rPr>
              <w:t>isopropylamine</w:t>
            </w:r>
            <w:proofErr w:type="spellEnd"/>
            <w:r>
              <w:rPr>
                <w:rFonts w:eastAsia="Cambria"/>
              </w:rPr>
              <w:t xml:space="preserve"> salt</w:t>
            </w:r>
          </w:p>
        </w:tc>
        <w:tc>
          <w:tcPr>
            <w:tcW w:w="324" w:type="pct"/>
            <w:vAlign w:val="center"/>
          </w:tcPr>
          <w:p w14:paraId="6F9F3600" w14:textId="77777777" w:rsidR="00C90A4E" w:rsidRDefault="00C90A4E" w:rsidP="00C452D0">
            <w:pPr>
              <w:ind w:left="-71" w:right="-107"/>
              <w:jc w:val="center"/>
              <w:rPr>
                <w:rFonts w:eastAsia="Cambria"/>
              </w:rPr>
            </w:pPr>
            <w:r>
              <w:rPr>
                <w:rFonts w:eastAsia="Cambria"/>
              </w:rPr>
              <w:t>8.13%</w:t>
            </w:r>
          </w:p>
          <w:p w14:paraId="49E793C9" w14:textId="77777777" w:rsidR="00C90A4E" w:rsidRDefault="00C90A4E" w:rsidP="00C452D0">
            <w:pPr>
              <w:ind w:left="-71" w:right="-107"/>
              <w:jc w:val="center"/>
              <w:rPr>
                <w:rFonts w:eastAsia="Cambria"/>
              </w:rPr>
            </w:pPr>
          </w:p>
          <w:p w14:paraId="541D748A" w14:textId="77777777" w:rsidR="00C90A4E" w:rsidRDefault="00C90A4E" w:rsidP="00C452D0">
            <w:pPr>
              <w:ind w:left="-71" w:right="-107"/>
              <w:jc w:val="center"/>
              <w:rPr>
                <w:rFonts w:eastAsia="Cambria"/>
              </w:rPr>
            </w:pPr>
          </w:p>
          <w:p w14:paraId="090CA8E7" w14:textId="77777777" w:rsidR="00C90A4E" w:rsidRDefault="00C90A4E" w:rsidP="00C452D0">
            <w:pPr>
              <w:ind w:left="-71" w:right="-107"/>
              <w:jc w:val="center"/>
              <w:rPr>
                <w:rFonts w:eastAsia="Cambria"/>
              </w:rPr>
            </w:pPr>
          </w:p>
          <w:p w14:paraId="45B8666E" w14:textId="77777777" w:rsidR="00C90A4E" w:rsidRDefault="00C90A4E" w:rsidP="00C452D0">
            <w:pPr>
              <w:ind w:left="-71" w:right="-107"/>
              <w:jc w:val="center"/>
              <w:rPr>
                <w:rFonts w:eastAsia="Cambria"/>
              </w:rPr>
            </w:pPr>
          </w:p>
          <w:p w14:paraId="4E3E72DC" w14:textId="77777777" w:rsidR="00C90A4E" w:rsidRDefault="00C90A4E" w:rsidP="00C452D0">
            <w:pPr>
              <w:ind w:left="-71" w:right="-107"/>
              <w:jc w:val="center"/>
              <w:rPr>
                <w:rFonts w:eastAsia="Cambria"/>
              </w:rPr>
            </w:pPr>
            <w:r>
              <w:rPr>
                <w:rFonts w:eastAsia="Cambria"/>
              </w:rPr>
              <w:t>21.94%</w:t>
            </w:r>
          </w:p>
        </w:tc>
        <w:tc>
          <w:tcPr>
            <w:tcW w:w="474" w:type="pct"/>
            <w:vAlign w:val="center"/>
          </w:tcPr>
          <w:p w14:paraId="4CC94726" w14:textId="37FB7C8E" w:rsidR="00C90A4E" w:rsidRDefault="00C90A4E" w:rsidP="00C452D0">
            <w:pPr>
              <w:ind w:left="-109" w:right="-67"/>
              <w:jc w:val="center"/>
              <w:rPr>
                <w:rFonts w:eastAsia="Cambria"/>
              </w:rPr>
            </w:pPr>
            <w:r>
              <w:rPr>
                <w:rFonts w:eastAsia="Cambria"/>
              </w:rPr>
              <w:t>69.93%</w:t>
            </w:r>
          </w:p>
        </w:tc>
        <w:tc>
          <w:tcPr>
            <w:tcW w:w="1415" w:type="pct"/>
          </w:tcPr>
          <w:p w14:paraId="60BB65DA" w14:textId="77777777" w:rsidR="00C90A4E" w:rsidRDefault="00C90A4E" w:rsidP="00C452D0">
            <w:pPr>
              <w:tabs>
                <w:tab w:val="left" w:pos="3040"/>
              </w:tabs>
              <w:spacing w:line="278" w:lineRule="exact"/>
              <w:outlineLvl w:val="0"/>
              <w:rPr>
                <w:rFonts w:eastAsia="Cambria"/>
              </w:rPr>
            </w:pPr>
            <w:bookmarkStart w:id="374" w:name="_Toc474500574"/>
            <w:bookmarkStart w:id="375" w:name="_Toc474500824"/>
            <w:r>
              <w:rPr>
                <w:rFonts w:eastAsia="Cambria"/>
              </w:rPr>
              <w:t>Equivalent to 8.13% (=)-2-[4,5-dihydro-4-methyl-4(1-methylethyl)-5-oxo-1H-imidazol-2-yl]-5-methyl-3-pyridinecarboxylic acid and 16.26% N-(</w:t>
            </w:r>
            <w:proofErr w:type="spellStart"/>
            <w:r>
              <w:rPr>
                <w:rFonts w:eastAsia="Cambria"/>
              </w:rPr>
              <w:t>phosphonomethyl</w:t>
            </w:r>
            <w:proofErr w:type="spellEnd"/>
            <w:r>
              <w:rPr>
                <w:rFonts w:eastAsia="Cambria"/>
              </w:rPr>
              <w:t>) glycine acid</w:t>
            </w:r>
            <w:bookmarkEnd w:id="374"/>
            <w:bookmarkEnd w:id="375"/>
          </w:p>
          <w:p w14:paraId="103F4F5D" w14:textId="45E6355E" w:rsidR="00C90A4E" w:rsidRPr="00AC4B0E" w:rsidRDefault="002301F9" w:rsidP="00C452D0">
            <w:pPr>
              <w:tabs>
                <w:tab w:val="left" w:pos="3040"/>
              </w:tabs>
              <w:spacing w:line="278" w:lineRule="exact"/>
              <w:outlineLvl w:val="0"/>
              <w:rPr>
                <w:rFonts w:eastAsia="Cambria"/>
              </w:rPr>
            </w:pPr>
            <w:bookmarkStart w:id="376" w:name="_Toc474500575"/>
            <w:bookmarkStart w:id="377" w:name="_Toc474500825"/>
            <w:r w:rsidRPr="005A20EA">
              <w:rPr>
                <w:b/>
                <w:bCs/>
                <w:caps/>
                <w:noProof/>
                <w:szCs w:val="22"/>
              </w:rPr>
              <mc:AlternateContent>
                <mc:Choice Requires="wps">
                  <w:drawing>
                    <wp:anchor distT="0" distB="0" distL="114300" distR="114300" simplePos="0" relativeHeight="251704320" behindDoc="1" locked="0" layoutInCell="0" allowOverlap="1" wp14:anchorId="31778C08" wp14:editId="789FA31F">
                      <wp:simplePos x="0" y="0"/>
                      <wp:positionH relativeFrom="margin">
                        <wp:posOffset>-3107939</wp:posOffset>
                      </wp:positionH>
                      <wp:positionV relativeFrom="margin">
                        <wp:posOffset>2339945</wp:posOffset>
                      </wp:positionV>
                      <wp:extent cx="5865495" cy="2513965"/>
                      <wp:effectExtent l="0" t="1447800" r="0" b="1105535"/>
                      <wp:wrapNone/>
                      <wp:docPr id="1715511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A82670"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778C08" id="_x0000_s1041" type="#_x0000_t202" style="position:absolute;margin-left:-244.7pt;margin-top:184.25pt;width:461.85pt;height:197.95pt;rotation:-45;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ZO+A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" o:allowincell="f" filled="f" stroked="f">
                      <v:stroke joinstyle="round"/>
                      <o:lock v:ext="edit" shapetype="t"/>
                      <v:textbox style="mso-fit-shape-to-text:t">
                        <w:txbxContent>
                          <w:p w14:paraId="3BA82670"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C90A4E">
              <w:rPr>
                <w:rFonts w:eastAsia="Cambria"/>
              </w:rPr>
              <w:t xml:space="preserve">(1 gallon contains 0.75 pounds of </w:t>
            </w:r>
            <w:proofErr w:type="spellStart"/>
            <w:r w:rsidR="00C90A4E">
              <w:rPr>
                <w:rFonts w:eastAsia="Cambria"/>
              </w:rPr>
              <w:t>imazpic</w:t>
            </w:r>
            <w:proofErr w:type="spellEnd"/>
            <w:r w:rsidR="00C90A4E">
              <w:rPr>
                <w:rFonts w:eastAsia="Cambria"/>
              </w:rPr>
              <w:t xml:space="preserve"> and 1.5 pounds of glyphosate active ingredient as the free acids)</w:t>
            </w:r>
            <w:bookmarkEnd w:id="376"/>
            <w:bookmarkEnd w:id="377"/>
          </w:p>
        </w:tc>
        <w:tc>
          <w:tcPr>
            <w:tcW w:w="1068" w:type="pct"/>
            <w:vAlign w:val="center"/>
          </w:tcPr>
          <w:p w14:paraId="67D45D3A" w14:textId="77777777" w:rsidR="00C90A4E" w:rsidRDefault="00C90A4E" w:rsidP="00C452D0">
            <w:pPr>
              <w:tabs>
                <w:tab w:val="left" w:pos="3040"/>
              </w:tabs>
              <w:spacing w:line="278" w:lineRule="exact"/>
              <w:ind w:left="-107" w:right="-108"/>
              <w:jc w:val="center"/>
              <w:outlineLvl w:val="0"/>
              <w:rPr>
                <w:rFonts w:eastAsia="Cambria"/>
              </w:rPr>
            </w:pPr>
            <w:bookmarkStart w:id="378" w:name="_Toc474500576"/>
            <w:bookmarkStart w:id="379" w:name="_Toc474500826"/>
            <w:r>
              <w:rPr>
                <w:rFonts w:eastAsia="Cambria"/>
              </w:rPr>
              <w:t>Journey</w:t>
            </w:r>
            <w:bookmarkEnd w:id="378"/>
            <w:bookmarkEnd w:id="379"/>
          </w:p>
        </w:tc>
      </w:tr>
      <w:tr w:rsidR="00C90A4E" w14:paraId="45AE71A6" w14:textId="77777777" w:rsidTr="00C452D0">
        <w:trPr>
          <w:trHeight w:val="260"/>
        </w:trPr>
        <w:tc>
          <w:tcPr>
            <w:tcW w:w="617" w:type="pct"/>
          </w:tcPr>
          <w:p w14:paraId="59CD364F" w14:textId="77777777" w:rsidR="00C90A4E" w:rsidRDefault="00C90A4E" w:rsidP="00C452D0">
            <w:pPr>
              <w:ind w:left="-108"/>
              <w:rPr>
                <w:rFonts w:eastAsia="Cambria"/>
              </w:rPr>
            </w:pPr>
          </w:p>
        </w:tc>
        <w:tc>
          <w:tcPr>
            <w:tcW w:w="1102" w:type="pct"/>
          </w:tcPr>
          <w:p w14:paraId="30A965C4" w14:textId="77777777" w:rsidR="00C90A4E" w:rsidRPr="00AC4B0E" w:rsidRDefault="00C90A4E" w:rsidP="00C452D0">
            <w:pPr>
              <w:ind w:left="-104" w:right="-65" w:firstLine="1"/>
              <w:rPr>
                <w:rFonts w:eastAsia="Cambria"/>
              </w:rPr>
            </w:pPr>
          </w:p>
        </w:tc>
        <w:tc>
          <w:tcPr>
            <w:tcW w:w="324" w:type="pct"/>
            <w:vAlign w:val="center"/>
          </w:tcPr>
          <w:p w14:paraId="6DB1EDB6" w14:textId="77777777" w:rsidR="00C90A4E" w:rsidRDefault="00C90A4E" w:rsidP="00C452D0">
            <w:pPr>
              <w:ind w:left="-71" w:right="-107"/>
              <w:jc w:val="center"/>
              <w:rPr>
                <w:rFonts w:eastAsia="Cambria"/>
              </w:rPr>
            </w:pPr>
          </w:p>
        </w:tc>
        <w:tc>
          <w:tcPr>
            <w:tcW w:w="474" w:type="pct"/>
            <w:vAlign w:val="center"/>
          </w:tcPr>
          <w:p w14:paraId="5DF95354" w14:textId="77777777" w:rsidR="00C90A4E" w:rsidRDefault="00C90A4E" w:rsidP="00C452D0">
            <w:pPr>
              <w:ind w:left="-109" w:right="-67"/>
              <w:jc w:val="center"/>
              <w:rPr>
                <w:rFonts w:eastAsia="Cambria"/>
              </w:rPr>
            </w:pPr>
          </w:p>
        </w:tc>
        <w:tc>
          <w:tcPr>
            <w:tcW w:w="1415" w:type="pct"/>
          </w:tcPr>
          <w:p w14:paraId="40FEB33A" w14:textId="77777777" w:rsidR="00C90A4E" w:rsidRPr="00AC4B0E" w:rsidRDefault="00C90A4E" w:rsidP="00C452D0">
            <w:pPr>
              <w:tabs>
                <w:tab w:val="left" w:pos="3040"/>
              </w:tabs>
              <w:spacing w:line="278" w:lineRule="exact"/>
              <w:outlineLvl w:val="0"/>
              <w:rPr>
                <w:rFonts w:eastAsia="Cambria"/>
              </w:rPr>
            </w:pPr>
          </w:p>
        </w:tc>
        <w:tc>
          <w:tcPr>
            <w:tcW w:w="1068" w:type="pct"/>
            <w:vAlign w:val="center"/>
          </w:tcPr>
          <w:p w14:paraId="062E9FA0" w14:textId="77777777" w:rsidR="00C90A4E" w:rsidRDefault="00C90A4E" w:rsidP="00C452D0">
            <w:pPr>
              <w:tabs>
                <w:tab w:val="left" w:pos="3040"/>
              </w:tabs>
              <w:spacing w:line="278" w:lineRule="exact"/>
              <w:ind w:left="-107" w:right="-108"/>
              <w:jc w:val="center"/>
              <w:outlineLvl w:val="0"/>
              <w:rPr>
                <w:rFonts w:eastAsia="Cambria"/>
              </w:rPr>
            </w:pPr>
          </w:p>
        </w:tc>
      </w:tr>
      <w:tr w:rsidR="00C90A4E" w14:paraId="467B43F1" w14:textId="77777777" w:rsidTr="00C452D0">
        <w:trPr>
          <w:trHeight w:val="665"/>
        </w:trPr>
        <w:tc>
          <w:tcPr>
            <w:tcW w:w="617" w:type="pct"/>
          </w:tcPr>
          <w:p w14:paraId="504AD3CE" w14:textId="77777777" w:rsidR="00C90A4E" w:rsidRDefault="00C90A4E" w:rsidP="00C452D0">
            <w:pPr>
              <w:ind w:left="-108"/>
              <w:rPr>
                <w:rFonts w:eastAsia="Cambria"/>
              </w:rPr>
            </w:pPr>
          </w:p>
          <w:p w14:paraId="61AC7241" w14:textId="77777777" w:rsidR="00C90A4E" w:rsidRDefault="00C90A4E" w:rsidP="00C452D0">
            <w:pPr>
              <w:ind w:left="-108"/>
              <w:rPr>
                <w:rFonts w:eastAsia="Cambria"/>
              </w:rPr>
            </w:pPr>
            <w:r>
              <w:rPr>
                <w:rFonts w:eastAsia="Cambria"/>
              </w:rPr>
              <w:t>Picloram</w:t>
            </w:r>
          </w:p>
        </w:tc>
        <w:tc>
          <w:tcPr>
            <w:tcW w:w="1102" w:type="pct"/>
          </w:tcPr>
          <w:p w14:paraId="2FA82173" w14:textId="77777777" w:rsidR="00C90A4E" w:rsidRDefault="00C90A4E" w:rsidP="00C452D0">
            <w:pPr>
              <w:ind w:left="-104" w:right="-65" w:firstLine="1"/>
              <w:rPr>
                <w:rFonts w:eastAsia="Cambria"/>
              </w:rPr>
            </w:pPr>
            <w:r w:rsidRPr="00AC4B0E">
              <w:rPr>
                <w:rFonts w:eastAsia="Cambria"/>
              </w:rPr>
              <w:t>4-amino-3,5,6-trichloropicolinic acid, potassium salt</w:t>
            </w:r>
          </w:p>
        </w:tc>
        <w:tc>
          <w:tcPr>
            <w:tcW w:w="324" w:type="pct"/>
            <w:vAlign w:val="center"/>
          </w:tcPr>
          <w:p w14:paraId="6017F997" w14:textId="77777777" w:rsidR="00C90A4E" w:rsidRDefault="00C90A4E" w:rsidP="00C452D0">
            <w:pPr>
              <w:ind w:left="-71" w:right="-107"/>
              <w:jc w:val="center"/>
              <w:rPr>
                <w:rFonts w:eastAsia="Cambria"/>
              </w:rPr>
            </w:pPr>
          </w:p>
          <w:p w14:paraId="12CEF445" w14:textId="77777777" w:rsidR="00C90A4E" w:rsidRDefault="00C90A4E" w:rsidP="00C452D0">
            <w:pPr>
              <w:ind w:left="-71" w:right="-107"/>
              <w:jc w:val="center"/>
              <w:rPr>
                <w:rFonts w:eastAsia="Cambria"/>
              </w:rPr>
            </w:pPr>
            <w:r>
              <w:rPr>
                <w:rFonts w:eastAsia="Cambria"/>
              </w:rPr>
              <w:t>24.4%</w:t>
            </w:r>
          </w:p>
        </w:tc>
        <w:tc>
          <w:tcPr>
            <w:tcW w:w="474" w:type="pct"/>
            <w:vAlign w:val="center"/>
          </w:tcPr>
          <w:p w14:paraId="287DA973" w14:textId="77777777" w:rsidR="00C90A4E" w:rsidRDefault="00C90A4E" w:rsidP="00C452D0">
            <w:pPr>
              <w:ind w:left="-109" w:right="-67"/>
              <w:jc w:val="center"/>
              <w:rPr>
                <w:rFonts w:eastAsia="Cambria"/>
              </w:rPr>
            </w:pPr>
          </w:p>
          <w:p w14:paraId="77DA64F6" w14:textId="77777777" w:rsidR="00C90A4E" w:rsidRDefault="00C90A4E" w:rsidP="00C452D0">
            <w:pPr>
              <w:ind w:left="-109" w:right="-67"/>
              <w:jc w:val="center"/>
              <w:rPr>
                <w:rFonts w:eastAsia="Cambria"/>
              </w:rPr>
            </w:pPr>
            <w:r>
              <w:rPr>
                <w:rFonts w:eastAsia="Cambria"/>
              </w:rPr>
              <w:t>75.6%</w:t>
            </w:r>
          </w:p>
        </w:tc>
        <w:tc>
          <w:tcPr>
            <w:tcW w:w="1415" w:type="pct"/>
          </w:tcPr>
          <w:p w14:paraId="10601673" w14:textId="77777777" w:rsidR="00C90A4E" w:rsidRDefault="00C90A4E" w:rsidP="00C452D0">
            <w:pPr>
              <w:tabs>
                <w:tab w:val="left" w:pos="3040"/>
              </w:tabs>
              <w:spacing w:line="278" w:lineRule="exact"/>
              <w:outlineLvl w:val="0"/>
              <w:rPr>
                <w:rFonts w:eastAsia="Cambria"/>
              </w:rPr>
            </w:pPr>
            <w:bookmarkStart w:id="380" w:name="_Toc474500577"/>
            <w:bookmarkStart w:id="381" w:name="_Toc474500827"/>
            <w:r w:rsidRPr="00AC4B0E">
              <w:rPr>
                <w:rFonts w:eastAsia="Cambria"/>
              </w:rPr>
              <w:t xml:space="preserve">Acid equivalent picloram: 4-amino-3,5,6-trichloropicolinic acid – 21.1% - 2 </w:t>
            </w:r>
            <w:proofErr w:type="spellStart"/>
            <w:r w:rsidRPr="00AC4B0E">
              <w:rPr>
                <w:rFonts w:eastAsia="Cambria"/>
              </w:rPr>
              <w:t>lb</w:t>
            </w:r>
            <w:proofErr w:type="spellEnd"/>
            <w:r w:rsidRPr="00AC4B0E">
              <w:rPr>
                <w:rFonts w:eastAsia="Cambria"/>
              </w:rPr>
              <w:t>/gal</w:t>
            </w:r>
            <w:bookmarkEnd w:id="380"/>
            <w:bookmarkEnd w:id="381"/>
          </w:p>
        </w:tc>
        <w:tc>
          <w:tcPr>
            <w:tcW w:w="1068" w:type="pct"/>
            <w:vAlign w:val="center"/>
          </w:tcPr>
          <w:p w14:paraId="5149EE9A" w14:textId="77777777" w:rsidR="00C90A4E" w:rsidRDefault="00C90A4E" w:rsidP="00C452D0">
            <w:pPr>
              <w:tabs>
                <w:tab w:val="left" w:pos="3040"/>
              </w:tabs>
              <w:spacing w:line="278" w:lineRule="exact"/>
              <w:ind w:left="-107" w:right="-108"/>
              <w:jc w:val="center"/>
              <w:outlineLvl w:val="0"/>
              <w:rPr>
                <w:rFonts w:eastAsia="Cambria"/>
              </w:rPr>
            </w:pPr>
          </w:p>
          <w:p w14:paraId="1C5365F6" w14:textId="77777777" w:rsidR="00C90A4E" w:rsidRPr="00AC4B0E" w:rsidRDefault="00C90A4E" w:rsidP="00C452D0">
            <w:pPr>
              <w:tabs>
                <w:tab w:val="left" w:pos="3040"/>
              </w:tabs>
              <w:spacing w:line="278" w:lineRule="exact"/>
              <w:ind w:left="-107" w:right="-108"/>
              <w:jc w:val="center"/>
              <w:outlineLvl w:val="0"/>
              <w:rPr>
                <w:rFonts w:eastAsia="Cambria"/>
              </w:rPr>
            </w:pPr>
            <w:bookmarkStart w:id="382" w:name="_Toc474500578"/>
            <w:bookmarkStart w:id="383" w:name="_Toc474500828"/>
            <w:proofErr w:type="spellStart"/>
            <w:r>
              <w:rPr>
                <w:rFonts w:eastAsia="Cambria"/>
              </w:rPr>
              <w:t>Tordon</w:t>
            </w:r>
            <w:proofErr w:type="spellEnd"/>
            <w:r>
              <w:rPr>
                <w:rFonts w:eastAsia="Cambria"/>
              </w:rPr>
              <w:t xml:space="preserve"> 22K</w:t>
            </w:r>
            <w:bookmarkEnd w:id="382"/>
            <w:bookmarkEnd w:id="383"/>
          </w:p>
        </w:tc>
      </w:tr>
      <w:tr w:rsidR="00C90A4E" w14:paraId="59995438" w14:textId="77777777" w:rsidTr="00C452D0">
        <w:tc>
          <w:tcPr>
            <w:tcW w:w="617" w:type="pct"/>
          </w:tcPr>
          <w:p w14:paraId="01EA4986" w14:textId="77777777" w:rsidR="00C90A4E" w:rsidRDefault="00C90A4E" w:rsidP="00C452D0">
            <w:pPr>
              <w:ind w:left="-108"/>
              <w:rPr>
                <w:rFonts w:eastAsia="Cambria"/>
              </w:rPr>
            </w:pPr>
          </w:p>
        </w:tc>
        <w:tc>
          <w:tcPr>
            <w:tcW w:w="1102" w:type="pct"/>
          </w:tcPr>
          <w:p w14:paraId="14134C69" w14:textId="77777777" w:rsidR="00C90A4E" w:rsidRDefault="00C90A4E" w:rsidP="00C452D0">
            <w:pPr>
              <w:ind w:left="-104" w:right="-65" w:firstLine="1"/>
              <w:rPr>
                <w:rFonts w:eastAsia="Cambria"/>
              </w:rPr>
            </w:pPr>
          </w:p>
        </w:tc>
        <w:tc>
          <w:tcPr>
            <w:tcW w:w="324" w:type="pct"/>
            <w:vAlign w:val="center"/>
          </w:tcPr>
          <w:p w14:paraId="43670A80" w14:textId="77777777" w:rsidR="00C90A4E" w:rsidRDefault="00C90A4E" w:rsidP="00C452D0">
            <w:pPr>
              <w:ind w:left="-71" w:right="-107"/>
              <w:jc w:val="center"/>
              <w:rPr>
                <w:rFonts w:eastAsia="Cambria"/>
              </w:rPr>
            </w:pPr>
          </w:p>
        </w:tc>
        <w:tc>
          <w:tcPr>
            <w:tcW w:w="474" w:type="pct"/>
            <w:vAlign w:val="center"/>
          </w:tcPr>
          <w:p w14:paraId="630A9D60" w14:textId="77777777" w:rsidR="00C90A4E" w:rsidRDefault="00C90A4E" w:rsidP="00C452D0">
            <w:pPr>
              <w:ind w:left="-109" w:right="-67"/>
              <w:jc w:val="center"/>
              <w:rPr>
                <w:rFonts w:eastAsia="Cambria"/>
              </w:rPr>
            </w:pPr>
          </w:p>
        </w:tc>
        <w:tc>
          <w:tcPr>
            <w:tcW w:w="1415" w:type="pct"/>
          </w:tcPr>
          <w:p w14:paraId="294453A7" w14:textId="77777777" w:rsidR="00C90A4E" w:rsidRDefault="00C90A4E" w:rsidP="00C452D0">
            <w:pPr>
              <w:rPr>
                <w:rFonts w:eastAsia="Cambria"/>
              </w:rPr>
            </w:pPr>
          </w:p>
        </w:tc>
        <w:tc>
          <w:tcPr>
            <w:tcW w:w="1068" w:type="pct"/>
            <w:vAlign w:val="center"/>
          </w:tcPr>
          <w:p w14:paraId="3D49F719" w14:textId="77777777" w:rsidR="00C90A4E" w:rsidRDefault="00C90A4E" w:rsidP="00C452D0">
            <w:pPr>
              <w:ind w:left="-107" w:right="-108"/>
              <w:jc w:val="center"/>
              <w:rPr>
                <w:rFonts w:eastAsia="Cambria"/>
              </w:rPr>
            </w:pPr>
          </w:p>
        </w:tc>
      </w:tr>
      <w:tr w:rsidR="00C90A4E" w14:paraId="6467FBD0" w14:textId="77777777" w:rsidTr="00C452D0">
        <w:tc>
          <w:tcPr>
            <w:tcW w:w="617" w:type="pct"/>
          </w:tcPr>
          <w:p w14:paraId="6A40D5E3" w14:textId="77777777" w:rsidR="00C90A4E" w:rsidRPr="00CE0588" w:rsidRDefault="00C90A4E" w:rsidP="00C452D0">
            <w:pPr>
              <w:ind w:left="-108"/>
              <w:rPr>
                <w:rFonts w:eastAsia="Cambria"/>
              </w:rPr>
            </w:pPr>
            <w:r w:rsidRPr="00CE0588">
              <w:rPr>
                <w:rFonts w:eastAsia="Cambria"/>
              </w:rPr>
              <w:t>Picloram</w:t>
            </w:r>
          </w:p>
          <w:p w14:paraId="545A54BC" w14:textId="77777777" w:rsidR="00C90A4E" w:rsidRPr="00CE0588" w:rsidRDefault="00C90A4E" w:rsidP="00C452D0">
            <w:pPr>
              <w:ind w:left="-108"/>
              <w:rPr>
                <w:rFonts w:eastAsia="Cambria"/>
              </w:rPr>
            </w:pPr>
          </w:p>
          <w:p w14:paraId="28718006" w14:textId="77777777" w:rsidR="00C90A4E" w:rsidRPr="00CE0588" w:rsidRDefault="00C90A4E" w:rsidP="00C452D0">
            <w:pPr>
              <w:ind w:left="-108"/>
              <w:rPr>
                <w:rFonts w:eastAsia="Cambria"/>
              </w:rPr>
            </w:pPr>
          </w:p>
          <w:p w14:paraId="254923D9" w14:textId="77777777" w:rsidR="00C90A4E" w:rsidRPr="00CE0588" w:rsidRDefault="00C90A4E" w:rsidP="00C452D0">
            <w:pPr>
              <w:ind w:left="-108"/>
              <w:rPr>
                <w:rFonts w:eastAsia="Cambria"/>
              </w:rPr>
            </w:pPr>
          </w:p>
          <w:p w14:paraId="01F1021E" w14:textId="77777777" w:rsidR="00C90A4E" w:rsidRPr="00CE0588" w:rsidRDefault="00C90A4E" w:rsidP="00C452D0">
            <w:pPr>
              <w:ind w:left="-108"/>
              <w:rPr>
                <w:rFonts w:eastAsia="Cambria"/>
              </w:rPr>
            </w:pPr>
            <w:proofErr w:type="spellStart"/>
            <w:r w:rsidRPr="00CE0588">
              <w:rPr>
                <w:rFonts w:eastAsia="Cambria"/>
              </w:rPr>
              <w:t>Fluroxypyr</w:t>
            </w:r>
            <w:proofErr w:type="spellEnd"/>
          </w:p>
        </w:tc>
        <w:tc>
          <w:tcPr>
            <w:tcW w:w="1102" w:type="pct"/>
          </w:tcPr>
          <w:p w14:paraId="15EAFAEA" w14:textId="77777777" w:rsidR="00C90A4E" w:rsidRPr="00CE0588" w:rsidRDefault="00C90A4E" w:rsidP="00C452D0">
            <w:pPr>
              <w:ind w:left="-104" w:right="-65" w:firstLine="1"/>
              <w:rPr>
                <w:rFonts w:eastAsia="Cambria"/>
              </w:rPr>
            </w:pPr>
            <w:r w:rsidRPr="00CE0588">
              <w:rPr>
                <w:rFonts w:eastAsia="Cambria"/>
              </w:rPr>
              <w:t xml:space="preserve">4-amino-3,5,6-trichloropicolinic acid, </w:t>
            </w:r>
            <w:proofErr w:type="spellStart"/>
            <w:r w:rsidRPr="00CE0588">
              <w:rPr>
                <w:rFonts w:eastAsia="Cambria"/>
              </w:rPr>
              <w:t>triisopropanolamine</w:t>
            </w:r>
            <w:proofErr w:type="spellEnd"/>
            <w:r w:rsidRPr="00CE0588">
              <w:rPr>
                <w:rFonts w:eastAsia="Cambria"/>
              </w:rPr>
              <w:t xml:space="preserve"> salt</w:t>
            </w:r>
          </w:p>
          <w:p w14:paraId="72A89775" w14:textId="77777777" w:rsidR="00C90A4E" w:rsidRPr="00CE0588" w:rsidRDefault="00C90A4E" w:rsidP="00C452D0">
            <w:pPr>
              <w:ind w:left="-104" w:right="-65" w:firstLine="1"/>
              <w:rPr>
                <w:rFonts w:eastAsia="Cambria"/>
              </w:rPr>
            </w:pPr>
          </w:p>
          <w:p w14:paraId="48C75A0A" w14:textId="77777777" w:rsidR="00C90A4E" w:rsidRPr="00CE0588" w:rsidRDefault="00C90A4E" w:rsidP="00C452D0">
            <w:pPr>
              <w:ind w:left="-104" w:right="-65" w:firstLine="1"/>
              <w:rPr>
                <w:rFonts w:eastAsia="Cambria"/>
              </w:rPr>
            </w:pPr>
            <w:r w:rsidRPr="00CE0588">
              <w:rPr>
                <w:rFonts w:eastAsia="Cambria"/>
              </w:rPr>
              <w:t>1-methylheptyl ester</w:t>
            </w:r>
            <w:proofErr w:type="gramStart"/>
            <w:r w:rsidRPr="00CE0588">
              <w:rPr>
                <w:rFonts w:eastAsia="Cambria"/>
              </w:rPr>
              <w:t>: [(</w:t>
            </w:r>
            <w:proofErr w:type="gramEnd"/>
            <w:r w:rsidRPr="00CE0588">
              <w:rPr>
                <w:rFonts w:eastAsia="Cambria"/>
              </w:rPr>
              <w:t>4-amino-3,5-dichloro-6-fluoropyridin-2-yl)oxy] acetic acid</w:t>
            </w:r>
          </w:p>
        </w:tc>
        <w:tc>
          <w:tcPr>
            <w:tcW w:w="324" w:type="pct"/>
            <w:vAlign w:val="center"/>
          </w:tcPr>
          <w:p w14:paraId="22D61943" w14:textId="77777777" w:rsidR="00C90A4E" w:rsidRPr="00CE0588" w:rsidRDefault="00C90A4E" w:rsidP="00C452D0">
            <w:pPr>
              <w:ind w:left="-71" w:right="-107"/>
              <w:jc w:val="center"/>
              <w:rPr>
                <w:rFonts w:eastAsia="Cambria"/>
              </w:rPr>
            </w:pPr>
            <w:r w:rsidRPr="00CE0588">
              <w:rPr>
                <w:rFonts w:eastAsia="Cambria"/>
              </w:rPr>
              <w:t>13.24%</w:t>
            </w:r>
          </w:p>
          <w:p w14:paraId="0A93DAD6" w14:textId="77777777" w:rsidR="00C90A4E" w:rsidRPr="00CE0588" w:rsidRDefault="00C90A4E" w:rsidP="00C452D0">
            <w:pPr>
              <w:ind w:left="-71" w:right="-107"/>
              <w:jc w:val="center"/>
              <w:rPr>
                <w:rFonts w:eastAsia="Cambria"/>
              </w:rPr>
            </w:pPr>
          </w:p>
          <w:p w14:paraId="653EFFC2" w14:textId="77777777" w:rsidR="00C90A4E" w:rsidRPr="00CE0588" w:rsidRDefault="00C90A4E" w:rsidP="00C452D0">
            <w:pPr>
              <w:ind w:left="-71" w:right="-107"/>
              <w:jc w:val="center"/>
              <w:rPr>
                <w:rFonts w:eastAsia="Cambria"/>
              </w:rPr>
            </w:pPr>
            <w:r w:rsidRPr="00CE0588">
              <w:rPr>
                <w:rFonts w:eastAsia="Cambria"/>
              </w:rPr>
              <w:t>10.64%</w:t>
            </w:r>
          </w:p>
        </w:tc>
        <w:tc>
          <w:tcPr>
            <w:tcW w:w="474" w:type="pct"/>
            <w:vAlign w:val="center"/>
          </w:tcPr>
          <w:p w14:paraId="3CE6A246" w14:textId="77777777" w:rsidR="00C90A4E" w:rsidRPr="00CE0588" w:rsidRDefault="00C90A4E" w:rsidP="00C452D0">
            <w:pPr>
              <w:ind w:left="-109" w:right="-67"/>
              <w:jc w:val="center"/>
              <w:rPr>
                <w:rFonts w:eastAsia="Cambria"/>
              </w:rPr>
            </w:pPr>
          </w:p>
          <w:p w14:paraId="76EC2760" w14:textId="77777777" w:rsidR="00C90A4E" w:rsidRPr="00CE0588" w:rsidRDefault="00C90A4E" w:rsidP="00C452D0">
            <w:pPr>
              <w:ind w:left="-109" w:right="-67"/>
              <w:jc w:val="center"/>
              <w:rPr>
                <w:rFonts w:eastAsia="Cambria"/>
              </w:rPr>
            </w:pPr>
            <w:r w:rsidRPr="00CE0588">
              <w:rPr>
                <w:rFonts w:eastAsia="Cambria"/>
              </w:rPr>
              <w:t>76.12%</w:t>
            </w:r>
          </w:p>
        </w:tc>
        <w:tc>
          <w:tcPr>
            <w:tcW w:w="1415" w:type="pct"/>
          </w:tcPr>
          <w:p w14:paraId="5CAF86CF" w14:textId="77777777" w:rsidR="00C90A4E" w:rsidRPr="00CE0588" w:rsidRDefault="00C90A4E" w:rsidP="00C452D0">
            <w:pPr>
              <w:rPr>
                <w:rFonts w:eastAsia="Cambria"/>
              </w:rPr>
            </w:pPr>
            <w:r w:rsidRPr="00CE0588">
              <w:rPr>
                <w:rFonts w:eastAsia="Cambria"/>
              </w:rPr>
              <w:t xml:space="preserve">Picloram </w:t>
            </w:r>
            <w:proofErr w:type="spellStart"/>
            <w:r w:rsidRPr="00CE0588">
              <w:rPr>
                <w:rFonts w:eastAsia="Cambria"/>
              </w:rPr>
              <w:t>triisopropanolamine</w:t>
            </w:r>
            <w:proofErr w:type="spellEnd"/>
            <w:r w:rsidRPr="00CE0588">
              <w:rPr>
                <w:rFonts w:eastAsia="Cambria"/>
              </w:rPr>
              <w:t xml:space="preserve"> salt - 1.19 </w:t>
            </w:r>
            <w:proofErr w:type="spellStart"/>
            <w:r w:rsidRPr="00CE0588">
              <w:rPr>
                <w:rFonts w:eastAsia="Cambria"/>
              </w:rPr>
              <w:t>lb</w:t>
            </w:r>
            <w:proofErr w:type="spellEnd"/>
            <w:r w:rsidRPr="00CE0588">
              <w:rPr>
                <w:rFonts w:eastAsia="Cambria"/>
              </w:rPr>
              <w:t xml:space="preserve">/gal (0.67 </w:t>
            </w:r>
            <w:proofErr w:type="spellStart"/>
            <w:r w:rsidRPr="00CE0588">
              <w:rPr>
                <w:rFonts w:eastAsia="Cambria"/>
              </w:rPr>
              <w:t>lb</w:t>
            </w:r>
            <w:proofErr w:type="spellEnd"/>
            <w:r w:rsidRPr="00CE0588">
              <w:rPr>
                <w:rFonts w:eastAsia="Cambria"/>
              </w:rPr>
              <w:t xml:space="preserve"> ae/gal)</w:t>
            </w:r>
          </w:p>
          <w:p w14:paraId="54D393A2" w14:textId="77777777" w:rsidR="00C90A4E" w:rsidRDefault="00C90A4E" w:rsidP="00C452D0">
            <w:pPr>
              <w:spacing w:line="280" w:lineRule="exact"/>
              <w:rPr>
                <w:rFonts w:eastAsia="Cambria"/>
              </w:rPr>
            </w:pPr>
          </w:p>
          <w:p w14:paraId="53D37EEC" w14:textId="77777777" w:rsidR="00C90A4E" w:rsidRPr="00CE0588" w:rsidRDefault="00C90A4E" w:rsidP="00C452D0">
            <w:pPr>
              <w:spacing w:line="280" w:lineRule="exact"/>
              <w:rPr>
                <w:rFonts w:eastAsia="Cambria"/>
              </w:rPr>
            </w:pPr>
          </w:p>
          <w:p w14:paraId="73B9121A" w14:textId="77777777" w:rsidR="00C90A4E" w:rsidRPr="00CE0588" w:rsidRDefault="00C90A4E" w:rsidP="00C452D0">
            <w:pPr>
              <w:spacing w:line="280" w:lineRule="exact"/>
              <w:rPr>
                <w:rFonts w:eastAsia="Cambria"/>
              </w:rPr>
            </w:pPr>
            <w:proofErr w:type="spellStart"/>
            <w:r w:rsidRPr="00CE0588">
              <w:rPr>
                <w:rFonts w:eastAsia="Cambria"/>
              </w:rPr>
              <w:t>Fluroxypyr</w:t>
            </w:r>
            <w:proofErr w:type="spellEnd"/>
            <w:r w:rsidRPr="00CE0588">
              <w:rPr>
                <w:rFonts w:eastAsia="Cambria"/>
              </w:rPr>
              <w:t xml:space="preserve"> 1-methylheptyl ester – 0.96 </w:t>
            </w:r>
            <w:proofErr w:type="spellStart"/>
            <w:r w:rsidRPr="00CE0588">
              <w:rPr>
                <w:rFonts w:eastAsia="Cambria"/>
              </w:rPr>
              <w:t>lb</w:t>
            </w:r>
            <w:proofErr w:type="spellEnd"/>
            <w:r w:rsidRPr="00CE0588">
              <w:rPr>
                <w:rFonts w:eastAsia="Cambria"/>
              </w:rPr>
              <w:t xml:space="preserve">/gal (0.67 </w:t>
            </w:r>
            <w:proofErr w:type="spellStart"/>
            <w:r w:rsidRPr="00CE0588">
              <w:rPr>
                <w:rFonts w:eastAsia="Cambria"/>
              </w:rPr>
              <w:t>lb</w:t>
            </w:r>
            <w:proofErr w:type="spellEnd"/>
            <w:r w:rsidRPr="00CE0588">
              <w:rPr>
                <w:rFonts w:eastAsia="Cambria"/>
              </w:rPr>
              <w:t xml:space="preserve"> ae/gal) </w:t>
            </w:r>
          </w:p>
          <w:p w14:paraId="1DF85EA4" w14:textId="77777777" w:rsidR="00C90A4E" w:rsidRPr="00CE0588" w:rsidRDefault="00C90A4E" w:rsidP="00C452D0">
            <w:pPr>
              <w:spacing w:line="280" w:lineRule="exact"/>
              <w:rPr>
                <w:rFonts w:eastAsia="Cambria"/>
              </w:rPr>
            </w:pPr>
            <w:r w:rsidRPr="00CE0588">
              <w:rPr>
                <w:rFonts w:eastAsia="Cambria"/>
              </w:rPr>
              <w:t>Contains petroleum distillates</w:t>
            </w:r>
          </w:p>
        </w:tc>
        <w:tc>
          <w:tcPr>
            <w:tcW w:w="1068" w:type="pct"/>
            <w:vAlign w:val="center"/>
          </w:tcPr>
          <w:p w14:paraId="5C538255" w14:textId="77777777" w:rsidR="00C90A4E" w:rsidRDefault="00C90A4E" w:rsidP="00C452D0">
            <w:pPr>
              <w:ind w:left="-107" w:right="-108"/>
              <w:jc w:val="center"/>
              <w:rPr>
                <w:rFonts w:eastAsia="Cambria"/>
              </w:rPr>
            </w:pPr>
          </w:p>
          <w:p w14:paraId="0ABBDF08" w14:textId="77777777" w:rsidR="00C90A4E" w:rsidRPr="00AC4B0E" w:rsidRDefault="00C90A4E" w:rsidP="00C452D0">
            <w:pPr>
              <w:ind w:left="-107" w:right="-108"/>
              <w:jc w:val="center"/>
              <w:rPr>
                <w:rFonts w:eastAsia="Cambria"/>
              </w:rPr>
            </w:pPr>
            <w:r>
              <w:rPr>
                <w:rFonts w:eastAsia="Cambria"/>
              </w:rPr>
              <w:t>Surmount</w:t>
            </w:r>
          </w:p>
        </w:tc>
      </w:tr>
      <w:tr w:rsidR="00C90A4E" w14:paraId="2B8BBB88" w14:textId="77777777" w:rsidTr="00C452D0">
        <w:tc>
          <w:tcPr>
            <w:tcW w:w="617" w:type="pct"/>
          </w:tcPr>
          <w:p w14:paraId="04344677" w14:textId="77777777" w:rsidR="00C90A4E" w:rsidRPr="00CE0588" w:rsidRDefault="00C90A4E" w:rsidP="00C452D0">
            <w:pPr>
              <w:ind w:left="-108"/>
              <w:rPr>
                <w:rFonts w:eastAsia="Cambria"/>
              </w:rPr>
            </w:pPr>
          </w:p>
        </w:tc>
        <w:tc>
          <w:tcPr>
            <w:tcW w:w="1102" w:type="pct"/>
          </w:tcPr>
          <w:p w14:paraId="647FE5EC" w14:textId="77777777" w:rsidR="00C90A4E" w:rsidRPr="00CE0588" w:rsidRDefault="00C90A4E" w:rsidP="00C452D0">
            <w:pPr>
              <w:ind w:left="-104" w:right="-65" w:firstLine="1"/>
              <w:rPr>
                <w:rFonts w:eastAsia="Cambria"/>
              </w:rPr>
            </w:pPr>
          </w:p>
        </w:tc>
        <w:tc>
          <w:tcPr>
            <w:tcW w:w="324" w:type="pct"/>
            <w:vAlign w:val="center"/>
          </w:tcPr>
          <w:p w14:paraId="19A46C66" w14:textId="77777777" w:rsidR="00C90A4E" w:rsidRPr="00CE0588" w:rsidRDefault="00C90A4E" w:rsidP="00C452D0">
            <w:pPr>
              <w:ind w:left="-71" w:right="-107"/>
              <w:jc w:val="center"/>
              <w:rPr>
                <w:rFonts w:eastAsia="Cambria"/>
              </w:rPr>
            </w:pPr>
          </w:p>
        </w:tc>
        <w:tc>
          <w:tcPr>
            <w:tcW w:w="474" w:type="pct"/>
            <w:vAlign w:val="center"/>
          </w:tcPr>
          <w:p w14:paraId="53DF3A7A" w14:textId="77777777" w:rsidR="00C90A4E" w:rsidRPr="00CE0588" w:rsidRDefault="00C90A4E" w:rsidP="00C452D0">
            <w:pPr>
              <w:ind w:left="-109" w:right="-67"/>
              <w:jc w:val="center"/>
              <w:rPr>
                <w:rFonts w:eastAsia="Cambria"/>
              </w:rPr>
            </w:pPr>
          </w:p>
        </w:tc>
        <w:tc>
          <w:tcPr>
            <w:tcW w:w="1415" w:type="pct"/>
          </w:tcPr>
          <w:p w14:paraId="35D347B7" w14:textId="77777777" w:rsidR="00C90A4E" w:rsidRPr="00CE0588" w:rsidRDefault="00C90A4E" w:rsidP="00C452D0">
            <w:pPr>
              <w:rPr>
                <w:rFonts w:eastAsia="Cambria"/>
              </w:rPr>
            </w:pPr>
          </w:p>
        </w:tc>
        <w:tc>
          <w:tcPr>
            <w:tcW w:w="1068" w:type="pct"/>
            <w:vAlign w:val="center"/>
          </w:tcPr>
          <w:p w14:paraId="057318D1" w14:textId="77777777" w:rsidR="00C90A4E" w:rsidRDefault="00C90A4E" w:rsidP="00C452D0">
            <w:pPr>
              <w:ind w:left="-107" w:right="-108"/>
              <w:jc w:val="center"/>
              <w:rPr>
                <w:rFonts w:eastAsia="Cambria"/>
              </w:rPr>
            </w:pPr>
          </w:p>
        </w:tc>
      </w:tr>
      <w:tr w:rsidR="00C90A4E" w14:paraId="59CAC3CB" w14:textId="77777777" w:rsidTr="00C452D0">
        <w:tc>
          <w:tcPr>
            <w:tcW w:w="617" w:type="pct"/>
          </w:tcPr>
          <w:p w14:paraId="2AA60D53" w14:textId="77777777" w:rsidR="00C90A4E" w:rsidRPr="00CE0588" w:rsidRDefault="00C90A4E" w:rsidP="00C452D0">
            <w:pPr>
              <w:ind w:left="-108"/>
              <w:rPr>
                <w:rFonts w:eastAsia="Cambria"/>
              </w:rPr>
            </w:pPr>
            <w:r w:rsidRPr="00CE0588">
              <w:rPr>
                <w:rFonts w:eastAsia="Cambria"/>
              </w:rPr>
              <w:t>Clopyralid</w:t>
            </w:r>
          </w:p>
          <w:p w14:paraId="3F59F67B" w14:textId="77777777" w:rsidR="00C90A4E" w:rsidRPr="00CE0588" w:rsidRDefault="00C90A4E" w:rsidP="00C452D0">
            <w:pPr>
              <w:ind w:left="-108"/>
              <w:rPr>
                <w:rFonts w:eastAsia="Cambria"/>
              </w:rPr>
            </w:pPr>
          </w:p>
          <w:p w14:paraId="7951918A" w14:textId="77777777" w:rsidR="00C90A4E" w:rsidRPr="00CE0588" w:rsidRDefault="00C90A4E" w:rsidP="00C452D0">
            <w:pPr>
              <w:ind w:left="-108"/>
              <w:rPr>
                <w:rFonts w:eastAsia="Cambria"/>
              </w:rPr>
            </w:pPr>
          </w:p>
          <w:p w14:paraId="49495890" w14:textId="77777777" w:rsidR="00C90A4E" w:rsidRPr="00CE0588" w:rsidRDefault="00C90A4E" w:rsidP="00C452D0">
            <w:pPr>
              <w:ind w:left="-108"/>
              <w:rPr>
                <w:rFonts w:eastAsia="Cambria"/>
              </w:rPr>
            </w:pPr>
          </w:p>
          <w:p w14:paraId="1DD768DA" w14:textId="77777777" w:rsidR="00C90A4E" w:rsidRPr="00CE0588" w:rsidRDefault="00C90A4E" w:rsidP="00C452D0">
            <w:pPr>
              <w:ind w:left="-108"/>
              <w:rPr>
                <w:rFonts w:eastAsia="Cambria"/>
              </w:rPr>
            </w:pPr>
            <w:r w:rsidRPr="00CE0588">
              <w:rPr>
                <w:rFonts w:eastAsia="Cambria"/>
              </w:rPr>
              <w:t>Aminopyralid</w:t>
            </w:r>
          </w:p>
        </w:tc>
        <w:tc>
          <w:tcPr>
            <w:tcW w:w="1102" w:type="pct"/>
          </w:tcPr>
          <w:p w14:paraId="6BDE332F" w14:textId="77777777" w:rsidR="00C90A4E" w:rsidRPr="00CE0588" w:rsidRDefault="00C90A4E" w:rsidP="00C452D0">
            <w:pPr>
              <w:ind w:left="-104" w:right="-65" w:firstLine="1"/>
              <w:rPr>
                <w:rFonts w:eastAsia="Cambria"/>
              </w:rPr>
            </w:pPr>
            <w:r w:rsidRPr="00CE0588">
              <w:rPr>
                <w:rFonts w:eastAsia="Cambria"/>
              </w:rPr>
              <w:t>Potassium salt of 2-pyridine carboxylic acid, 4-amino-3,6-dichloro</w:t>
            </w:r>
          </w:p>
          <w:p w14:paraId="465E708F" w14:textId="77777777" w:rsidR="00C90A4E" w:rsidRPr="00CE0588" w:rsidRDefault="00C90A4E" w:rsidP="00C452D0">
            <w:pPr>
              <w:ind w:left="-104" w:right="-65" w:firstLine="1"/>
              <w:rPr>
                <w:rFonts w:eastAsia="Cambria"/>
              </w:rPr>
            </w:pPr>
          </w:p>
          <w:p w14:paraId="3010F9BD" w14:textId="77777777" w:rsidR="00C90A4E" w:rsidRPr="00CE0588" w:rsidRDefault="00C90A4E" w:rsidP="00C452D0">
            <w:pPr>
              <w:ind w:left="-104" w:right="-65" w:firstLine="1"/>
              <w:rPr>
                <w:rFonts w:eastAsia="Cambria"/>
              </w:rPr>
            </w:pPr>
            <w:proofErr w:type="spellStart"/>
            <w:r w:rsidRPr="00CE0588">
              <w:rPr>
                <w:rFonts w:eastAsia="Cambria"/>
              </w:rPr>
              <w:t>Monoethanolamine</w:t>
            </w:r>
            <w:proofErr w:type="spellEnd"/>
            <w:r w:rsidRPr="00CE0588">
              <w:rPr>
                <w:rFonts w:eastAsia="Cambria"/>
              </w:rPr>
              <w:t xml:space="preserve"> salt of 3,6-dichloro-2-pyridinecarboxylic acid</w:t>
            </w:r>
          </w:p>
        </w:tc>
        <w:tc>
          <w:tcPr>
            <w:tcW w:w="324" w:type="pct"/>
            <w:vAlign w:val="center"/>
          </w:tcPr>
          <w:p w14:paraId="16498EB2" w14:textId="77777777" w:rsidR="00C90A4E" w:rsidRPr="00CE0588" w:rsidRDefault="00C90A4E" w:rsidP="00C452D0">
            <w:pPr>
              <w:ind w:left="-71" w:right="-107"/>
              <w:jc w:val="center"/>
              <w:rPr>
                <w:rFonts w:eastAsia="Cambria"/>
              </w:rPr>
            </w:pPr>
            <w:r w:rsidRPr="00CE0588">
              <w:rPr>
                <w:rFonts w:eastAsia="Cambria"/>
              </w:rPr>
              <w:t>6.02%</w:t>
            </w:r>
          </w:p>
          <w:p w14:paraId="1EF3FDA3" w14:textId="77777777" w:rsidR="00C90A4E" w:rsidRPr="00CE0588" w:rsidRDefault="00C90A4E" w:rsidP="00C452D0">
            <w:pPr>
              <w:ind w:left="-71" w:right="-107"/>
              <w:jc w:val="center"/>
              <w:rPr>
                <w:rFonts w:eastAsia="Cambria"/>
              </w:rPr>
            </w:pPr>
          </w:p>
          <w:p w14:paraId="115607D2" w14:textId="77777777" w:rsidR="00C90A4E" w:rsidRPr="00CE0588" w:rsidRDefault="00C90A4E" w:rsidP="00C452D0">
            <w:pPr>
              <w:ind w:left="-71" w:right="-107"/>
              <w:jc w:val="center"/>
              <w:rPr>
                <w:rFonts w:eastAsia="Cambria"/>
              </w:rPr>
            </w:pPr>
            <w:r w:rsidRPr="00CE0588">
              <w:rPr>
                <w:rFonts w:eastAsia="Cambria"/>
              </w:rPr>
              <w:t>30.82%</w:t>
            </w:r>
          </w:p>
        </w:tc>
        <w:tc>
          <w:tcPr>
            <w:tcW w:w="474" w:type="pct"/>
            <w:vAlign w:val="center"/>
          </w:tcPr>
          <w:p w14:paraId="2C76C035" w14:textId="77777777" w:rsidR="00C90A4E" w:rsidRPr="00CE0588" w:rsidRDefault="00C90A4E" w:rsidP="00C452D0">
            <w:pPr>
              <w:ind w:left="-109" w:right="-67"/>
              <w:jc w:val="center"/>
              <w:rPr>
                <w:rFonts w:eastAsia="Cambria"/>
              </w:rPr>
            </w:pPr>
          </w:p>
          <w:p w14:paraId="62B87E94" w14:textId="77777777" w:rsidR="00C90A4E" w:rsidRPr="00CE0588" w:rsidRDefault="00C90A4E" w:rsidP="00C452D0">
            <w:pPr>
              <w:ind w:left="-109" w:right="-67"/>
              <w:jc w:val="center"/>
              <w:rPr>
                <w:rFonts w:eastAsia="Cambria"/>
              </w:rPr>
            </w:pPr>
            <w:r w:rsidRPr="00CE0588">
              <w:rPr>
                <w:rFonts w:eastAsia="Cambria"/>
              </w:rPr>
              <w:t>63.16%</w:t>
            </w:r>
          </w:p>
        </w:tc>
        <w:tc>
          <w:tcPr>
            <w:tcW w:w="1415" w:type="pct"/>
          </w:tcPr>
          <w:p w14:paraId="5ADCDEFD" w14:textId="77777777" w:rsidR="00C90A4E" w:rsidRPr="00CE0588" w:rsidRDefault="00C90A4E" w:rsidP="00C452D0">
            <w:pPr>
              <w:spacing w:line="284" w:lineRule="exact"/>
              <w:rPr>
                <w:rFonts w:eastAsia="Cambria"/>
              </w:rPr>
            </w:pPr>
            <w:r w:rsidRPr="00CE0588">
              <w:rPr>
                <w:rFonts w:eastAsia="Cambria"/>
              </w:rPr>
              <w:t xml:space="preserve">Acid Equivalent: clopyralid (3,6-dichloro-2-pyridinecarboxylic acid) – 23.4% - 2.3 </w:t>
            </w:r>
            <w:proofErr w:type="spellStart"/>
            <w:r w:rsidRPr="00CE0588">
              <w:rPr>
                <w:rFonts w:eastAsia="Cambria"/>
              </w:rPr>
              <w:t>lb</w:t>
            </w:r>
            <w:proofErr w:type="spellEnd"/>
            <w:r w:rsidRPr="00CE0588">
              <w:rPr>
                <w:rFonts w:eastAsia="Cambria"/>
              </w:rPr>
              <w:t>/gal</w:t>
            </w:r>
          </w:p>
          <w:p w14:paraId="666366FA" w14:textId="77777777" w:rsidR="00C90A4E" w:rsidRPr="00CE0588" w:rsidRDefault="00C90A4E" w:rsidP="00C452D0">
            <w:pPr>
              <w:spacing w:line="277" w:lineRule="exact"/>
              <w:rPr>
                <w:rFonts w:eastAsia="Cambria"/>
              </w:rPr>
            </w:pPr>
          </w:p>
          <w:p w14:paraId="0E726136" w14:textId="77777777" w:rsidR="00C90A4E" w:rsidRPr="00CE0588" w:rsidRDefault="00C90A4E" w:rsidP="00C452D0">
            <w:pPr>
              <w:spacing w:line="277" w:lineRule="exact"/>
              <w:rPr>
                <w:rFonts w:eastAsia="Cambria"/>
              </w:rPr>
            </w:pPr>
            <w:r w:rsidRPr="00CE0588">
              <w:rPr>
                <w:rFonts w:eastAsia="Cambria"/>
              </w:rPr>
              <w:t>Aminopyralid (2-pyridine carboxylic acid, 4-amino-3,6-dichloro-) – 5.08% - 0.5lb/gal</w:t>
            </w:r>
          </w:p>
        </w:tc>
        <w:tc>
          <w:tcPr>
            <w:tcW w:w="1068" w:type="pct"/>
            <w:vAlign w:val="center"/>
          </w:tcPr>
          <w:p w14:paraId="550806AB" w14:textId="77777777" w:rsidR="00C90A4E" w:rsidRDefault="00C90A4E" w:rsidP="00C452D0">
            <w:pPr>
              <w:spacing w:line="284" w:lineRule="exact"/>
              <w:ind w:left="-107" w:right="-108"/>
              <w:jc w:val="center"/>
              <w:rPr>
                <w:rFonts w:eastAsia="Cambria"/>
              </w:rPr>
            </w:pPr>
          </w:p>
          <w:p w14:paraId="2FF4B4D9" w14:textId="77777777" w:rsidR="00C90A4E" w:rsidRPr="00AC4B0E" w:rsidRDefault="00C90A4E" w:rsidP="00C452D0">
            <w:pPr>
              <w:spacing w:line="284" w:lineRule="exact"/>
              <w:ind w:left="-107" w:right="-108"/>
              <w:jc w:val="center"/>
              <w:rPr>
                <w:rFonts w:eastAsia="Cambria"/>
              </w:rPr>
            </w:pPr>
            <w:r>
              <w:rPr>
                <w:rFonts w:eastAsia="Cambria"/>
              </w:rPr>
              <w:t>Sendero</w:t>
            </w:r>
          </w:p>
        </w:tc>
      </w:tr>
    </w:tbl>
    <w:p w14:paraId="2F3856C7" w14:textId="77777777" w:rsidR="003162B8" w:rsidRPr="00890AF6" w:rsidRDefault="003162B8" w:rsidP="008236F0">
      <w:pPr>
        <w:rPr>
          <w:b/>
          <w:bCs/>
          <w:caps/>
          <w:sz w:val="22"/>
          <w:szCs w:val="22"/>
        </w:rPr>
      </w:pPr>
    </w:p>
    <w:p w14:paraId="571E9A56" w14:textId="77777777" w:rsidR="00C90A4E" w:rsidRDefault="00C90A4E" w:rsidP="008236F0">
      <w:pPr>
        <w:rPr>
          <w:b/>
          <w:bCs/>
          <w:caps/>
          <w:sz w:val="22"/>
          <w:szCs w:val="22"/>
        </w:rPr>
        <w:sectPr w:rsidR="00C90A4E" w:rsidSect="005F482F">
          <w:pgSz w:w="15840" w:h="12240" w:orient="landscape"/>
          <w:pgMar w:top="1440" w:right="1440" w:bottom="1260" w:left="1440" w:header="432" w:footer="432" w:gutter="0"/>
          <w:cols w:space="720"/>
          <w:docGrid w:linePitch="360"/>
        </w:sectPr>
      </w:pPr>
      <w:bookmarkStart w:id="384" w:name="_Toc328388339"/>
    </w:p>
    <w:p w14:paraId="2B6440A0" w14:textId="1A9E97A5" w:rsidR="00045171" w:rsidRPr="0005527E" w:rsidRDefault="0005527E" w:rsidP="008E67F3">
      <w:pPr>
        <w:pStyle w:val="Heading2"/>
        <w:ind w:left="720" w:hanging="720"/>
        <w:rPr>
          <w:b w:val="0"/>
          <w:bCs w:val="0"/>
          <w:i w:val="0"/>
          <w:iCs w:val="0"/>
          <w:sz w:val="24"/>
          <w:szCs w:val="24"/>
        </w:rPr>
      </w:pPr>
      <w:bookmarkStart w:id="385" w:name="_Toc349124549"/>
      <w:bookmarkStart w:id="386" w:name="_Toc474500579"/>
      <w:bookmarkStart w:id="387" w:name="_Toc474500829"/>
      <w:r>
        <w:rPr>
          <w:b w:val="0"/>
          <w:bCs w:val="0"/>
          <w:i w:val="0"/>
          <w:iCs w:val="0"/>
          <w:sz w:val="24"/>
          <w:szCs w:val="24"/>
        </w:rPr>
        <w:lastRenderedPageBreak/>
        <w:t>1</w:t>
      </w:r>
      <w:r w:rsidR="008E67F3">
        <w:rPr>
          <w:b w:val="0"/>
          <w:bCs w:val="0"/>
          <w:i w:val="0"/>
          <w:iCs w:val="0"/>
          <w:sz w:val="24"/>
          <w:szCs w:val="24"/>
        </w:rPr>
        <w:t xml:space="preserve">4. </w:t>
      </w:r>
      <w:r w:rsidR="00543922">
        <w:rPr>
          <w:b w:val="0"/>
          <w:bCs w:val="0"/>
          <w:i w:val="0"/>
          <w:iCs w:val="0"/>
          <w:sz w:val="24"/>
          <w:szCs w:val="24"/>
        </w:rPr>
        <w:t>SPECIFIC TASK</w:t>
      </w:r>
      <w:r w:rsidR="00045171" w:rsidRPr="0005527E">
        <w:rPr>
          <w:b w:val="0"/>
          <w:bCs w:val="0"/>
          <w:i w:val="0"/>
          <w:iCs w:val="0"/>
          <w:sz w:val="24"/>
          <w:szCs w:val="24"/>
        </w:rPr>
        <w:t>:</w:t>
      </w:r>
      <w:bookmarkEnd w:id="385"/>
      <w:bookmarkEnd w:id="386"/>
      <w:bookmarkEnd w:id="387"/>
    </w:p>
    <w:p w14:paraId="40100102" w14:textId="178D49C6" w:rsidR="00045171" w:rsidRDefault="00045171" w:rsidP="00585E7F">
      <w:pPr>
        <w:pStyle w:val="ListParagraph"/>
        <w:numPr>
          <w:ilvl w:val="1"/>
          <w:numId w:val="52"/>
        </w:numPr>
        <w:tabs>
          <w:tab w:val="left" w:pos="900"/>
        </w:tabs>
        <w:ind w:left="1260" w:hanging="450"/>
      </w:pPr>
      <w:r>
        <w:t>Pelleted Herbicide Application - Sub Item A:</w:t>
      </w:r>
    </w:p>
    <w:p w14:paraId="41037D1F" w14:textId="77777777" w:rsidR="00045171" w:rsidRDefault="00045171" w:rsidP="00585E7F">
      <w:pPr>
        <w:ind w:left="1260"/>
      </w:pPr>
      <w:r>
        <w:t>Level of Difficulty:  The level of difficulty for herbicide application shall be determined by each task order.  The level of difficulty will be based on the amount and type of herbicide to be provided and aerially applied as described in the sub items below:</w:t>
      </w:r>
    </w:p>
    <w:p w14:paraId="3DE3EE78" w14:textId="77777777" w:rsidR="00045171" w:rsidRDefault="00045171" w:rsidP="00585E7F">
      <w:pPr>
        <w:ind w:left="1260"/>
      </w:pPr>
      <w:r>
        <w:t>Sub Item A1 - Level I – Brush treatment at 0.3 lbs. active ingredient pelleted tebuthiuron per acre.</w:t>
      </w:r>
    </w:p>
    <w:p w14:paraId="6C40541F" w14:textId="77777777" w:rsidR="00045171" w:rsidRDefault="00045171" w:rsidP="00585E7F">
      <w:pPr>
        <w:ind w:left="1260"/>
      </w:pPr>
      <w:r>
        <w:t>Sub Item A2 - Level II – Brush treatment at 0.5 lbs. active ingredient pelleted tebuthiuron per acre.</w:t>
      </w:r>
    </w:p>
    <w:p w14:paraId="7AE823FE" w14:textId="77777777" w:rsidR="00045171" w:rsidRDefault="00045171" w:rsidP="00585E7F">
      <w:pPr>
        <w:ind w:left="1260"/>
      </w:pPr>
      <w:r>
        <w:t>Sub Item A3 - Level III – Brush treatment at 0.75 lbs. active ingredient pelleted tebuthiuron per acre.</w:t>
      </w:r>
    </w:p>
    <w:p w14:paraId="36B9B57E" w14:textId="71997C38" w:rsidR="00045171" w:rsidRDefault="002301F9" w:rsidP="00585E7F">
      <w:pPr>
        <w:ind w:left="1260"/>
      </w:pPr>
      <w:r w:rsidRPr="005A20EA">
        <w:rPr>
          <w:b/>
          <w:bCs/>
          <w:caps/>
          <w:noProof/>
          <w:szCs w:val="22"/>
        </w:rPr>
        <mc:AlternateContent>
          <mc:Choice Requires="wps">
            <w:drawing>
              <wp:anchor distT="0" distB="0" distL="114300" distR="114300" simplePos="0" relativeHeight="251706368" behindDoc="1" locked="0" layoutInCell="0" allowOverlap="1" wp14:anchorId="283F6CCD" wp14:editId="243DC313">
                <wp:simplePos x="0" y="0"/>
                <wp:positionH relativeFrom="margin">
                  <wp:posOffset>0</wp:posOffset>
                </wp:positionH>
                <wp:positionV relativeFrom="margin">
                  <wp:posOffset>3740785</wp:posOffset>
                </wp:positionV>
                <wp:extent cx="5865495" cy="2513965"/>
                <wp:effectExtent l="0" t="1447800" r="0" b="1105535"/>
                <wp:wrapNone/>
                <wp:docPr id="1180182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9A3290"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3F6CCD" id="_x0000_s1042" type="#_x0000_t202" style="position:absolute;left:0;text-align:left;margin-left:0;margin-top:294.55pt;width:461.85pt;height:197.95pt;rotation:-45;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Wu+Q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" o:allowincell="f" filled="f" stroked="f">
                <v:stroke joinstyle="round"/>
                <o:lock v:ext="edit" shapetype="t"/>
                <v:textbox style="mso-fit-shape-to-text:t">
                  <w:txbxContent>
                    <w:p w14:paraId="2B9A3290"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045171">
        <w:t>Sub Item A4 - Level IV - Brush treatment at 1.00 lbs. active ingredient pelleted tebuthiuron per acre.</w:t>
      </w:r>
    </w:p>
    <w:p w14:paraId="0D74841C" w14:textId="77777777" w:rsidR="00045171" w:rsidRDefault="00045171" w:rsidP="00585E7F">
      <w:pPr>
        <w:ind w:left="1260"/>
      </w:pPr>
      <w:r>
        <w:t>Sub Item A5 - Level V - Brush treatment at 1.25 lbs. active ingredient pelleted tebuthiuron per acre.</w:t>
      </w:r>
    </w:p>
    <w:p w14:paraId="49FCD7C6" w14:textId="77777777" w:rsidR="00045171" w:rsidRDefault="00045171" w:rsidP="00585E7F">
      <w:pPr>
        <w:ind w:left="1260"/>
      </w:pPr>
      <w:r>
        <w:t>Each task order will specify the target species, size of area to be treated (in acres), the location of the site, and include an Arc Map shape file of all areas to be treated.</w:t>
      </w:r>
      <w:r>
        <w:tab/>
      </w:r>
    </w:p>
    <w:p w14:paraId="03EEAA37" w14:textId="77777777" w:rsidR="00045171" w:rsidRDefault="00045171" w:rsidP="00045171">
      <w:pPr>
        <w:ind w:left="990"/>
      </w:pPr>
    </w:p>
    <w:p w14:paraId="7604A6F1" w14:textId="491849E9" w:rsidR="00045171" w:rsidRDefault="00045171" w:rsidP="00585E7F">
      <w:pPr>
        <w:pStyle w:val="ListParagraph"/>
        <w:numPr>
          <w:ilvl w:val="1"/>
          <w:numId w:val="52"/>
        </w:numPr>
        <w:ind w:left="1260" w:hanging="450"/>
      </w:pPr>
      <w:r>
        <w:t>Liquid Herbicide Application - Sub Item B:</w:t>
      </w:r>
    </w:p>
    <w:p w14:paraId="2B8556C6" w14:textId="77777777" w:rsidR="00045171" w:rsidRDefault="00045171" w:rsidP="00585E7F">
      <w:pPr>
        <w:ind w:left="1260"/>
      </w:pPr>
      <w:r>
        <w:t>Level of Difficulty: The level of difficulty for herbicide application shall be determined by each task order</w:t>
      </w:r>
      <w:proofErr w:type="gramStart"/>
      <w:r>
        <w:t xml:space="preserve">. </w:t>
      </w:r>
      <w:proofErr w:type="gramEnd"/>
      <w:r>
        <w:t>The level of difficulty will be based on the target species and amount and type of herbicide to be provided and aerially applied as described in the sub items below:</w:t>
      </w:r>
    </w:p>
    <w:p w14:paraId="355EC113" w14:textId="77777777" w:rsidR="00045171" w:rsidRDefault="00045171" w:rsidP="00585E7F">
      <w:pPr>
        <w:ind w:left="1260"/>
      </w:pPr>
      <w:r>
        <w:t>Sub Item B1 - Level I – Brush treatment at 0.5 lbs. total active ingredient consisting of 0.25 lbs. ai Clopyralid mixed with 0.25 lbs. ai Triclopyr per acre</w:t>
      </w:r>
      <w:proofErr w:type="gramStart"/>
      <w:r>
        <w:t xml:space="preserve">. </w:t>
      </w:r>
      <w:proofErr w:type="gramEnd"/>
      <w:r>
        <w:t>Tank mix and environmental conditions will be as stated in the label.</w:t>
      </w:r>
    </w:p>
    <w:p w14:paraId="0F21B2E6" w14:textId="77777777" w:rsidR="00045171" w:rsidRDefault="00045171" w:rsidP="00585E7F">
      <w:pPr>
        <w:ind w:left="1260"/>
      </w:pPr>
      <w:r>
        <w:t xml:space="preserve">Sub Item B2 - Level II – Brush treatment at 1.75 pints (28 ounces) formulated herbicide consisting of Clopyralid (0.503 </w:t>
      </w:r>
      <w:proofErr w:type="spellStart"/>
      <w:r>
        <w:t>lbs</w:t>
      </w:r>
      <w:proofErr w:type="spellEnd"/>
      <w:r>
        <w:t xml:space="preserve"> active ingredient) and Aminopyralid (0.109 </w:t>
      </w:r>
      <w:proofErr w:type="spellStart"/>
      <w:r>
        <w:t>lbs</w:t>
      </w:r>
      <w:proofErr w:type="spellEnd"/>
      <w:r>
        <w:t xml:space="preserve"> active ingredient) per acre</w:t>
      </w:r>
      <w:proofErr w:type="gramStart"/>
      <w:r>
        <w:t xml:space="preserve">. </w:t>
      </w:r>
      <w:proofErr w:type="gramEnd"/>
      <w:r>
        <w:t xml:space="preserve">Tank mix and environmental conditions will be as stated in the label. </w:t>
      </w:r>
    </w:p>
    <w:p w14:paraId="1AD8CF7D" w14:textId="77777777" w:rsidR="00045171" w:rsidRDefault="00045171" w:rsidP="00585E7F">
      <w:pPr>
        <w:ind w:left="1260"/>
      </w:pPr>
      <w:r>
        <w:t xml:space="preserve">Sub Item B3 - Level III – Brush treatment at 1.75 pints (28 ounces) formulated herbicide consisting of 28 ounces of Clopyralid (0.503 </w:t>
      </w:r>
      <w:proofErr w:type="spellStart"/>
      <w:r>
        <w:t>lbs</w:t>
      </w:r>
      <w:proofErr w:type="spellEnd"/>
      <w:r>
        <w:t xml:space="preserve"> active ingredient) and Aminopyralid  (0.109 </w:t>
      </w:r>
      <w:proofErr w:type="spellStart"/>
      <w:r>
        <w:t>lbs</w:t>
      </w:r>
      <w:proofErr w:type="spellEnd"/>
      <w:r>
        <w:t xml:space="preserve"> active ingredient) and 8 ounces of Triclopyr ( 0.25 </w:t>
      </w:r>
      <w:proofErr w:type="spellStart"/>
      <w:r>
        <w:t>lbs</w:t>
      </w:r>
      <w:proofErr w:type="spellEnd"/>
      <w:r>
        <w:t xml:space="preserve"> active ingredient) per acre</w:t>
      </w:r>
      <w:proofErr w:type="gramStart"/>
      <w:r>
        <w:t xml:space="preserve">. </w:t>
      </w:r>
      <w:proofErr w:type="gramEnd"/>
      <w:r>
        <w:t>Tank mix and environmental conditions will be as stated in the label.</w:t>
      </w:r>
    </w:p>
    <w:p w14:paraId="0A9CAF27" w14:textId="77777777" w:rsidR="00045171" w:rsidRDefault="00045171" w:rsidP="00585E7F">
      <w:pPr>
        <w:ind w:left="1260"/>
      </w:pPr>
      <w:r>
        <w:t xml:space="preserve">Sub Item B4 - Level IV -- Cactus treatment at 2.0 percent formulated herbicide consisting of Picloram and </w:t>
      </w:r>
      <w:proofErr w:type="spellStart"/>
      <w:r>
        <w:t>Fluroxypyr</w:t>
      </w:r>
      <w:proofErr w:type="spellEnd"/>
      <w:r>
        <w:t xml:space="preserve"> per acre</w:t>
      </w:r>
      <w:proofErr w:type="gramStart"/>
      <w:r>
        <w:t xml:space="preserve">. </w:t>
      </w:r>
      <w:proofErr w:type="gramEnd"/>
      <w:r>
        <w:t>Tank mix and environmental conditions will be as stated in the label.</w:t>
      </w:r>
    </w:p>
    <w:p w14:paraId="40B143C5" w14:textId="77777777" w:rsidR="001861B9" w:rsidRDefault="001861B9" w:rsidP="001861B9">
      <w:pPr>
        <w:ind w:left="1260"/>
      </w:pPr>
      <w:r>
        <w:t>Sub Item B5 - Level V – Cactus / tasajillo treatment at 0.5 lbs. total active ingredient of Picloram per acre</w:t>
      </w:r>
      <w:proofErr w:type="gramStart"/>
      <w:r>
        <w:t xml:space="preserve">. </w:t>
      </w:r>
      <w:proofErr w:type="gramEnd"/>
      <w:r>
        <w:t>Tank mix and environmental conditions will be as stated in the label.</w:t>
      </w:r>
    </w:p>
    <w:p w14:paraId="6B81A984" w14:textId="654EEF35" w:rsidR="001861B9" w:rsidRDefault="001861B9" w:rsidP="001861B9">
      <w:pPr>
        <w:ind w:left="1260"/>
      </w:pPr>
      <w:r>
        <w:t xml:space="preserve">Sub Item B6 - Level VI – </w:t>
      </w:r>
      <w:r w:rsidR="00FD218F">
        <w:t>N</w:t>
      </w:r>
      <w:r>
        <w:t xml:space="preserve">oxious weed treatment at 1.0 ounces per acre active ingredient consisting of </w:t>
      </w:r>
      <w:proofErr w:type="spellStart"/>
      <w:r>
        <w:t>Imazapic</w:t>
      </w:r>
      <w:proofErr w:type="spellEnd"/>
      <w:r>
        <w:t xml:space="preserve"> with 10 gallons per acre applied</w:t>
      </w:r>
      <w:proofErr w:type="gramStart"/>
      <w:r>
        <w:t xml:space="preserve">. </w:t>
      </w:r>
      <w:proofErr w:type="gramEnd"/>
      <w:r>
        <w:t>Tank mix and environmental conditions will be as stated in the label.</w:t>
      </w:r>
    </w:p>
    <w:p w14:paraId="68511BB2" w14:textId="3B7A1166" w:rsidR="001861B9" w:rsidRDefault="001861B9" w:rsidP="001861B9">
      <w:pPr>
        <w:ind w:left="1260"/>
      </w:pPr>
      <w:r>
        <w:lastRenderedPageBreak/>
        <w:t xml:space="preserve">Sub Item B7 - Level VII – </w:t>
      </w:r>
      <w:r w:rsidR="00FD218F">
        <w:t>N</w:t>
      </w:r>
      <w:r>
        <w:t xml:space="preserve">oxious weed treatment at 1.5 ounces per acre active ingredient consisting of </w:t>
      </w:r>
      <w:proofErr w:type="spellStart"/>
      <w:r>
        <w:t>Imazapic</w:t>
      </w:r>
      <w:proofErr w:type="spellEnd"/>
      <w:r>
        <w:t xml:space="preserve"> with 10 gallons per acre applied</w:t>
      </w:r>
      <w:proofErr w:type="gramStart"/>
      <w:r>
        <w:t xml:space="preserve">. </w:t>
      </w:r>
      <w:proofErr w:type="gramEnd"/>
      <w:r>
        <w:t>Tank mix and environmental conditions will be as stated in the label.</w:t>
      </w:r>
    </w:p>
    <w:p w14:paraId="0AA0677D" w14:textId="41E5A9C4" w:rsidR="001861B9" w:rsidRDefault="001861B9" w:rsidP="001861B9">
      <w:pPr>
        <w:ind w:left="1260"/>
      </w:pPr>
      <w:r>
        <w:t xml:space="preserve">Sub Item B8 - Level VIII – </w:t>
      </w:r>
      <w:r w:rsidR="00FD218F">
        <w:t>N</w:t>
      </w:r>
      <w:r>
        <w:t xml:space="preserve">oxious weed treatment </w:t>
      </w:r>
      <w:proofErr w:type="spellStart"/>
      <w:r>
        <w:t>treatment</w:t>
      </w:r>
      <w:proofErr w:type="spellEnd"/>
      <w:r>
        <w:t xml:space="preserve"> at 1.0 ounces </w:t>
      </w:r>
      <w:proofErr w:type="spellStart"/>
      <w:r>
        <w:t>Imazapic</w:t>
      </w:r>
      <w:proofErr w:type="spellEnd"/>
      <w:r>
        <w:t xml:space="preserve"> and 2.0 ounces Glyphosate active ingredient with 10 gallons per acre applied</w:t>
      </w:r>
      <w:proofErr w:type="gramStart"/>
      <w:r>
        <w:t xml:space="preserve">. </w:t>
      </w:r>
      <w:proofErr w:type="gramEnd"/>
      <w:r>
        <w:t>Tank mix and environmental conditions will be as stated in the label.</w:t>
      </w:r>
    </w:p>
    <w:p w14:paraId="46AEE87F" w14:textId="2677876A" w:rsidR="001861B9" w:rsidRDefault="001861B9" w:rsidP="001861B9">
      <w:pPr>
        <w:ind w:left="1260"/>
      </w:pPr>
      <w:r>
        <w:t xml:space="preserve">Sub Item B9 - Level IX – </w:t>
      </w:r>
      <w:r w:rsidR="00FD218F">
        <w:t>N</w:t>
      </w:r>
      <w:r>
        <w:t xml:space="preserve">oxious weed treatment </w:t>
      </w:r>
      <w:proofErr w:type="spellStart"/>
      <w:r>
        <w:t>treatment</w:t>
      </w:r>
      <w:proofErr w:type="spellEnd"/>
      <w:r>
        <w:t xml:space="preserve"> at 1.5 ounces </w:t>
      </w:r>
      <w:proofErr w:type="spellStart"/>
      <w:r>
        <w:t>Imazapic</w:t>
      </w:r>
      <w:proofErr w:type="spellEnd"/>
      <w:r>
        <w:t xml:space="preserve"> and 3.0 ounces Glyphosate active ingredient per acre with 10 gallons per acre applied</w:t>
      </w:r>
      <w:proofErr w:type="gramStart"/>
      <w:r>
        <w:t xml:space="preserve">. </w:t>
      </w:r>
      <w:proofErr w:type="gramEnd"/>
      <w:r>
        <w:t>Tank mix and environmental conditions will be as stated in the label.</w:t>
      </w:r>
    </w:p>
    <w:p w14:paraId="3F1A31EB" w14:textId="1B374970" w:rsidR="001861B9" w:rsidRPr="00FC46A4" w:rsidRDefault="002301F9" w:rsidP="001861B9">
      <w:pPr>
        <w:ind w:left="1260"/>
      </w:pPr>
      <w:r w:rsidRPr="005A20EA">
        <w:rPr>
          <w:b/>
          <w:bCs/>
          <w:caps/>
          <w:noProof/>
          <w:szCs w:val="22"/>
        </w:rPr>
        <mc:AlternateContent>
          <mc:Choice Requires="wps">
            <w:drawing>
              <wp:anchor distT="0" distB="0" distL="114300" distR="114300" simplePos="0" relativeHeight="251708416" behindDoc="1" locked="0" layoutInCell="0" allowOverlap="1" wp14:anchorId="3308FFBE" wp14:editId="7B47DC62">
                <wp:simplePos x="0" y="0"/>
                <wp:positionH relativeFrom="margin">
                  <wp:posOffset>0</wp:posOffset>
                </wp:positionH>
                <wp:positionV relativeFrom="margin">
                  <wp:posOffset>3199765</wp:posOffset>
                </wp:positionV>
                <wp:extent cx="5865495" cy="2513965"/>
                <wp:effectExtent l="0" t="1447800" r="0" b="1105535"/>
                <wp:wrapNone/>
                <wp:docPr id="77523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BE2977"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08FFBE" id="_x0000_s1043" type="#_x0000_t202" style="position:absolute;left:0;text-align:left;margin-left:0;margin-top:251.95pt;width:461.85pt;height:197.95pt;rotation:-45;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" o:allowincell="f" filled="f" stroked="f">
                <v:stroke joinstyle="round"/>
                <o:lock v:ext="edit" shapetype="t"/>
                <v:textbox style="mso-fit-shape-to-text:t">
                  <w:txbxContent>
                    <w:p w14:paraId="72BE2977"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1861B9">
        <w:t xml:space="preserve">Sub Item B10 - Level X – Salt Cedar/Russian Olive/African Rue Invasive plant treatment with Imazapyr, aerial application for control of invasive plants with </w:t>
      </w:r>
      <w:proofErr w:type="spellStart"/>
      <w:r w:rsidR="001861B9">
        <w:t>Imazayr</w:t>
      </w:r>
      <w:proofErr w:type="spellEnd"/>
      <w:r w:rsidR="001861B9">
        <w:t xml:space="preserve">  will be at a 1% solution with 15 gallons per acre applied</w:t>
      </w:r>
      <w:proofErr w:type="gramStart"/>
      <w:r w:rsidR="001861B9">
        <w:t xml:space="preserve">. </w:t>
      </w:r>
      <w:proofErr w:type="gramEnd"/>
      <w:r w:rsidR="001861B9">
        <w:t xml:space="preserve">16.0 ounces/acre active ingredient per acre.  Aerial application with an aquatic labeled Imazapyr when required by individual task order will be at the same rate as </w:t>
      </w:r>
      <w:r w:rsidR="001861B9" w:rsidRPr="00FC46A4">
        <w:t>shown above when an aquatic label is required to treat the proposed site.</w:t>
      </w:r>
    </w:p>
    <w:p w14:paraId="6AF9DFC8" w14:textId="77777777" w:rsidR="001861B9" w:rsidRPr="00FC46A4" w:rsidRDefault="001861B9" w:rsidP="001861B9">
      <w:pPr>
        <w:ind w:left="720"/>
      </w:pPr>
    </w:p>
    <w:p w14:paraId="0F0AEC94" w14:textId="530797EC" w:rsidR="001861B9" w:rsidRPr="001861B9" w:rsidRDefault="001861B9" w:rsidP="001861B9">
      <w:pPr>
        <w:ind w:left="720" w:hanging="720"/>
        <w:outlineLvl w:val="1"/>
        <w:rPr>
          <w:caps/>
          <w:lang w:val="x-none" w:eastAsia="x-none"/>
        </w:rPr>
      </w:pPr>
      <w:bookmarkStart w:id="388" w:name="_Toc349124552"/>
      <w:bookmarkStart w:id="389" w:name="_Toc474500580"/>
      <w:bookmarkStart w:id="390" w:name="_Toc474500830"/>
      <w:r>
        <w:rPr>
          <w:caps/>
          <w:lang w:val="x-none" w:eastAsia="x-none"/>
        </w:rPr>
        <w:t xml:space="preserve">15. </w:t>
      </w:r>
      <w:r w:rsidRPr="001861B9">
        <w:rPr>
          <w:caps/>
          <w:lang w:val="x-none" w:eastAsia="x-none"/>
        </w:rPr>
        <w:t>FIELD QUALITY CONTROL:</w:t>
      </w:r>
      <w:bookmarkEnd w:id="388"/>
      <w:bookmarkEnd w:id="389"/>
      <w:bookmarkEnd w:id="390"/>
    </w:p>
    <w:p w14:paraId="3122930D" w14:textId="27740FF6" w:rsidR="001861B9" w:rsidRPr="001861B9" w:rsidRDefault="001861B9" w:rsidP="00CE1569">
      <w:pPr>
        <w:ind w:left="1260" w:hanging="450"/>
        <w:outlineLvl w:val="2"/>
        <w:rPr>
          <w:lang w:val="x-none" w:eastAsia="x-none"/>
        </w:rPr>
      </w:pPr>
      <w:bookmarkStart w:id="391" w:name="_Toc349124553"/>
      <w:bookmarkStart w:id="392" w:name="_Toc474500581"/>
      <w:bookmarkStart w:id="393" w:name="_Toc474500831"/>
      <w:r>
        <w:rPr>
          <w:lang w:val="x-none" w:eastAsia="x-none"/>
        </w:rPr>
        <w:t xml:space="preserve">a.     </w:t>
      </w:r>
      <w:r w:rsidRPr="001861B9">
        <w:rPr>
          <w:lang w:val="x-none" w:eastAsia="x-none"/>
        </w:rPr>
        <w:t>Tests for Uniformity:  The Contracting Officer will make tests to determine uniformity of herbicide application.</w:t>
      </w:r>
      <w:bookmarkEnd w:id="391"/>
      <w:bookmarkEnd w:id="392"/>
      <w:bookmarkEnd w:id="393"/>
    </w:p>
    <w:p w14:paraId="167036C9" w14:textId="25A2382C" w:rsidR="001861B9" w:rsidRPr="00FC46A4" w:rsidRDefault="00CE1569" w:rsidP="009554C6">
      <w:pPr>
        <w:ind w:left="1260" w:hanging="540"/>
        <w:outlineLvl w:val="2"/>
        <w:rPr>
          <w:lang w:val="x-none" w:eastAsia="x-none"/>
        </w:rPr>
      </w:pPr>
      <w:bookmarkStart w:id="394" w:name="_Toc349124554"/>
      <w:bookmarkStart w:id="395" w:name="_Toc474500582"/>
      <w:bookmarkStart w:id="396" w:name="_Toc474500832"/>
      <w:r>
        <w:rPr>
          <w:lang w:val="x-none" w:eastAsia="x-none"/>
        </w:rPr>
        <w:t xml:space="preserve"> </w:t>
      </w:r>
      <w:r w:rsidR="009554C6">
        <w:rPr>
          <w:lang w:val="x-none" w:eastAsia="x-none"/>
        </w:rPr>
        <w:t xml:space="preserve">b.     </w:t>
      </w:r>
      <w:r w:rsidR="001861B9" w:rsidRPr="00FC46A4">
        <w:rPr>
          <w:lang w:val="x-none" w:eastAsia="x-none"/>
        </w:rPr>
        <w:t>Tests for Rate of Application:  Rate of herbicide application will be determined from test flights and calibration made prior to commencement of spraying operations to establish setting of the distribution mechanism.  Test flights and calibration checks shall be made as often as necessary to insure the distribution mechanism is calibrated correctly.  Calibration will be within 1% of the requested rate per acre based on a thirty second test.  Project inspectors will be allowed to look into the cockpit to view the data generated from each flight for acreage calculations and shape file flight accuracy.  Project inspectors must be allowed to look into the aircraft before and after each flight to determine if the herbicide is being used completely.</w:t>
      </w:r>
      <w:bookmarkEnd w:id="394"/>
      <w:bookmarkEnd w:id="395"/>
      <w:bookmarkEnd w:id="396"/>
    </w:p>
    <w:p w14:paraId="69F2876C" w14:textId="77777777" w:rsidR="001861B9" w:rsidRPr="00FC46A4" w:rsidRDefault="001861B9" w:rsidP="001861B9">
      <w:pPr>
        <w:ind w:left="990"/>
        <w:outlineLvl w:val="2"/>
        <w:rPr>
          <w:lang w:val="x-none" w:eastAsia="x-none"/>
        </w:rPr>
      </w:pPr>
    </w:p>
    <w:p w14:paraId="1842223D" w14:textId="5F7FE717" w:rsidR="001861B9" w:rsidRPr="00812AFB" w:rsidRDefault="00812AFB" w:rsidP="00812AFB">
      <w:pPr>
        <w:ind w:left="720" w:hanging="720"/>
        <w:outlineLvl w:val="1"/>
        <w:rPr>
          <w:caps/>
          <w:lang w:val="x-none" w:eastAsia="x-none"/>
        </w:rPr>
      </w:pPr>
      <w:bookmarkStart w:id="397" w:name="_Toc349124555"/>
      <w:bookmarkStart w:id="398" w:name="_Toc474500583"/>
      <w:bookmarkStart w:id="399" w:name="_Toc474500833"/>
      <w:r>
        <w:rPr>
          <w:caps/>
          <w:lang w:val="x-none" w:eastAsia="x-none"/>
        </w:rPr>
        <w:t xml:space="preserve">16. </w:t>
      </w:r>
      <w:r w:rsidR="001861B9" w:rsidRPr="00812AFB">
        <w:rPr>
          <w:caps/>
          <w:lang w:val="x-none" w:eastAsia="x-none"/>
        </w:rPr>
        <w:t>METHOD OF MEASUREMENT</w:t>
      </w:r>
      <w:bookmarkEnd w:id="397"/>
      <w:bookmarkEnd w:id="398"/>
      <w:bookmarkEnd w:id="399"/>
    </w:p>
    <w:p w14:paraId="3C283622" w14:textId="7CFA236D" w:rsidR="001861B9" w:rsidRPr="00812AFB" w:rsidRDefault="00812AFB" w:rsidP="00812AFB">
      <w:pPr>
        <w:ind w:left="1260" w:hanging="450"/>
        <w:outlineLvl w:val="2"/>
        <w:rPr>
          <w:lang w:val="x-none" w:eastAsia="x-none"/>
        </w:rPr>
      </w:pPr>
      <w:bookmarkStart w:id="400" w:name="_Toc349124556"/>
      <w:bookmarkStart w:id="401" w:name="_Toc474500584"/>
      <w:bookmarkStart w:id="402" w:name="_Toc474500834"/>
      <w:bookmarkStart w:id="403" w:name="_Hlk194924493"/>
      <w:r>
        <w:rPr>
          <w:lang w:val="x-none" w:eastAsia="x-none"/>
        </w:rPr>
        <w:t xml:space="preserve">a.     </w:t>
      </w:r>
      <w:r w:rsidR="001861B9" w:rsidRPr="00812AFB">
        <w:rPr>
          <w:lang w:val="x-none" w:eastAsia="x-none"/>
        </w:rPr>
        <w:t>Units:  Application of herbicide will be measured and paid for by the number of acres treated to the nearest whole acre.</w:t>
      </w:r>
      <w:bookmarkEnd w:id="400"/>
      <w:bookmarkEnd w:id="401"/>
      <w:bookmarkEnd w:id="402"/>
    </w:p>
    <w:p w14:paraId="6DB18420" w14:textId="3A13EBDA" w:rsidR="001861B9" w:rsidRPr="00812AFB" w:rsidRDefault="00812AFB" w:rsidP="00812AFB">
      <w:pPr>
        <w:tabs>
          <w:tab w:val="left" w:pos="1260"/>
        </w:tabs>
        <w:ind w:left="1260" w:hanging="450"/>
        <w:outlineLvl w:val="2"/>
        <w:rPr>
          <w:lang w:val="x-none" w:eastAsia="x-none"/>
        </w:rPr>
      </w:pPr>
      <w:bookmarkStart w:id="404" w:name="_Toc349124557"/>
      <w:bookmarkStart w:id="405" w:name="_Toc474500585"/>
      <w:bookmarkStart w:id="406" w:name="_Toc474500835"/>
      <w:bookmarkEnd w:id="403"/>
      <w:r>
        <w:rPr>
          <w:lang w:val="x-none" w:eastAsia="x-none"/>
        </w:rPr>
        <w:t xml:space="preserve">b.    </w:t>
      </w:r>
      <w:r w:rsidR="001861B9" w:rsidRPr="00812AFB">
        <w:rPr>
          <w:lang w:val="x-none" w:eastAsia="x-none"/>
        </w:rPr>
        <w:t>Measurement:  The determination of the acreage of completed work will be made from GPS/GIS calculations from the export files of the contractor as compared to the original shape files supplied by the government, the actual amounts of herbicide loaded into the aircraft applied at the correct rate per acre, along with field observations to insure proper herbicide placement. Area measurements required under this Contract will be measured on a horizontal plane.</w:t>
      </w:r>
      <w:bookmarkEnd w:id="404"/>
      <w:bookmarkEnd w:id="405"/>
      <w:bookmarkEnd w:id="406"/>
    </w:p>
    <w:p w14:paraId="07F12975" w14:textId="638EB4B7" w:rsidR="001861B9" w:rsidRDefault="00812AFB" w:rsidP="00812AFB">
      <w:pPr>
        <w:ind w:left="1260" w:hanging="450"/>
      </w:pPr>
      <w:bookmarkStart w:id="407" w:name="_Toc349124558"/>
      <w:bookmarkStart w:id="408" w:name="_Toc474500586"/>
      <w:bookmarkStart w:id="409" w:name="_Toc474500836"/>
      <w:r>
        <w:rPr>
          <w:lang w:val="x-none" w:eastAsia="x-none"/>
        </w:rPr>
        <w:t xml:space="preserve">c.     </w:t>
      </w:r>
      <w:r w:rsidR="001861B9" w:rsidRPr="00FC46A4">
        <w:rPr>
          <w:lang w:val="x-none" w:eastAsia="x-none"/>
        </w:rPr>
        <w:t>Remeasurement: Remeasurement of the acreage under this contract will be made upon written request of the contractor. The request for remeasurement must be made in writing within 10 calendar days after completion of work. If remeasurement indicates a difference of not more than 5% from the original measurement, the Contractor shall pay the actual cost of the remeasurement. Payments will be based on the second measurement where the difference between measurements is more than 5%. When the measurements are less than 5%, the results from the first measurement will be used.</w:t>
      </w:r>
      <w:bookmarkEnd w:id="407"/>
      <w:bookmarkEnd w:id="408"/>
      <w:bookmarkEnd w:id="409"/>
    </w:p>
    <w:p w14:paraId="5ABD1B27" w14:textId="77777777" w:rsidR="00E677C1" w:rsidRDefault="00E677C1" w:rsidP="008236F0">
      <w:pPr>
        <w:rPr>
          <w:b/>
          <w:bCs/>
          <w:caps/>
          <w:sz w:val="22"/>
          <w:szCs w:val="22"/>
        </w:rPr>
      </w:pPr>
    </w:p>
    <w:bookmarkEnd w:id="384"/>
    <w:p w14:paraId="1CC5F4CD" w14:textId="77777777" w:rsidR="009603A8" w:rsidRDefault="009603A8" w:rsidP="002E723E">
      <w:pPr>
        <w:pStyle w:val="Heading1"/>
        <w:rPr>
          <w:rFonts w:cs="Times New Roman"/>
        </w:rPr>
      </w:pPr>
    </w:p>
    <w:p w14:paraId="61B73BAA" w14:textId="79FB0D62" w:rsidR="0059611E" w:rsidRDefault="0059611E" w:rsidP="0081450C"/>
    <w:p w14:paraId="14DA3E5C" w14:textId="3C769106" w:rsidR="00E2130E" w:rsidRDefault="002301F9" w:rsidP="001F7F00">
      <w:r w:rsidRPr="005A20EA">
        <w:rPr>
          <w:b/>
          <w:bCs/>
          <w:caps/>
          <w:noProof/>
          <w:szCs w:val="22"/>
        </w:rPr>
        <mc:AlternateContent>
          <mc:Choice Requires="wps">
            <w:drawing>
              <wp:anchor distT="0" distB="0" distL="114300" distR="114300" simplePos="0" relativeHeight="251710464" behindDoc="1" locked="0" layoutInCell="0" allowOverlap="1" wp14:anchorId="2BA66095" wp14:editId="28D3FFF5">
                <wp:simplePos x="0" y="0"/>
                <wp:positionH relativeFrom="margin">
                  <wp:posOffset>0</wp:posOffset>
                </wp:positionH>
                <wp:positionV relativeFrom="margin">
                  <wp:posOffset>2557780</wp:posOffset>
                </wp:positionV>
                <wp:extent cx="5865495" cy="2513965"/>
                <wp:effectExtent l="0" t="1447800" r="0" b="1105535"/>
                <wp:wrapNone/>
                <wp:docPr id="889164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FBE9E1"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A66095" id="_x0000_s1044" type="#_x0000_t202" style="position:absolute;margin-left:0;margin-top:201.4pt;width:461.85pt;height:197.95pt;rotation:-45;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om+A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" o:allowincell="f" filled="f" stroked="f">
                <v:stroke joinstyle="round"/>
                <o:lock v:ext="edit" shapetype="t"/>
                <v:textbox style="mso-fit-shape-to-text:t">
                  <w:txbxContent>
                    <w:p w14:paraId="47FBE9E1" w14:textId="77777777" w:rsidR="002301F9" w:rsidRDefault="002301F9" w:rsidP="002301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59611E">
        <w:br w:type="page"/>
      </w:r>
    </w:p>
    <w:p w14:paraId="26EBF9F9" w14:textId="77777777" w:rsidR="00E2130E" w:rsidRDefault="00E2130E" w:rsidP="00E2130E">
      <w:pPr>
        <w:tabs>
          <w:tab w:val="left" w:pos="3243"/>
        </w:tabs>
      </w:pPr>
    </w:p>
    <w:p w14:paraId="721C60E7" w14:textId="77777777" w:rsidR="001F7F00" w:rsidRDefault="001F7F00" w:rsidP="0068230C">
      <w:pPr>
        <w:pStyle w:val="Heading1"/>
      </w:pPr>
      <w:bookmarkStart w:id="410" w:name="_Toc156891752"/>
    </w:p>
    <w:p w14:paraId="3815FBB7" w14:textId="77777777" w:rsidR="001F7F00" w:rsidRDefault="001F7F00" w:rsidP="0068230C">
      <w:pPr>
        <w:pStyle w:val="Heading1"/>
      </w:pPr>
    </w:p>
    <w:p w14:paraId="7C3C761F" w14:textId="77777777" w:rsidR="001F7F00" w:rsidRDefault="001F7F00" w:rsidP="0068230C">
      <w:pPr>
        <w:pStyle w:val="Heading1"/>
      </w:pPr>
    </w:p>
    <w:p w14:paraId="4606F049" w14:textId="77777777" w:rsidR="001F7F00" w:rsidRDefault="001F7F00" w:rsidP="0068230C">
      <w:pPr>
        <w:pStyle w:val="Heading1"/>
      </w:pPr>
    </w:p>
    <w:p w14:paraId="283A6C1E" w14:textId="77777777" w:rsidR="001F7F00" w:rsidRDefault="001F7F00" w:rsidP="0068230C">
      <w:pPr>
        <w:pStyle w:val="Heading1"/>
      </w:pPr>
    </w:p>
    <w:p w14:paraId="4CCDE31A" w14:textId="77777777" w:rsidR="001F7F00" w:rsidRDefault="001F7F00" w:rsidP="0068230C">
      <w:pPr>
        <w:pStyle w:val="Heading1"/>
      </w:pPr>
    </w:p>
    <w:p w14:paraId="1763C4AF" w14:textId="6452853A" w:rsidR="00252346" w:rsidRPr="0068230C" w:rsidRDefault="00252346" w:rsidP="0068230C">
      <w:pPr>
        <w:pStyle w:val="Heading1"/>
      </w:pPr>
      <w:r w:rsidRPr="0068230C">
        <w:t>APPENDIX C</w:t>
      </w:r>
      <w:bookmarkEnd w:id="410"/>
    </w:p>
    <w:p w14:paraId="030B6483" w14:textId="77777777" w:rsidR="0068230C" w:rsidRPr="00E2130E" w:rsidRDefault="0068230C" w:rsidP="00E2130E">
      <w:pPr>
        <w:tabs>
          <w:tab w:val="left" w:pos="3243"/>
        </w:tabs>
        <w:jc w:val="center"/>
        <w:rPr>
          <w:sz w:val="32"/>
          <w:szCs w:val="32"/>
        </w:rPr>
      </w:pPr>
    </w:p>
    <w:p w14:paraId="6E0335CB" w14:textId="77777777" w:rsidR="0081450C" w:rsidRPr="0081450C" w:rsidRDefault="0081450C" w:rsidP="0081450C"/>
    <w:p w14:paraId="677C45DD" w14:textId="22F25CE9" w:rsidR="002E723E" w:rsidRPr="0081450C" w:rsidRDefault="00BC563B" w:rsidP="0081450C">
      <w:pPr>
        <w:jc w:val="center"/>
        <w:rPr>
          <w:b/>
          <w:bCs/>
          <w:sz w:val="32"/>
          <w:szCs w:val="32"/>
        </w:rPr>
      </w:pPr>
      <w:r w:rsidRPr="0081450C">
        <w:rPr>
          <w:b/>
          <w:bCs/>
          <w:sz w:val="32"/>
          <w:szCs w:val="32"/>
        </w:rPr>
        <w:t>CAMPAIGN CONTRIBUTION DISCLOSURE FORM</w:t>
      </w:r>
      <w:bookmarkEnd w:id="197"/>
    </w:p>
    <w:p w14:paraId="46E30B9E" w14:textId="0F41965A" w:rsidR="009603A8" w:rsidRDefault="009603A8" w:rsidP="002F09F0">
      <w:pPr>
        <w:pStyle w:val="Heading1"/>
      </w:pPr>
    </w:p>
    <w:p w14:paraId="6231A806" w14:textId="2607EA43" w:rsidR="009603A8" w:rsidRDefault="009603A8" w:rsidP="009603A8"/>
    <w:p w14:paraId="18B2DE64" w14:textId="210A51D6" w:rsidR="009603A8" w:rsidRDefault="009603A8" w:rsidP="009603A8"/>
    <w:p w14:paraId="23F2385D" w14:textId="1E69156A" w:rsidR="009603A8" w:rsidRDefault="009603A8" w:rsidP="009603A8"/>
    <w:p w14:paraId="40673DE1" w14:textId="53BDA752" w:rsidR="009603A8" w:rsidRDefault="009603A8" w:rsidP="009603A8"/>
    <w:p w14:paraId="2DC8D2AD" w14:textId="0C47012E" w:rsidR="009603A8" w:rsidRDefault="009603A8" w:rsidP="009603A8"/>
    <w:p w14:paraId="1B04FC62" w14:textId="2952F7B2" w:rsidR="009603A8" w:rsidRDefault="009603A8" w:rsidP="009603A8"/>
    <w:p w14:paraId="6EF53510" w14:textId="50019901" w:rsidR="009603A8" w:rsidRDefault="009603A8" w:rsidP="009603A8"/>
    <w:p w14:paraId="68578E4F" w14:textId="01FB4977" w:rsidR="009603A8" w:rsidRDefault="009603A8" w:rsidP="009603A8"/>
    <w:p w14:paraId="203E08C3" w14:textId="06E2F2F8" w:rsidR="009603A8" w:rsidRDefault="009603A8" w:rsidP="009603A8"/>
    <w:p w14:paraId="4B8FBB35" w14:textId="640DB30C" w:rsidR="009603A8" w:rsidRDefault="009603A8" w:rsidP="009603A8"/>
    <w:p w14:paraId="7C9AC88B" w14:textId="590C7FFE" w:rsidR="009603A8" w:rsidRDefault="009603A8" w:rsidP="009603A8"/>
    <w:p w14:paraId="4F972B15" w14:textId="755CAF79" w:rsidR="009603A8" w:rsidRDefault="009603A8" w:rsidP="009603A8"/>
    <w:p w14:paraId="7FC4B5E8" w14:textId="38837659" w:rsidR="009603A8" w:rsidRDefault="009603A8" w:rsidP="009603A8"/>
    <w:p w14:paraId="266011EB" w14:textId="4E9C3930" w:rsidR="009603A8" w:rsidRDefault="009603A8" w:rsidP="009603A8"/>
    <w:p w14:paraId="5A4AD7F4" w14:textId="044B8C9A" w:rsidR="009603A8" w:rsidRDefault="009603A8" w:rsidP="009603A8"/>
    <w:p w14:paraId="615DA511" w14:textId="6092750F" w:rsidR="009603A8" w:rsidRDefault="009603A8" w:rsidP="009603A8"/>
    <w:p w14:paraId="6DA1B243" w14:textId="6F40B12B" w:rsidR="009603A8" w:rsidRDefault="009603A8" w:rsidP="009603A8"/>
    <w:p w14:paraId="1FD9B024" w14:textId="7D470FBE" w:rsidR="009603A8" w:rsidRDefault="009603A8" w:rsidP="009603A8"/>
    <w:p w14:paraId="2A33F4D8" w14:textId="0C33AC5A" w:rsidR="009603A8" w:rsidRDefault="009603A8" w:rsidP="009603A8"/>
    <w:p w14:paraId="3567B90F" w14:textId="0F3FDB57" w:rsidR="0081450C" w:rsidRDefault="0081450C" w:rsidP="009603A8"/>
    <w:p w14:paraId="1FCE4617" w14:textId="47639DA6" w:rsidR="0081450C" w:rsidRDefault="0081450C" w:rsidP="009603A8"/>
    <w:p w14:paraId="53A3B31C" w14:textId="4A1B0FCA" w:rsidR="0081450C" w:rsidRDefault="0081450C" w:rsidP="009603A8"/>
    <w:p w14:paraId="0B399154" w14:textId="77777777" w:rsidR="0081450C" w:rsidRDefault="0081450C" w:rsidP="009603A8"/>
    <w:p w14:paraId="38ED2995" w14:textId="7D6103D4" w:rsidR="009603A8" w:rsidRDefault="009603A8" w:rsidP="009603A8"/>
    <w:p w14:paraId="307180BF" w14:textId="77777777" w:rsidR="00B76ED5" w:rsidRDefault="00B76ED5" w:rsidP="0081450C">
      <w:pPr>
        <w:pStyle w:val="Heading1"/>
        <w:rPr>
          <w:rFonts w:cs="Times New Roman"/>
        </w:rPr>
      </w:pPr>
      <w:bookmarkStart w:id="411" w:name="_Toc156891753"/>
      <w:r w:rsidRPr="00261E03">
        <w:rPr>
          <w:rFonts w:cs="Times New Roman"/>
        </w:rPr>
        <w:lastRenderedPageBreak/>
        <w:t>CAMPAIGN CONTRIBUTION DISCLOSURE FORM</w:t>
      </w:r>
      <w:bookmarkEnd w:id="411"/>
    </w:p>
    <w:p w14:paraId="06AC26DA" w14:textId="155B36DE" w:rsidR="009603A8" w:rsidRDefault="009603A8" w:rsidP="009603A8"/>
    <w:p w14:paraId="7D74DBC2" w14:textId="77777777" w:rsidR="00BC563B" w:rsidRPr="00261E03" w:rsidRDefault="00BC563B" w:rsidP="00BC563B"/>
    <w:p w14:paraId="071FAEA5" w14:textId="77777777" w:rsidR="00BC563B" w:rsidRPr="00261E03" w:rsidRDefault="00BC563B" w:rsidP="002F09F0">
      <w:r w:rsidRPr="00261E03">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657BAB82" w14:textId="77777777" w:rsidR="00BC563B" w:rsidRPr="00261E03" w:rsidRDefault="00BC563B" w:rsidP="002F09F0"/>
    <w:p w14:paraId="546F8393" w14:textId="77777777" w:rsidR="00BC563B" w:rsidRPr="00261E03" w:rsidRDefault="00BC563B" w:rsidP="002F09F0">
      <w:r w:rsidRPr="00261E03">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55178714" w14:textId="77777777" w:rsidR="00BC563B" w:rsidRPr="00261E03" w:rsidRDefault="00BC563B" w:rsidP="002F09F0"/>
    <w:p w14:paraId="02A5DA98" w14:textId="77777777" w:rsidR="00BC563B" w:rsidRPr="00261E03" w:rsidRDefault="00BC563B" w:rsidP="002F09F0">
      <w:r w:rsidRPr="00261E03">
        <w:t xml:space="preserve">THIS FORM MUST BE FILED BY ANY PROSPECTIVE CONTRACTOR WHETHER OR NOT THEY, THEIR FAMILY MEMBER, OR THEIR REPRESENTATIVE HAS MADE ANY CONTRIBUTIONS SUBJECT TO DISCLOSURE. </w:t>
      </w:r>
    </w:p>
    <w:p w14:paraId="2FBFA1E8" w14:textId="77777777" w:rsidR="00BC563B" w:rsidRPr="00261E03" w:rsidRDefault="00BC563B" w:rsidP="002F09F0"/>
    <w:p w14:paraId="65B30CF6" w14:textId="77777777" w:rsidR="00BC563B" w:rsidRPr="00261E03" w:rsidRDefault="00BC563B" w:rsidP="002F09F0">
      <w:r w:rsidRPr="00261E03">
        <w:t xml:space="preserve">The following definitions apply: </w:t>
      </w:r>
    </w:p>
    <w:p w14:paraId="21051562" w14:textId="77777777" w:rsidR="00BC563B" w:rsidRPr="00261E03" w:rsidRDefault="00BC563B" w:rsidP="002F09F0"/>
    <w:p w14:paraId="5B12062D" w14:textId="77777777" w:rsidR="00BC563B" w:rsidRPr="00261E03" w:rsidRDefault="00BC563B" w:rsidP="002F09F0">
      <w:r w:rsidRPr="00261E03">
        <w:t>“Applicable public official” means a person elected to an office or a person appointed to</w:t>
      </w:r>
    </w:p>
    <w:p w14:paraId="5D83C151" w14:textId="77777777" w:rsidR="00BC563B" w:rsidRPr="00261E03" w:rsidRDefault="00BC563B" w:rsidP="002F09F0">
      <w:r w:rsidRPr="00261E03">
        <w:t xml:space="preserve">complete a term of an elected office, who has the authority to award or influence </w:t>
      </w:r>
    </w:p>
    <w:p w14:paraId="229C1985" w14:textId="77777777" w:rsidR="00BC563B" w:rsidRPr="00261E03" w:rsidRDefault="00BC563B" w:rsidP="002F09F0">
      <w:r w:rsidRPr="00261E03">
        <w:t xml:space="preserve">the award of the contract for which the prospective contractor is submitting a </w:t>
      </w:r>
    </w:p>
    <w:p w14:paraId="598BB5AB" w14:textId="77777777" w:rsidR="00BC563B" w:rsidRPr="00261E03" w:rsidRDefault="00BC563B" w:rsidP="002F09F0">
      <w:r w:rsidRPr="00261E03">
        <w:t xml:space="preserve">competitive sealed proposal or who has the authority to negotiate a sole source or </w:t>
      </w:r>
    </w:p>
    <w:p w14:paraId="5FC53D5B" w14:textId="77777777" w:rsidR="00BC563B" w:rsidRPr="00261E03" w:rsidRDefault="00BC563B" w:rsidP="002F09F0">
      <w:r w:rsidRPr="00261E03">
        <w:t xml:space="preserve">small purchase contract that may be awarded without submission of a sealed </w:t>
      </w:r>
    </w:p>
    <w:p w14:paraId="2CCFBCE7" w14:textId="77777777" w:rsidR="00BC563B" w:rsidRPr="00261E03" w:rsidRDefault="00BC563B" w:rsidP="002F09F0">
      <w:r w:rsidRPr="00261E03">
        <w:t>competitive proposal.</w:t>
      </w:r>
    </w:p>
    <w:p w14:paraId="388EB286" w14:textId="77777777" w:rsidR="00BC563B" w:rsidRPr="00261E03" w:rsidRDefault="00BC563B" w:rsidP="002F09F0"/>
    <w:p w14:paraId="556398E4" w14:textId="77777777" w:rsidR="00BC563B" w:rsidRPr="00261E03" w:rsidRDefault="00BC563B" w:rsidP="002F09F0">
      <w:r w:rsidRPr="00261E03">
        <w:t xml:space="preserve">“Campaign Contribution” means a gift, subscription, loan, advance or deposit of money </w:t>
      </w:r>
    </w:p>
    <w:p w14:paraId="76731A83" w14:textId="77777777" w:rsidR="00890AF6" w:rsidRDefault="00BC563B" w:rsidP="002F09F0">
      <w:r w:rsidRPr="00261E03">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w:t>
      </w:r>
    </w:p>
    <w:p w14:paraId="2F112DDF" w14:textId="77777777" w:rsidR="00890AF6" w:rsidRDefault="00890AF6" w:rsidP="002F09F0"/>
    <w:p w14:paraId="73D14DBA" w14:textId="38CD17A7" w:rsidR="00B76ED5" w:rsidRDefault="00BC563B" w:rsidP="002F09F0">
      <w:r w:rsidRPr="00261E03">
        <w:t xml:space="preserve">unreimbursed travel or other personal expenses of individuals who volunteer a portion or </w:t>
      </w:r>
      <w:proofErr w:type="gramStart"/>
      <w:r w:rsidRPr="00261E03">
        <w:t>all of</w:t>
      </w:r>
      <w:proofErr w:type="gramEnd"/>
      <w:r w:rsidRPr="00261E03">
        <w:t xml:space="preserve"> their time on behalf of a candidate or political committee, nor does it include the administrative or </w:t>
      </w:r>
    </w:p>
    <w:p w14:paraId="64A743A5" w14:textId="77777777" w:rsidR="00B76ED5" w:rsidRDefault="00B76ED5" w:rsidP="002F09F0"/>
    <w:p w14:paraId="68ED5757" w14:textId="7D7DF830" w:rsidR="00BC563B" w:rsidRPr="00261E03" w:rsidRDefault="00BC563B" w:rsidP="002F09F0">
      <w:r w:rsidRPr="00261E03">
        <w:lastRenderedPageBreak/>
        <w:t>solicitation expenses of a political committee that are paid by an organization that sponsors the committee.</w:t>
      </w:r>
    </w:p>
    <w:p w14:paraId="743C8FC0" w14:textId="77777777" w:rsidR="00BC563B" w:rsidRPr="00261E03" w:rsidRDefault="00BC563B" w:rsidP="002F09F0"/>
    <w:p w14:paraId="5263AF36" w14:textId="77777777" w:rsidR="00BC563B" w:rsidRPr="00261E03" w:rsidRDefault="00BC563B" w:rsidP="002F09F0">
      <w:r w:rsidRPr="00261E03">
        <w:t xml:space="preserve">“Family member” means spouse, father, mother, child, father-in-law, mother-in-law, </w:t>
      </w:r>
    </w:p>
    <w:p w14:paraId="55458B33" w14:textId="77777777" w:rsidR="00BC563B" w:rsidRPr="00261E03" w:rsidRDefault="00BC563B" w:rsidP="002F09F0">
      <w:r w:rsidRPr="00261E03">
        <w:t>daughter-in-law or son-in-law.</w:t>
      </w:r>
    </w:p>
    <w:p w14:paraId="67FA0289" w14:textId="77777777" w:rsidR="00BC563B" w:rsidRPr="00261E03" w:rsidRDefault="00BC563B" w:rsidP="002F09F0"/>
    <w:p w14:paraId="7D4027E5" w14:textId="77777777" w:rsidR="00BC563B" w:rsidRPr="00261E03" w:rsidRDefault="00BC563B" w:rsidP="002F09F0">
      <w:r w:rsidRPr="00261E03">
        <w:t xml:space="preserve">“Pendency of the procurement process” means the </w:t>
      </w:r>
      <w:proofErr w:type="gramStart"/>
      <w:r w:rsidRPr="00261E03">
        <w:t>time period</w:t>
      </w:r>
      <w:proofErr w:type="gramEnd"/>
      <w:r w:rsidRPr="00261E03">
        <w:t xml:space="preserve"> commencing with the </w:t>
      </w:r>
    </w:p>
    <w:p w14:paraId="21476C23" w14:textId="77777777" w:rsidR="00BC563B" w:rsidRPr="00261E03" w:rsidRDefault="00BC563B" w:rsidP="002F09F0">
      <w:r w:rsidRPr="00261E03">
        <w:t xml:space="preserve">public notice of the request for proposals and ending with the award of the contract or the cancellation of the request for proposals. </w:t>
      </w:r>
    </w:p>
    <w:p w14:paraId="4C0C3C94" w14:textId="77777777" w:rsidR="00BC563B" w:rsidRPr="00261E03" w:rsidRDefault="00BC563B" w:rsidP="002F09F0"/>
    <w:p w14:paraId="0C7CC6A5" w14:textId="77777777" w:rsidR="00BC563B" w:rsidRPr="00261E03" w:rsidRDefault="00BC563B" w:rsidP="002F09F0">
      <w:r w:rsidRPr="00261E03">
        <w:t xml:space="preserve">“Person” means any corporation, partnership, individual, joint venture, association or </w:t>
      </w:r>
    </w:p>
    <w:p w14:paraId="29DD695B" w14:textId="77777777" w:rsidR="00BC563B" w:rsidRPr="00261E03" w:rsidRDefault="00BC563B" w:rsidP="002F09F0">
      <w:r w:rsidRPr="00261E03">
        <w:t xml:space="preserve">any other private legal entity. </w:t>
      </w:r>
    </w:p>
    <w:p w14:paraId="2E1F917D" w14:textId="77777777" w:rsidR="00BC563B" w:rsidRPr="00261E03" w:rsidRDefault="00BC563B" w:rsidP="002F09F0"/>
    <w:p w14:paraId="0C1D428D" w14:textId="77777777" w:rsidR="00BC563B" w:rsidRPr="00261E03" w:rsidRDefault="00BC563B" w:rsidP="002F09F0">
      <w:r w:rsidRPr="00261E03">
        <w:t xml:space="preserve">“Prospective contractor” means a person who is subject to the competitive sealed </w:t>
      </w:r>
    </w:p>
    <w:p w14:paraId="598EE267" w14:textId="77777777" w:rsidR="00BC563B" w:rsidRPr="00261E03" w:rsidRDefault="00BC563B" w:rsidP="002F09F0">
      <w:r w:rsidRPr="00261E03">
        <w:t>proposal process set forth in the Procurement Code or is not required to submit a competitive sealed proposal because that person qualifies for a sole source or a small purchase contract.</w:t>
      </w:r>
    </w:p>
    <w:p w14:paraId="599078AF" w14:textId="77777777" w:rsidR="00BC563B" w:rsidRPr="00261E03" w:rsidRDefault="00BC563B" w:rsidP="002F09F0"/>
    <w:p w14:paraId="1672C7AA" w14:textId="77777777" w:rsidR="00BC563B" w:rsidRPr="00261E03" w:rsidRDefault="00BC563B" w:rsidP="002F09F0">
      <w:r w:rsidRPr="00261E03">
        <w:t xml:space="preserve">“Representative of a prospective contractor” means an officer or director of a </w:t>
      </w:r>
    </w:p>
    <w:p w14:paraId="4C62826C" w14:textId="77777777" w:rsidR="00BC563B" w:rsidRPr="00261E03" w:rsidRDefault="00BC563B" w:rsidP="002F09F0">
      <w:r w:rsidRPr="00261E03">
        <w:t xml:space="preserve">corporation, a member or manager of a limited liability corporation, a partner of a </w:t>
      </w:r>
    </w:p>
    <w:p w14:paraId="7A3255E1" w14:textId="77777777" w:rsidR="00BC563B" w:rsidRPr="00261E03" w:rsidRDefault="00BC563B" w:rsidP="002F09F0">
      <w:r w:rsidRPr="00261E03">
        <w:t xml:space="preserve">partnership or a trustee of </w:t>
      </w:r>
      <w:proofErr w:type="gramStart"/>
      <w:r w:rsidRPr="00261E03">
        <w:t>a trust</w:t>
      </w:r>
      <w:proofErr w:type="gramEnd"/>
      <w:r w:rsidRPr="00261E03">
        <w:t xml:space="preserve"> of the prospective contractor.</w:t>
      </w:r>
    </w:p>
    <w:p w14:paraId="7815811C" w14:textId="77777777" w:rsidR="00BC563B" w:rsidRPr="00261E03" w:rsidRDefault="00BC563B" w:rsidP="002F09F0"/>
    <w:p w14:paraId="6C07106C" w14:textId="77777777" w:rsidR="00BC563B" w:rsidRPr="00261E03" w:rsidRDefault="00BC563B" w:rsidP="002F09F0">
      <w:r w:rsidRPr="00261E03">
        <w:t xml:space="preserve"> DISCLOSURE OF CONTRIBUTIONS:</w:t>
      </w:r>
    </w:p>
    <w:p w14:paraId="660DE5CF" w14:textId="77777777" w:rsidR="00BC563B" w:rsidRPr="00261E03" w:rsidRDefault="00BC563B" w:rsidP="002F09F0"/>
    <w:p w14:paraId="3E3629AA" w14:textId="232FFB46" w:rsidR="00BC563B" w:rsidRPr="00261E03" w:rsidRDefault="00BC563B" w:rsidP="002F09F0">
      <w:r w:rsidRPr="00261E03">
        <w:t>Contribution Made By:</w:t>
      </w:r>
      <w:r w:rsidRPr="00261E03">
        <w:tab/>
      </w:r>
      <w:r w:rsidRPr="00261E03">
        <w:tab/>
      </w:r>
      <w:r w:rsidR="00162418">
        <w:tab/>
      </w:r>
      <w:r w:rsidRPr="00261E03">
        <w:t>__________________________________________</w:t>
      </w:r>
    </w:p>
    <w:p w14:paraId="3EE93513" w14:textId="77777777" w:rsidR="00BC563B" w:rsidRPr="00261E03" w:rsidRDefault="00BC563B" w:rsidP="002F09F0"/>
    <w:p w14:paraId="13A5FD56" w14:textId="77777777" w:rsidR="00BC563B" w:rsidRPr="00261E03" w:rsidRDefault="00BC563B" w:rsidP="002F09F0">
      <w:r w:rsidRPr="00261E03">
        <w:t>Relation to Prospective Contractor:</w:t>
      </w:r>
      <w:r w:rsidRPr="00261E03">
        <w:tab/>
        <w:t>__________________________________________</w:t>
      </w:r>
    </w:p>
    <w:p w14:paraId="61F48124" w14:textId="77777777" w:rsidR="00BC563B" w:rsidRPr="00261E03" w:rsidRDefault="00BC563B" w:rsidP="002F09F0"/>
    <w:p w14:paraId="7C0B250E" w14:textId="77777777" w:rsidR="00BC563B" w:rsidRPr="00261E03" w:rsidRDefault="00BC563B" w:rsidP="002F09F0">
      <w:r w:rsidRPr="00261E03">
        <w:t>Name of Applicable Public Official:  _________________________________________</w:t>
      </w:r>
    </w:p>
    <w:p w14:paraId="52998844" w14:textId="77777777" w:rsidR="00BC563B" w:rsidRPr="00261E03" w:rsidRDefault="00BC563B" w:rsidP="002F09F0"/>
    <w:p w14:paraId="670D6E0B" w14:textId="77777777" w:rsidR="00BC563B" w:rsidRPr="00261E03" w:rsidRDefault="00BC563B" w:rsidP="002F09F0">
      <w:r w:rsidRPr="00261E03">
        <w:t>Date Contribution(s) Made:</w:t>
      </w:r>
      <w:r w:rsidRPr="00261E03">
        <w:tab/>
      </w:r>
      <w:r w:rsidRPr="00261E03">
        <w:tab/>
        <w:t>__________________________________________</w:t>
      </w:r>
    </w:p>
    <w:p w14:paraId="094397EE" w14:textId="412AC2B0" w:rsidR="00BC563B" w:rsidRPr="00261E03" w:rsidRDefault="00BC563B" w:rsidP="002F09F0">
      <w:r w:rsidRPr="00261E03">
        <w:tab/>
      </w:r>
      <w:r w:rsidRPr="00261E03">
        <w:tab/>
      </w:r>
      <w:r w:rsidRPr="00261E03">
        <w:tab/>
      </w:r>
      <w:r w:rsidRPr="00261E03">
        <w:tab/>
      </w:r>
      <w:r w:rsidRPr="00261E03">
        <w:tab/>
      </w:r>
      <w:r w:rsidR="00162418">
        <w:tab/>
      </w:r>
      <w:r w:rsidR="00162418">
        <w:tab/>
      </w:r>
      <w:r w:rsidR="00162418">
        <w:tab/>
      </w:r>
      <w:r w:rsidRPr="00261E03">
        <w:t>__________________________________________</w:t>
      </w:r>
    </w:p>
    <w:p w14:paraId="01284993" w14:textId="77777777" w:rsidR="00BC563B" w:rsidRPr="00261E03" w:rsidRDefault="00BC563B" w:rsidP="002F09F0">
      <w:r w:rsidRPr="00261E03">
        <w:tab/>
      </w:r>
      <w:r w:rsidRPr="00261E03">
        <w:tab/>
      </w:r>
      <w:r w:rsidRPr="00261E03">
        <w:tab/>
      </w:r>
      <w:r w:rsidRPr="00261E03">
        <w:tab/>
      </w:r>
      <w:r w:rsidRPr="00261E03">
        <w:tab/>
      </w:r>
      <w:r w:rsidRPr="00261E03">
        <w:tab/>
      </w:r>
      <w:r w:rsidRPr="00261E03">
        <w:tab/>
      </w:r>
      <w:r w:rsidRPr="00261E03">
        <w:tab/>
      </w:r>
      <w:r w:rsidRPr="00261E03">
        <w:tab/>
      </w:r>
      <w:r w:rsidRPr="00261E03">
        <w:tab/>
      </w:r>
    </w:p>
    <w:p w14:paraId="019B4427" w14:textId="77777777" w:rsidR="00BC563B" w:rsidRPr="00261E03" w:rsidRDefault="00BC563B" w:rsidP="002F09F0">
      <w:r w:rsidRPr="00261E03">
        <w:t>Amount(s) of Contribution(s)</w:t>
      </w:r>
      <w:r w:rsidRPr="00261E03">
        <w:tab/>
      </w:r>
      <w:r w:rsidRPr="00261E03">
        <w:tab/>
        <w:t>__________________________________________</w:t>
      </w:r>
    </w:p>
    <w:p w14:paraId="3C92450A" w14:textId="5E2340D4" w:rsidR="00BC563B" w:rsidRPr="00261E03" w:rsidRDefault="00BC563B" w:rsidP="002F09F0">
      <w:r w:rsidRPr="00261E03">
        <w:tab/>
      </w:r>
      <w:r w:rsidRPr="00261E03">
        <w:tab/>
      </w:r>
      <w:r w:rsidRPr="00261E03">
        <w:tab/>
      </w:r>
      <w:r w:rsidRPr="00261E03">
        <w:tab/>
      </w:r>
      <w:r w:rsidRPr="00261E03">
        <w:tab/>
      </w:r>
      <w:r w:rsidR="00162418">
        <w:tab/>
      </w:r>
      <w:r w:rsidR="00162418">
        <w:tab/>
      </w:r>
      <w:r w:rsidR="00162418">
        <w:tab/>
      </w:r>
      <w:r w:rsidRPr="00261E03">
        <w:t>__________________________________________</w:t>
      </w:r>
    </w:p>
    <w:p w14:paraId="526F70CD" w14:textId="77777777" w:rsidR="00BC563B" w:rsidRPr="00261E03" w:rsidRDefault="00BC563B" w:rsidP="002F09F0">
      <w:r w:rsidRPr="00261E03">
        <w:tab/>
      </w:r>
      <w:r w:rsidRPr="00261E03">
        <w:tab/>
      </w:r>
      <w:r w:rsidRPr="00261E03">
        <w:tab/>
      </w:r>
      <w:r w:rsidRPr="00261E03">
        <w:tab/>
      </w:r>
      <w:r w:rsidRPr="00261E03">
        <w:tab/>
      </w:r>
      <w:r w:rsidRPr="00261E03">
        <w:tab/>
      </w:r>
      <w:r w:rsidRPr="00261E03">
        <w:tab/>
      </w:r>
      <w:r w:rsidRPr="00261E03">
        <w:tab/>
      </w:r>
      <w:r w:rsidRPr="00261E03">
        <w:tab/>
      </w:r>
      <w:r w:rsidRPr="00261E03">
        <w:tab/>
      </w:r>
    </w:p>
    <w:p w14:paraId="184743BD" w14:textId="02C77C88" w:rsidR="00BC563B" w:rsidRPr="00261E03" w:rsidRDefault="00BC563B" w:rsidP="002F09F0">
      <w:r w:rsidRPr="00261E03">
        <w:t>Nature of Contribution(s)</w:t>
      </w:r>
      <w:r w:rsidRPr="00261E03">
        <w:tab/>
      </w:r>
      <w:r w:rsidRPr="00261E03">
        <w:tab/>
      </w:r>
      <w:r w:rsidR="00162418">
        <w:tab/>
      </w:r>
      <w:r w:rsidRPr="00261E03">
        <w:t>__________________________________________</w:t>
      </w:r>
    </w:p>
    <w:p w14:paraId="00FE6648" w14:textId="3A01278D" w:rsidR="00BC563B" w:rsidRPr="00261E03" w:rsidRDefault="00BC563B" w:rsidP="002F09F0">
      <w:r w:rsidRPr="00261E03">
        <w:tab/>
      </w:r>
      <w:r w:rsidRPr="00261E03">
        <w:tab/>
      </w:r>
      <w:r w:rsidRPr="00261E03">
        <w:tab/>
      </w:r>
      <w:r w:rsidRPr="00261E03">
        <w:tab/>
      </w:r>
      <w:r w:rsidRPr="00261E03">
        <w:tab/>
      </w:r>
      <w:r w:rsidR="00162418">
        <w:tab/>
      </w:r>
      <w:r w:rsidR="00162418">
        <w:tab/>
      </w:r>
      <w:r w:rsidR="00162418">
        <w:tab/>
      </w:r>
      <w:r w:rsidRPr="00261E03">
        <w:t>__________________________________________</w:t>
      </w:r>
    </w:p>
    <w:p w14:paraId="3AA6899C" w14:textId="77777777" w:rsidR="00BC563B" w:rsidRPr="00261E03" w:rsidRDefault="00BC563B" w:rsidP="002F09F0">
      <w:r w:rsidRPr="00261E03">
        <w:tab/>
      </w:r>
      <w:r w:rsidRPr="00261E03">
        <w:tab/>
      </w:r>
      <w:r w:rsidRPr="00261E03">
        <w:tab/>
      </w:r>
      <w:r w:rsidRPr="00261E03">
        <w:tab/>
      </w:r>
      <w:r w:rsidRPr="00261E03">
        <w:tab/>
      </w:r>
      <w:r w:rsidRPr="00261E03">
        <w:tab/>
      </w:r>
      <w:r w:rsidRPr="00261E03">
        <w:tab/>
      </w:r>
      <w:r w:rsidRPr="00261E03">
        <w:tab/>
      </w:r>
      <w:r w:rsidRPr="00261E03">
        <w:tab/>
      </w:r>
      <w:r w:rsidRPr="00261E03">
        <w:tab/>
      </w:r>
    </w:p>
    <w:p w14:paraId="21F9FB05" w14:textId="59572444" w:rsidR="00BC563B" w:rsidRPr="00261E03" w:rsidRDefault="00BC563B" w:rsidP="002F09F0">
      <w:r w:rsidRPr="00261E03">
        <w:t>Purpose of Contribution(s)</w:t>
      </w:r>
      <w:r w:rsidRPr="00261E03">
        <w:tab/>
      </w:r>
      <w:r w:rsidRPr="00261E03">
        <w:tab/>
      </w:r>
      <w:r w:rsidR="00162418">
        <w:tab/>
      </w:r>
      <w:r w:rsidRPr="00261E03">
        <w:t>__________________________________________</w:t>
      </w:r>
    </w:p>
    <w:p w14:paraId="0E1FA97D" w14:textId="7F171F96" w:rsidR="00BC563B" w:rsidRPr="00261E03" w:rsidRDefault="00BC563B" w:rsidP="002F09F0">
      <w:r w:rsidRPr="00261E03">
        <w:tab/>
      </w:r>
      <w:r w:rsidRPr="00261E03">
        <w:tab/>
      </w:r>
      <w:r w:rsidRPr="00261E03">
        <w:tab/>
      </w:r>
      <w:r w:rsidRPr="00261E03">
        <w:tab/>
      </w:r>
      <w:r w:rsidRPr="00261E03">
        <w:tab/>
      </w:r>
      <w:r w:rsidR="00162418">
        <w:tab/>
      </w:r>
      <w:r w:rsidR="00162418">
        <w:tab/>
      </w:r>
      <w:r w:rsidR="00162418">
        <w:tab/>
      </w:r>
      <w:r w:rsidRPr="00261E03">
        <w:t>__________________________________________</w:t>
      </w:r>
    </w:p>
    <w:p w14:paraId="2ED90E44" w14:textId="1D78B916" w:rsidR="00BC563B" w:rsidRPr="00261E03" w:rsidRDefault="00BC563B" w:rsidP="002F09F0">
      <w:r w:rsidRPr="00261E03">
        <w:tab/>
      </w:r>
      <w:r w:rsidRPr="00261E03">
        <w:tab/>
      </w:r>
      <w:r w:rsidRPr="00261E03">
        <w:tab/>
      </w:r>
      <w:r w:rsidRPr="00261E03">
        <w:tab/>
      </w:r>
      <w:r w:rsidRPr="00261E03">
        <w:tab/>
      </w:r>
      <w:r w:rsidRPr="00261E03">
        <w:tab/>
        <w:t>(Attach extra pages if necessary)</w:t>
      </w:r>
    </w:p>
    <w:p w14:paraId="5805129B" w14:textId="77777777" w:rsidR="00BC563B" w:rsidRPr="00261E03" w:rsidRDefault="00BC563B" w:rsidP="002F09F0"/>
    <w:p w14:paraId="29BE2249" w14:textId="1C09D990" w:rsidR="00B76ED5" w:rsidRDefault="00B76ED5" w:rsidP="002F09F0"/>
    <w:p w14:paraId="1A6DC95A" w14:textId="422CB494" w:rsidR="00BC563B" w:rsidRPr="00261E03" w:rsidRDefault="00BC563B" w:rsidP="002F09F0"/>
    <w:p w14:paraId="0DE93B43" w14:textId="77777777" w:rsidR="00B76ED5" w:rsidRDefault="00B76ED5" w:rsidP="002F09F0"/>
    <w:p w14:paraId="73172C03" w14:textId="77777777" w:rsidR="00B76ED5" w:rsidRDefault="00B76ED5" w:rsidP="002F09F0"/>
    <w:p w14:paraId="36B5504B" w14:textId="5CC31AE2" w:rsidR="00B76ED5" w:rsidRDefault="00B76ED5" w:rsidP="002F09F0">
      <w:proofErr w:type="gramStart"/>
      <w:r>
        <w:lastRenderedPageBreak/>
        <w:t>_____________________________</w:t>
      </w:r>
      <w:r>
        <w:tab/>
      </w:r>
      <w:r>
        <w:tab/>
      </w:r>
      <w:r>
        <w:tab/>
      </w:r>
      <w:proofErr w:type="gramEnd"/>
      <w:r>
        <w:t>____________________________</w:t>
      </w:r>
    </w:p>
    <w:p w14:paraId="00D2309B" w14:textId="403ACF27" w:rsidR="00BC563B" w:rsidRDefault="00BC563B" w:rsidP="002F09F0">
      <w:r w:rsidRPr="00261E03">
        <w:t>Signature</w:t>
      </w:r>
      <w:r w:rsidRPr="00261E03">
        <w:tab/>
      </w:r>
      <w:r w:rsidRPr="00261E03">
        <w:tab/>
      </w:r>
      <w:r w:rsidRPr="00261E03">
        <w:tab/>
      </w:r>
      <w:r w:rsidRPr="00261E03">
        <w:tab/>
      </w:r>
      <w:r w:rsidR="00B76ED5">
        <w:tab/>
      </w:r>
      <w:r w:rsidR="00B76ED5">
        <w:tab/>
      </w:r>
      <w:r w:rsidR="00162418">
        <w:tab/>
      </w:r>
      <w:r w:rsidR="00162418">
        <w:tab/>
      </w:r>
      <w:r w:rsidR="00162418">
        <w:tab/>
      </w:r>
      <w:r w:rsidRPr="00261E03">
        <w:t>Date</w:t>
      </w:r>
    </w:p>
    <w:p w14:paraId="6617584D" w14:textId="28A36242" w:rsidR="00B76ED5" w:rsidRDefault="00B76ED5" w:rsidP="002F09F0"/>
    <w:p w14:paraId="1EFD411D" w14:textId="77777777" w:rsidR="00B76ED5" w:rsidRPr="00261E03" w:rsidRDefault="00B76ED5" w:rsidP="002F09F0"/>
    <w:p w14:paraId="1A9F528C" w14:textId="77777777" w:rsidR="00BC563B" w:rsidRPr="00261E03" w:rsidRDefault="00BC563B" w:rsidP="002F09F0"/>
    <w:p w14:paraId="6D2E8D17" w14:textId="77777777" w:rsidR="00BC563B" w:rsidRPr="00261E03" w:rsidRDefault="00BC563B" w:rsidP="002F09F0">
      <w:r w:rsidRPr="00261E03">
        <w:t>___________________________</w:t>
      </w:r>
    </w:p>
    <w:p w14:paraId="2DE79498" w14:textId="77777777" w:rsidR="00BC563B" w:rsidRPr="00261E03" w:rsidRDefault="00BC563B" w:rsidP="002F09F0">
      <w:r w:rsidRPr="00261E03">
        <w:t>Title (position)</w:t>
      </w:r>
    </w:p>
    <w:p w14:paraId="283C5660" w14:textId="77777777" w:rsidR="00BC563B" w:rsidRPr="00261E03" w:rsidRDefault="00BC563B" w:rsidP="002F09F0"/>
    <w:p w14:paraId="2DCA5B78" w14:textId="77777777" w:rsidR="00BC563B" w:rsidRPr="00261E03" w:rsidRDefault="00BC563B" w:rsidP="002F09F0"/>
    <w:p w14:paraId="4723E615" w14:textId="77777777" w:rsidR="00BC563B" w:rsidRPr="00261E03" w:rsidRDefault="00BC563B" w:rsidP="002F09F0">
      <w:r w:rsidRPr="00261E03">
        <w:t>—OR—</w:t>
      </w:r>
    </w:p>
    <w:p w14:paraId="473E8527" w14:textId="77777777" w:rsidR="00BC563B" w:rsidRPr="00261E03" w:rsidRDefault="00BC563B" w:rsidP="002F09F0"/>
    <w:p w14:paraId="4486F49F" w14:textId="77777777" w:rsidR="00BC563B" w:rsidRPr="00261E03" w:rsidRDefault="00BC563B" w:rsidP="002F09F0">
      <w:r w:rsidRPr="00261E03">
        <w:t>NO CONTRIBUTIONS IN THE AGGREGATE TOTAL OVER TWO HUNDRED FIFTY DOLLARS ($250) WERE MADE to an applicable public official by me, a family member or representative.</w:t>
      </w:r>
    </w:p>
    <w:p w14:paraId="08634E3C" w14:textId="77777777" w:rsidR="00BC563B" w:rsidRPr="00261E03" w:rsidRDefault="00BC563B" w:rsidP="002F09F0"/>
    <w:p w14:paraId="64BCF86F" w14:textId="77777777" w:rsidR="00BC563B" w:rsidRPr="00261E03" w:rsidRDefault="00BC563B" w:rsidP="002F09F0"/>
    <w:p w14:paraId="4093B3B5" w14:textId="77777777" w:rsidR="00BC563B" w:rsidRPr="00261E03" w:rsidRDefault="00BC563B" w:rsidP="002F09F0">
      <w:proofErr w:type="gramStart"/>
      <w:r w:rsidRPr="00261E03">
        <w:t>______________________________</w:t>
      </w:r>
      <w:r w:rsidRPr="00261E03">
        <w:tab/>
      </w:r>
      <w:r w:rsidRPr="00261E03">
        <w:tab/>
      </w:r>
      <w:proofErr w:type="gramEnd"/>
      <w:r w:rsidRPr="00261E03">
        <w:t>_______________________</w:t>
      </w:r>
    </w:p>
    <w:p w14:paraId="7D620A7B" w14:textId="0342F862" w:rsidR="00BC563B" w:rsidRPr="00261E03" w:rsidRDefault="00BC563B" w:rsidP="002F09F0">
      <w:r w:rsidRPr="00261E03">
        <w:t>Signature</w:t>
      </w:r>
      <w:r w:rsidRPr="00261E03">
        <w:tab/>
      </w:r>
      <w:r w:rsidRPr="00261E03">
        <w:tab/>
      </w:r>
      <w:r w:rsidRPr="00261E03">
        <w:tab/>
      </w:r>
      <w:r w:rsidRPr="00261E03">
        <w:tab/>
      </w:r>
      <w:r w:rsidRPr="00261E03">
        <w:tab/>
      </w:r>
      <w:r w:rsidRPr="00261E03">
        <w:tab/>
      </w:r>
      <w:r w:rsidR="00162418">
        <w:tab/>
      </w:r>
      <w:r w:rsidR="00162418">
        <w:tab/>
      </w:r>
      <w:r w:rsidRPr="00261E03">
        <w:t xml:space="preserve">Date </w:t>
      </w:r>
    </w:p>
    <w:p w14:paraId="353907D2" w14:textId="77777777" w:rsidR="00BC563B" w:rsidRPr="00261E03" w:rsidRDefault="00BC563B" w:rsidP="002F09F0"/>
    <w:p w14:paraId="67EDD5EF" w14:textId="77777777" w:rsidR="00BC563B" w:rsidRPr="00261E03" w:rsidRDefault="00BC563B" w:rsidP="002F09F0">
      <w:r w:rsidRPr="00261E03">
        <w:t>______________________________</w:t>
      </w:r>
    </w:p>
    <w:p w14:paraId="2A351914" w14:textId="77777777" w:rsidR="00BC563B" w:rsidRPr="00261E03" w:rsidRDefault="00BC563B" w:rsidP="002F09F0">
      <w:r w:rsidRPr="00261E03">
        <w:t>Title (Position)</w:t>
      </w:r>
    </w:p>
    <w:p w14:paraId="3D6294CA" w14:textId="77777777" w:rsidR="009603A8" w:rsidRDefault="001C1BB8" w:rsidP="00252346">
      <w:pPr>
        <w:pStyle w:val="Heading1"/>
        <w:rPr>
          <w:rFonts w:cs="Times New Roman"/>
        </w:rPr>
      </w:pPr>
      <w:r w:rsidRPr="00261E03">
        <w:rPr>
          <w:rFonts w:cs="Times New Roman"/>
        </w:rPr>
        <w:br w:type="page"/>
      </w:r>
      <w:bookmarkStart w:id="412" w:name="_Toc377565402"/>
    </w:p>
    <w:p w14:paraId="4762839A" w14:textId="77777777" w:rsidR="009603A8" w:rsidRDefault="009603A8" w:rsidP="00252346">
      <w:pPr>
        <w:pStyle w:val="Heading1"/>
        <w:rPr>
          <w:rFonts w:cs="Times New Roman"/>
        </w:rPr>
      </w:pPr>
    </w:p>
    <w:p w14:paraId="21F3D0B4" w14:textId="77777777" w:rsidR="009603A8" w:rsidRDefault="009603A8" w:rsidP="00252346">
      <w:pPr>
        <w:pStyle w:val="Heading1"/>
        <w:rPr>
          <w:rFonts w:cs="Times New Roman"/>
        </w:rPr>
      </w:pPr>
    </w:p>
    <w:p w14:paraId="5B88DD53" w14:textId="77777777" w:rsidR="00504691" w:rsidRPr="00504691" w:rsidRDefault="00504691" w:rsidP="00504691"/>
    <w:p w14:paraId="36939182" w14:textId="77777777" w:rsidR="009603A8" w:rsidRDefault="009603A8" w:rsidP="00252346">
      <w:pPr>
        <w:pStyle w:val="Heading1"/>
        <w:rPr>
          <w:rFonts w:cs="Times New Roman"/>
        </w:rPr>
      </w:pPr>
    </w:p>
    <w:p w14:paraId="3D78964C" w14:textId="77777777" w:rsidR="009603A8" w:rsidRDefault="009603A8" w:rsidP="00252346">
      <w:pPr>
        <w:pStyle w:val="Heading1"/>
        <w:rPr>
          <w:rFonts w:cs="Times New Roman"/>
        </w:rPr>
      </w:pPr>
    </w:p>
    <w:p w14:paraId="7B55673C" w14:textId="428CA814" w:rsidR="006E42A0" w:rsidRDefault="00173446" w:rsidP="002F09F0">
      <w:pPr>
        <w:pStyle w:val="Heading1"/>
        <w:rPr>
          <w:rFonts w:cs="Times New Roman"/>
        </w:rPr>
      </w:pPr>
      <w:bookmarkStart w:id="413" w:name="_Toc156891754"/>
      <w:r w:rsidRPr="00261E03">
        <w:rPr>
          <w:rFonts w:cs="Times New Roman"/>
        </w:rPr>
        <w:t>APPENDIX</w:t>
      </w:r>
      <w:r w:rsidR="001206A3" w:rsidRPr="00261E03">
        <w:rPr>
          <w:rFonts w:cs="Times New Roman"/>
        </w:rPr>
        <w:t xml:space="preserve"> </w:t>
      </w:r>
      <w:bookmarkEnd w:id="412"/>
      <w:r w:rsidR="00252346">
        <w:rPr>
          <w:rFonts w:cs="Times New Roman"/>
        </w:rPr>
        <w:t>D</w:t>
      </w:r>
      <w:bookmarkEnd w:id="413"/>
    </w:p>
    <w:p w14:paraId="2918EC92" w14:textId="77777777" w:rsidR="0081450C" w:rsidRPr="0081450C" w:rsidRDefault="0081450C" w:rsidP="0081450C"/>
    <w:p w14:paraId="1666555F" w14:textId="5619A169" w:rsidR="005E5F4E" w:rsidRPr="0081450C" w:rsidRDefault="005E5F4E" w:rsidP="0081450C">
      <w:pPr>
        <w:jc w:val="center"/>
        <w:rPr>
          <w:b/>
          <w:bCs/>
          <w:sz w:val="32"/>
          <w:szCs w:val="32"/>
        </w:rPr>
      </w:pPr>
      <w:bookmarkStart w:id="414" w:name="_Toc377565404"/>
      <w:r w:rsidRPr="0081450C">
        <w:rPr>
          <w:b/>
          <w:bCs/>
          <w:sz w:val="32"/>
          <w:szCs w:val="32"/>
        </w:rPr>
        <w:t xml:space="preserve">COST </w:t>
      </w:r>
      <w:r w:rsidR="00FD1EB8">
        <w:rPr>
          <w:b/>
          <w:bCs/>
          <w:sz w:val="32"/>
          <w:szCs w:val="32"/>
        </w:rPr>
        <w:t>PROPOSAL</w:t>
      </w:r>
      <w:r w:rsidRPr="0081450C">
        <w:rPr>
          <w:b/>
          <w:bCs/>
          <w:sz w:val="32"/>
          <w:szCs w:val="32"/>
        </w:rPr>
        <w:t xml:space="preserve"> FORM</w:t>
      </w:r>
      <w:bookmarkEnd w:id="414"/>
    </w:p>
    <w:p w14:paraId="3EAB505E" w14:textId="4D36EE01" w:rsidR="009603A8" w:rsidRDefault="009603A8" w:rsidP="002F09F0">
      <w:pPr>
        <w:pStyle w:val="Heading1"/>
      </w:pPr>
    </w:p>
    <w:p w14:paraId="4F557D9F" w14:textId="1DC10DC3" w:rsidR="009603A8" w:rsidRDefault="009603A8" w:rsidP="002F09F0">
      <w:pPr>
        <w:pStyle w:val="Heading1"/>
      </w:pPr>
    </w:p>
    <w:p w14:paraId="1239B2E1" w14:textId="4A902EB0" w:rsidR="009603A8" w:rsidRDefault="009603A8" w:rsidP="009603A8"/>
    <w:p w14:paraId="185C04AF" w14:textId="1D2C72E3" w:rsidR="009603A8" w:rsidRDefault="009603A8" w:rsidP="009603A8"/>
    <w:p w14:paraId="4D40229D" w14:textId="307CCB0F" w:rsidR="009603A8" w:rsidRDefault="009603A8" w:rsidP="009603A8"/>
    <w:p w14:paraId="3E86D91D" w14:textId="5643FF22" w:rsidR="009603A8" w:rsidRDefault="009603A8" w:rsidP="009603A8"/>
    <w:p w14:paraId="099F8DC7" w14:textId="490EB747" w:rsidR="009603A8" w:rsidRDefault="009603A8" w:rsidP="009603A8"/>
    <w:p w14:paraId="5499EA2B" w14:textId="2FB9697C" w:rsidR="009603A8" w:rsidRDefault="009603A8" w:rsidP="009603A8"/>
    <w:p w14:paraId="7710892B" w14:textId="506B2FA1" w:rsidR="009603A8" w:rsidRDefault="009603A8" w:rsidP="009603A8"/>
    <w:p w14:paraId="3B0F1AD1" w14:textId="4D8489E9" w:rsidR="009603A8" w:rsidRDefault="009603A8" w:rsidP="009603A8"/>
    <w:p w14:paraId="70AB7C25" w14:textId="7DC682BC" w:rsidR="009603A8" w:rsidRDefault="009603A8" w:rsidP="009603A8"/>
    <w:p w14:paraId="43926AB2" w14:textId="63140701" w:rsidR="009603A8" w:rsidRDefault="009603A8" w:rsidP="009603A8"/>
    <w:p w14:paraId="125D9120" w14:textId="2A953159" w:rsidR="009603A8" w:rsidRDefault="009603A8" w:rsidP="009603A8"/>
    <w:p w14:paraId="3892EA11" w14:textId="772A53A2" w:rsidR="009603A8" w:rsidRDefault="009603A8" w:rsidP="009603A8"/>
    <w:p w14:paraId="2DD7564E" w14:textId="3916A9E8" w:rsidR="009603A8" w:rsidRDefault="009603A8" w:rsidP="009603A8"/>
    <w:p w14:paraId="3580EC45" w14:textId="2DF4D561" w:rsidR="009603A8" w:rsidRDefault="009603A8" w:rsidP="009603A8"/>
    <w:p w14:paraId="24AABA90" w14:textId="44C3F55D" w:rsidR="009603A8" w:rsidRDefault="009603A8" w:rsidP="009603A8"/>
    <w:p w14:paraId="2CA8BC77" w14:textId="6052E63D" w:rsidR="009603A8" w:rsidRDefault="009603A8" w:rsidP="009603A8"/>
    <w:p w14:paraId="67579729" w14:textId="264EFA67" w:rsidR="009603A8" w:rsidRDefault="009603A8" w:rsidP="009603A8"/>
    <w:p w14:paraId="3EE91A95" w14:textId="0FADA5D1" w:rsidR="009603A8" w:rsidRDefault="009603A8" w:rsidP="009603A8"/>
    <w:p w14:paraId="13BEF4AE" w14:textId="1FBD8211" w:rsidR="009603A8" w:rsidRDefault="009603A8" w:rsidP="009603A8"/>
    <w:p w14:paraId="44338B42" w14:textId="08724EF4" w:rsidR="009603A8" w:rsidRDefault="009603A8" w:rsidP="009603A8"/>
    <w:p w14:paraId="244B904E" w14:textId="01EBB384" w:rsidR="009603A8" w:rsidRDefault="009603A8" w:rsidP="009603A8"/>
    <w:p w14:paraId="4A5284C0" w14:textId="5ABBA3A0" w:rsidR="009603A8" w:rsidRDefault="009603A8" w:rsidP="009603A8"/>
    <w:p w14:paraId="6B8114DA" w14:textId="5209E655" w:rsidR="009603A8" w:rsidRDefault="009603A8" w:rsidP="009603A8"/>
    <w:p w14:paraId="60D61D86" w14:textId="113784EF" w:rsidR="009603A8" w:rsidRDefault="009603A8" w:rsidP="009603A8"/>
    <w:p w14:paraId="19F383D7" w14:textId="2E159FBB" w:rsidR="009603A8" w:rsidRDefault="009603A8" w:rsidP="009603A8"/>
    <w:p w14:paraId="0E9D8D7F" w14:textId="4D49FC54" w:rsidR="009603A8" w:rsidRDefault="009603A8" w:rsidP="009603A8"/>
    <w:p w14:paraId="2A620F63" w14:textId="0EF51FE3" w:rsidR="009603A8" w:rsidRDefault="009603A8" w:rsidP="009603A8"/>
    <w:p w14:paraId="34D18E7A" w14:textId="7979AE11" w:rsidR="00B76ED5" w:rsidRDefault="00B76ED5" w:rsidP="0081450C">
      <w:pPr>
        <w:pStyle w:val="Heading1"/>
        <w:rPr>
          <w:rFonts w:cs="Times New Roman"/>
        </w:rPr>
      </w:pPr>
      <w:bookmarkStart w:id="415" w:name="_Toc156891755"/>
      <w:r w:rsidRPr="00261E03">
        <w:rPr>
          <w:rFonts w:cs="Times New Roman"/>
        </w:rPr>
        <w:lastRenderedPageBreak/>
        <w:t xml:space="preserve">COST </w:t>
      </w:r>
      <w:r w:rsidR="00FD1EB8">
        <w:rPr>
          <w:rFonts w:cs="Times New Roman"/>
        </w:rPr>
        <w:t>PROPOSAL</w:t>
      </w:r>
      <w:r w:rsidRPr="00261E03">
        <w:rPr>
          <w:rFonts w:cs="Times New Roman"/>
        </w:rPr>
        <w:t xml:space="preserve"> FORM</w:t>
      </w:r>
      <w:bookmarkEnd w:id="415"/>
    </w:p>
    <w:p w14:paraId="1E03CA42" w14:textId="127317A7" w:rsidR="00252346" w:rsidRPr="004023E6" w:rsidRDefault="00252346" w:rsidP="002F09F0">
      <w:pPr>
        <w:rPr>
          <w:bCs/>
          <w:iCs/>
          <w:color w:val="000000"/>
          <w:sz w:val="20"/>
          <w:szCs w:val="20"/>
        </w:rPr>
      </w:pPr>
    </w:p>
    <w:p w14:paraId="645F2BB2" w14:textId="2EF91448" w:rsidR="00252346" w:rsidRDefault="00252346" w:rsidP="002F09F0">
      <w:pPr>
        <w:jc w:val="center"/>
        <w:rPr>
          <w:bCs/>
          <w:iCs/>
          <w:color w:val="000000"/>
          <w:sz w:val="28"/>
          <w:szCs w:val="28"/>
        </w:rPr>
      </w:pPr>
      <w:r w:rsidRPr="00252346">
        <w:rPr>
          <w:bCs/>
          <w:iCs/>
          <w:color w:val="000000"/>
          <w:sz w:val="28"/>
          <w:szCs w:val="28"/>
        </w:rPr>
        <w:t>SUMMARY OF PROPOSED RATES</w:t>
      </w:r>
    </w:p>
    <w:p w14:paraId="02F8D602" w14:textId="461D25D1" w:rsidR="00A7166A" w:rsidRDefault="00AF2DCB" w:rsidP="002F09F0">
      <w:pPr>
        <w:jc w:val="center"/>
        <w:rPr>
          <w:bCs/>
          <w:iCs/>
          <w:color w:val="000000"/>
          <w:sz w:val="28"/>
          <w:szCs w:val="28"/>
        </w:rPr>
      </w:pPr>
      <w:r>
        <w:rPr>
          <w:bCs/>
          <w:iCs/>
          <w:color w:val="000000"/>
          <w:sz w:val="28"/>
          <w:szCs w:val="28"/>
        </w:rPr>
        <w:t>Aerial herbicide application</w:t>
      </w:r>
      <w:r w:rsidR="00A7166A">
        <w:rPr>
          <w:bCs/>
          <w:iCs/>
          <w:color w:val="000000"/>
          <w:sz w:val="28"/>
          <w:szCs w:val="28"/>
        </w:rPr>
        <w:t xml:space="preserve"> Activities #</w:t>
      </w:r>
      <w:r w:rsidR="00AE7E1D">
        <w:rPr>
          <w:bCs/>
          <w:iCs/>
          <w:color w:val="000000"/>
          <w:sz w:val="28"/>
          <w:szCs w:val="28"/>
        </w:rPr>
        <w:t>OSWCD 27-01</w:t>
      </w:r>
    </w:p>
    <w:p w14:paraId="248BE1A1" w14:textId="255B9E4E" w:rsidR="00252346" w:rsidRPr="004023E6" w:rsidRDefault="00252346" w:rsidP="002F09F0">
      <w:pPr>
        <w:rPr>
          <w:bCs/>
          <w:iCs/>
          <w:color w:val="000000"/>
          <w:sz w:val="22"/>
          <w:szCs w:val="22"/>
        </w:rPr>
      </w:pPr>
    </w:p>
    <w:p w14:paraId="46D4CE62" w14:textId="1302FF7B" w:rsidR="00252346" w:rsidRDefault="00252346" w:rsidP="002F09F0">
      <w:pPr>
        <w:rPr>
          <w:bCs/>
          <w:iCs/>
          <w:color w:val="000000"/>
        </w:rPr>
      </w:pPr>
      <w:r>
        <w:rPr>
          <w:bCs/>
          <w:iCs/>
          <w:color w:val="000000"/>
        </w:rPr>
        <w:t>The Offeror listed below submits the following rate</w:t>
      </w:r>
      <w:r w:rsidR="00332E09">
        <w:rPr>
          <w:bCs/>
          <w:iCs/>
          <w:color w:val="000000"/>
        </w:rPr>
        <w:t>s</w:t>
      </w:r>
      <w:r>
        <w:rPr>
          <w:bCs/>
          <w:iCs/>
          <w:color w:val="000000"/>
        </w:rPr>
        <w:t xml:space="preserve"> excluding New Mexico gross receipts tax to complete the requirements as outlined in this RFP for the </w:t>
      </w:r>
      <w:r w:rsidR="00AE7E1D">
        <w:rPr>
          <w:bCs/>
          <w:iCs/>
          <w:color w:val="000000"/>
        </w:rPr>
        <w:t>OSWCD</w:t>
      </w:r>
      <w:proofErr w:type="gramStart"/>
      <w:r>
        <w:rPr>
          <w:bCs/>
          <w:iCs/>
          <w:color w:val="000000"/>
        </w:rPr>
        <w:t>.</w:t>
      </w:r>
      <w:r w:rsidR="00332E09">
        <w:rPr>
          <w:bCs/>
          <w:iCs/>
          <w:color w:val="000000"/>
        </w:rPr>
        <w:t xml:space="preserve"> </w:t>
      </w:r>
      <w:proofErr w:type="gramEnd"/>
      <w:r w:rsidR="00332E09">
        <w:rPr>
          <w:bCs/>
          <w:iCs/>
          <w:color w:val="000000"/>
        </w:rPr>
        <w:t xml:space="preserve">Prices </w:t>
      </w:r>
      <w:r w:rsidR="00E352A2">
        <w:rPr>
          <w:bCs/>
          <w:iCs/>
          <w:color w:val="000000"/>
        </w:rPr>
        <w:t xml:space="preserve">are subject to change </w:t>
      </w:r>
      <w:proofErr w:type="gramStart"/>
      <w:r w:rsidR="00E352A2">
        <w:rPr>
          <w:bCs/>
          <w:iCs/>
          <w:color w:val="000000"/>
        </w:rPr>
        <w:t>per</w:t>
      </w:r>
      <w:proofErr w:type="gramEnd"/>
      <w:r w:rsidR="00E352A2">
        <w:rPr>
          <w:bCs/>
          <w:iCs/>
          <w:color w:val="000000"/>
        </w:rPr>
        <w:t xml:space="preserve"> fluctuation in market prices</w:t>
      </w:r>
      <w:proofErr w:type="gramStart"/>
      <w:r w:rsidR="00E352A2">
        <w:rPr>
          <w:bCs/>
          <w:iCs/>
          <w:color w:val="000000"/>
        </w:rPr>
        <w:t xml:space="preserve">. </w:t>
      </w:r>
      <w:proofErr w:type="gramEnd"/>
      <w:r w:rsidR="00AE7E1D">
        <w:rPr>
          <w:bCs/>
          <w:iCs/>
          <w:color w:val="000000"/>
        </w:rPr>
        <w:t>OSWCD</w:t>
      </w:r>
      <w:r w:rsidR="00E352A2">
        <w:rPr>
          <w:bCs/>
          <w:iCs/>
          <w:color w:val="000000"/>
        </w:rPr>
        <w:t xml:space="preserve"> has the right to request updated pricing at any time.</w:t>
      </w:r>
    </w:p>
    <w:p w14:paraId="4D0CF706" w14:textId="4DFA7D7A" w:rsidR="00252346" w:rsidRDefault="00252346" w:rsidP="002F09F0">
      <w:pPr>
        <w:rPr>
          <w:bCs/>
          <w:iCs/>
          <w:color w:val="000000"/>
        </w:rPr>
      </w:pPr>
    </w:p>
    <w:tbl>
      <w:tblPr>
        <w:tblStyle w:val="TableGrid"/>
        <w:tblW w:w="8665" w:type="dxa"/>
        <w:jc w:val="center"/>
        <w:tblLook w:val="04A0" w:firstRow="1" w:lastRow="0" w:firstColumn="1" w:lastColumn="0" w:noHBand="0" w:noVBand="1"/>
      </w:tblPr>
      <w:tblGrid>
        <w:gridCol w:w="1274"/>
        <w:gridCol w:w="5343"/>
        <w:gridCol w:w="1044"/>
        <w:gridCol w:w="1004"/>
      </w:tblGrid>
      <w:tr w:rsidR="00E37D01" w:rsidRPr="004D09C5" w14:paraId="49720FDA" w14:textId="77777777" w:rsidTr="00C452D0">
        <w:trPr>
          <w:tblHeader/>
          <w:jc w:val="center"/>
        </w:trPr>
        <w:tc>
          <w:tcPr>
            <w:tcW w:w="1274" w:type="dxa"/>
            <w:vMerge w:val="restart"/>
            <w:vAlign w:val="bottom"/>
          </w:tcPr>
          <w:p w14:paraId="4DC657CF" w14:textId="77777777" w:rsidR="00E37D01" w:rsidRPr="005F2644" w:rsidRDefault="00E37D01" w:rsidP="00C452D0">
            <w:pPr>
              <w:tabs>
                <w:tab w:val="left" w:pos="-1440"/>
                <w:tab w:val="left" w:pos="8640"/>
              </w:tabs>
              <w:ind w:right="-108" w:hanging="46"/>
              <w:contextualSpacing/>
              <w:jc w:val="center"/>
              <w:rPr>
                <w:rFonts w:cs="Arial"/>
                <w:b/>
                <w:sz w:val="20"/>
              </w:rPr>
            </w:pPr>
            <w:r w:rsidRPr="005F2644">
              <w:rPr>
                <w:rFonts w:cs="Arial"/>
                <w:b/>
                <w:sz w:val="20"/>
              </w:rPr>
              <w:t>Item</w:t>
            </w:r>
          </w:p>
        </w:tc>
        <w:tc>
          <w:tcPr>
            <w:tcW w:w="5343" w:type="dxa"/>
            <w:vMerge w:val="restart"/>
            <w:vAlign w:val="bottom"/>
          </w:tcPr>
          <w:p w14:paraId="4D237AA3" w14:textId="77777777" w:rsidR="00E37D01" w:rsidRPr="005F2644" w:rsidRDefault="00E37D01" w:rsidP="00C452D0">
            <w:pPr>
              <w:tabs>
                <w:tab w:val="left" w:pos="-1440"/>
                <w:tab w:val="left" w:pos="8640"/>
              </w:tabs>
              <w:ind w:left="-14" w:right="-76"/>
              <w:contextualSpacing/>
              <w:jc w:val="center"/>
              <w:rPr>
                <w:rFonts w:cs="Arial"/>
                <w:b/>
                <w:sz w:val="20"/>
              </w:rPr>
            </w:pPr>
            <w:r w:rsidRPr="005F2644">
              <w:rPr>
                <w:rFonts w:cs="Arial"/>
                <w:b/>
                <w:sz w:val="20"/>
              </w:rPr>
              <w:t>Description</w:t>
            </w:r>
          </w:p>
        </w:tc>
        <w:tc>
          <w:tcPr>
            <w:tcW w:w="2048" w:type="dxa"/>
            <w:gridSpan w:val="2"/>
            <w:vAlign w:val="bottom"/>
          </w:tcPr>
          <w:p w14:paraId="6524A245" w14:textId="77777777" w:rsidR="00E37D01" w:rsidRPr="005F2644" w:rsidRDefault="00E37D01" w:rsidP="00C452D0">
            <w:pPr>
              <w:tabs>
                <w:tab w:val="left" w:pos="-1440"/>
                <w:tab w:val="left" w:pos="168"/>
                <w:tab w:val="left" w:pos="8640"/>
              </w:tabs>
              <w:ind w:right="-108"/>
              <w:contextualSpacing/>
              <w:jc w:val="center"/>
              <w:rPr>
                <w:rFonts w:cs="Arial"/>
                <w:b/>
                <w:sz w:val="20"/>
              </w:rPr>
            </w:pPr>
            <w:r w:rsidRPr="005F2644">
              <w:rPr>
                <w:rFonts w:cs="Arial"/>
                <w:b/>
                <w:sz w:val="20"/>
              </w:rPr>
              <w:t>Price per Acre</w:t>
            </w:r>
          </w:p>
        </w:tc>
      </w:tr>
      <w:tr w:rsidR="00E37D01" w:rsidRPr="004D09C5" w14:paraId="17FFAD9D" w14:textId="77777777" w:rsidTr="00C452D0">
        <w:trPr>
          <w:tblHeader/>
          <w:jc w:val="center"/>
        </w:trPr>
        <w:tc>
          <w:tcPr>
            <w:tcW w:w="1274" w:type="dxa"/>
            <w:vMerge/>
            <w:vAlign w:val="bottom"/>
          </w:tcPr>
          <w:p w14:paraId="37D6EF6B" w14:textId="77777777" w:rsidR="00E37D01" w:rsidRPr="005F2644" w:rsidRDefault="00E37D01" w:rsidP="00C452D0">
            <w:pPr>
              <w:tabs>
                <w:tab w:val="left" w:pos="-1440"/>
                <w:tab w:val="left" w:pos="8640"/>
              </w:tabs>
              <w:ind w:right="-108" w:hanging="46"/>
              <w:contextualSpacing/>
              <w:jc w:val="center"/>
              <w:rPr>
                <w:rFonts w:cs="Arial"/>
                <w:b/>
                <w:sz w:val="20"/>
              </w:rPr>
            </w:pPr>
          </w:p>
        </w:tc>
        <w:tc>
          <w:tcPr>
            <w:tcW w:w="5343" w:type="dxa"/>
            <w:vMerge/>
            <w:vAlign w:val="bottom"/>
          </w:tcPr>
          <w:p w14:paraId="4BABB1D0" w14:textId="77777777" w:rsidR="00E37D01" w:rsidRPr="005F2644" w:rsidRDefault="00E37D01" w:rsidP="00C452D0">
            <w:pPr>
              <w:tabs>
                <w:tab w:val="left" w:pos="-1440"/>
                <w:tab w:val="left" w:pos="8640"/>
              </w:tabs>
              <w:ind w:left="-14" w:right="-76"/>
              <w:contextualSpacing/>
              <w:jc w:val="center"/>
              <w:rPr>
                <w:rFonts w:cs="Arial"/>
                <w:b/>
                <w:sz w:val="20"/>
              </w:rPr>
            </w:pPr>
          </w:p>
        </w:tc>
        <w:tc>
          <w:tcPr>
            <w:tcW w:w="1044" w:type="dxa"/>
            <w:vAlign w:val="bottom"/>
          </w:tcPr>
          <w:p w14:paraId="14D15F84" w14:textId="77777777" w:rsidR="00E37D01" w:rsidRPr="005F2644" w:rsidRDefault="00E37D01" w:rsidP="00C452D0">
            <w:pPr>
              <w:tabs>
                <w:tab w:val="left" w:pos="-1440"/>
                <w:tab w:val="left" w:pos="168"/>
                <w:tab w:val="left" w:pos="8640"/>
              </w:tabs>
              <w:ind w:right="-108"/>
              <w:contextualSpacing/>
              <w:jc w:val="center"/>
              <w:rPr>
                <w:rFonts w:cs="Arial"/>
                <w:b/>
                <w:sz w:val="20"/>
              </w:rPr>
            </w:pPr>
            <w:r w:rsidRPr="005F2644">
              <w:rPr>
                <w:rFonts w:cs="Arial"/>
                <w:b/>
                <w:sz w:val="20"/>
              </w:rPr>
              <w:t>With Product</w:t>
            </w:r>
          </w:p>
        </w:tc>
        <w:tc>
          <w:tcPr>
            <w:tcW w:w="1004" w:type="dxa"/>
            <w:vAlign w:val="bottom"/>
          </w:tcPr>
          <w:p w14:paraId="3F4A1475" w14:textId="77777777" w:rsidR="00E37D01" w:rsidRPr="005F2644" w:rsidRDefault="00E37D01" w:rsidP="00C452D0">
            <w:pPr>
              <w:tabs>
                <w:tab w:val="left" w:pos="-1440"/>
                <w:tab w:val="left" w:pos="168"/>
                <w:tab w:val="left" w:pos="8640"/>
              </w:tabs>
              <w:ind w:right="-108"/>
              <w:contextualSpacing/>
              <w:jc w:val="center"/>
              <w:rPr>
                <w:rFonts w:cs="Arial"/>
                <w:b/>
                <w:sz w:val="20"/>
              </w:rPr>
            </w:pPr>
            <w:r w:rsidRPr="005F2644">
              <w:rPr>
                <w:rFonts w:cs="Arial"/>
                <w:b/>
                <w:sz w:val="20"/>
              </w:rPr>
              <w:t>Without Product</w:t>
            </w:r>
          </w:p>
        </w:tc>
      </w:tr>
      <w:tr w:rsidR="00E37D01" w:rsidRPr="004D09C5" w14:paraId="29C0EE67" w14:textId="77777777" w:rsidTr="00C452D0">
        <w:trPr>
          <w:jc w:val="center"/>
        </w:trPr>
        <w:tc>
          <w:tcPr>
            <w:tcW w:w="1274" w:type="dxa"/>
            <w:vAlign w:val="bottom"/>
          </w:tcPr>
          <w:p w14:paraId="46B42319"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A-1 Level I</w:t>
            </w:r>
          </w:p>
        </w:tc>
        <w:tc>
          <w:tcPr>
            <w:tcW w:w="5343" w:type="dxa"/>
            <w:vAlign w:val="bottom"/>
          </w:tcPr>
          <w:p w14:paraId="07B33F5E" w14:textId="56A80094" w:rsidR="00E37D01" w:rsidRPr="005F2644" w:rsidRDefault="00E37D01" w:rsidP="00C452D0">
            <w:pPr>
              <w:tabs>
                <w:tab w:val="left" w:pos="-1440"/>
                <w:tab w:val="left" w:pos="8640"/>
              </w:tabs>
              <w:ind w:left="-14" w:right="-76"/>
              <w:contextualSpacing/>
              <w:rPr>
                <w:rFonts w:cs="Arial"/>
                <w:sz w:val="20"/>
              </w:rPr>
            </w:pPr>
            <w:r w:rsidRPr="005F2644">
              <w:rPr>
                <w:rFonts w:cs="Arial"/>
                <w:sz w:val="20"/>
              </w:rPr>
              <w:t xml:space="preserve">Brush treatment at 0.3 </w:t>
            </w:r>
            <w:proofErr w:type="spellStart"/>
            <w:r w:rsidRPr="005F2644">
              <w:rPr>
                <w:rFonts w:cs="Arial"/>
                <w:sz w:val="20"/>
              </w:rPr>
              <w:t>lbs</w:t>
            </w:r>
            <w:proofErr w:type="spellEnd"/>
            <w:r w:rsidRPr="005F2644">
              <w:rPr>
                <w:rFonts w:cs="Arial"/>
                <w:sz w:val="20"/>
              </w:rPr>
              <w:t xml:space="preserve"> active ingredient pelleted tebuthiuron </w:t>
            </w:r>
          </w:p>
        </w:tc>
        <w:tc>
          <w:tcPr>
            <w:tcW w:w="1044" w:type="dxa"/>
            <w:vAlign w:val="bottom"/>
          </w:tcPr>
          <w:p w14:paraId="02929EFE" w14:textId="7DBD41A6"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4DEA1F55" w14:textId="64A73586"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58FDECAD" w14:textId="77777777" w:rsidTr="00C452D0">
        <w:trPr>
          <w:jc w:val="center"/>
        </w:trPr>
        <w:tc>
          <w:tcPr>
            <w:tcW w:w="1274" w:type="dxa"/>
            <w:vAlign w:val="bottom"/>
          </w:tcPr>
          <w:p w14:paraId="6986ACD3"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A-2 Level II</w:t>
            </w:r>
          </w:p>
        </w:tc>
        <w:tc>
          <w:tcPr>
            <w:tcW w:w="5343" w:type="dxa"/>
            <w:vAlign w:val="bottom"/>
          </w:tcPr>
          <w:p w14:paraId="6EA0F876" w14:textId="3455BA1F" w:rsidR="00E37D01" w:rsidRPr="005F2644" w:rsidRDefault="00E37D01" w:rsidP="00C452D0">
            <w:pPr>
              <w:tabs>
                <w:tab w:val="left" w:pos="-1440"/>
                <w:tab w:val="left" w:pos="8640"/>
              </w:tabs>
              <w:ind w:left="-14" w:right="-76"/>
              <w:contextualSpacing/>
              <w:rPr>
                <w:rFonts w:cs="Arial"/>
                <w:sz w:val="20"/>
              </w:rPr>
            </w:pPr>
            <w:r w:rsidRPr="005F2644">
              <w:rPr>
                <w:rFonts w:cs="Arial"/>
                <w:sz w:val="20"/>
              </w:rPr>
              <w:t xml:space="preserve">Brush treatment at 0.5 </w:t>
            </w:r>
            <w:proofErr w:type="spellStart"/>
            <w:r w:rsidRPr="005F2644">
              <w:rPr>
                <w:rFonts w:cs="Arial"/>
                <w:sz w:val="20"/>
              </w:rPr>
              <w:t>lbs</w:t>
            </w:r>
            <w:proofErr w:type="spellEnd"/>
            <w:r w:rsidRPr="005F2644">
              <w:rPr>
                <w:rFonts w:cs="Arial"/>
                <w:sz w:val="20"/>
              </w:rPr>
              <w:t xml:space="preserve"> active ingredient pelleted tebuthiuron </w:t>
            </w:r>
          </w:p>
        </w:tc>
        <w:tc>
          <w:tcPr>
            <w:tcW w:w="1044" w:type="dxa"/>
            <w:vAlign w:val="bottom"/>
          </w:tcPr>
          <w:p w14:paraId="3068B098" w14:textId="073F26D8"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3B4B7616" w14:textId="608C73B1"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17AD2B1C" w14:textId="77777777" w:rsidTr="00C452D0">
        <w:trPr>
          <w:jc w:val="center"/>
        </w:trPr>
        <w:tc>
          <w:tcPr>
            <w:tcW w:w="1274" w:type="dxa"/>
            <w:vAlign w:val="bottom"/>
          </w:tcPr>
          <w:p w14:paraId="206D9C04"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A-3 Level III</w:t>
            </w:r>
          </w:p>
        </w:tc>
        <w:tc>
          <w:tcPr>
            <w:tcW w:w="5343" w:type="dxa"/>
            <w:vAlign w:val="bottom"/>
          </w:tcPr>
          <w:p w14:paraId="2806FFE6" w14:textId="7F4D7824" w:rsidR="00E37D01" w:rsidRPr="005F2644" w:rsidRDefault="00E37D01" w:rsidP="00C452D0">
            <w:pPr>
              <w:tabs>
                <w:tab w:val="left" w:pos="-1440"/>
                <w:tab w:val="left" w:pos="8640"/>
              </w:tabs>
              <w:ind w:left="-14" w:right="-76"/>
              <w:contextualSpacing/>
              <w:rPr>
                <w:rFonts w:cs="Arial"/>
                <w:sz w:val="20"/>
              </w:rPr>
            </w:pPr>
            <w:r w:rsidRPr="005F2644">
              <w:rPr>
                <w:rFonts w:cs="Arial"/>
                <w:sz w:val="20"/>
              </w:rPr>
              <w:t xml:space="preserve">Brush treatment at 0.75 </w:t>
            </w:r>
            <w:proofErr w:type="spellStart"/>
            <w:r w:rsidRPr="005F2644">
              <w:rPr>
                <w:rFonts w:cs="Arial"/>
                <w:sz w:val="20"/>
              </w:rPr>
              <w:t>lbs</w:t>
            </w:r>
            <w:proofErr w:type="spellEnd"/>
            <w:r w:rsidRPr="005F2644">
              <w:rPr>
                <w:rFonts w:cs="Arial"/>
                <w:sz w:val="20"/>
              </w:rPr>
              <w:t xml:space="preserve"> active ingredient pelleted tebuthiuron </w:t>
            </w:r>
          </w:p>
        </w:tc>
        <w:tc>
          <w:tcPr>
            <w:tcW w:w="1044" w:type="dxa"/>
            <w:vAlign w:val="bottom"/>
          </w:tcPr>
          <w:p w14:paraId="2F93E81B" w14:textId="55123493"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583C2D92" w14:textId="1CC1E245"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32F95D1F" w14:textId="77777777" w:rsidTr="00C452D0">
        <w:trPr>
          <w:jc w:val="center"/>
        </w:trPr>
        <w:tc>
          <w:tcPr>
            <w:tcW w:w="1274" w:type="dxa"/>
            <w:vAlign w:val="bottom"/>
          </w:tcPr>
          <w:p w14:paraId="695B8851"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A-4 Level IV</w:t>
            </w:r>
          </w:p>
        </w:tc>
        <w:tc>
          <w:tcPr>
            <w:tcW w:w="5343" w:type="dxa"/>
            <w:vAlign w:val="bottom"/>
          </w:tcPr>
          <w:p w14:paraId="77897FA3" w14:textId="6077F476" w:rsidR="00E37D01" w:rsidRPr="005F2644" w:rsidRDefault="00E37D01" w:rsidP="00C452D0">
            <w:pPr>
              <w:tabs>
                <w:tab w:val="left" w:pos="-1440"/>
                <w:tab w:val="left" w:pos="8640"/>
              </w:tabs>
              <w:ind w:left="-14" w:right="-76"/>
              <w:contextualSpacing/>
              <w:rPr>
                <w:rFonts w:cs="Arial"/>
                <w:sz w:val="20"/>
              </w:rPr>
            </w:pPr>
            <w:r w:rsidRPr="005F2644">
              <w:rPr>
                <w:rFonts w:cs="Arial"/>
                <w:sz w:val="20"/>
              </w:rPr>
              <w:t xml:space="preserve">Brush treatment at 1.0 </w:t>
            </w:r>
            <w:proofErr w:type="spellStart"/>
            <w:r w:rsidRPr="005F2644">
              <w:rPr>
                <w:rFonts w:cs="Arial"/>
                <w:sz w:val="20"/>
              </w:rPr>
              <w:t>lbs</w:t>
            </w:r>
            <w:proofErr w:type="spellEnd"/>
            <w:r w:rsidRPr="005F2644">
              <w:rPr>
                <w:rFonts w:cs="Arial"/>
                <w:sz w:val="20"/>
              </w:rPr>
              <w:t xml:space="preserve"> active ingredient pelleted tebuthiuron </w:t>
            </w:r>
          </w:p>
        </w:tc>
        <w:tc>
          <w:tcPr>
            <w:tcW w:w="1044" w:type="dxa"/>
            <w:vAlign w:val="bottom"/>
          </w:tcPr>
          <w:p w14:paraId="70F285DA" w14:textId="2F9F619D"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2305DCEE" w14:textId="3677DE7E"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37D4903E" w14:textId="77777777" w:rsidTr="00C452D0">
        <w:trPr>
          <w:jc w:val="center"/>
        </w:trPr>
        <w:tc>
          <w:tcPr>
            <w:tcW w:w="1274" w:type="dxa"/>
            <w:vAlign w:val="bottom"/>
          </w:tcPr>
          <w:p w14:paraId="23762CC1"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A-5 Level V</w:t>
            </w:r>
          </w:p>
        </w:tc>
        <w:tc>
          <w:tcPr>
            <w:tcW w:w="5343" w:type="dxa"/>
            <w:vAlign w:val="bottom"/>
          </w:tcPr>
          <w:p w14:paraId="079FAE53" w14:textId="248F2BC8" w:rsidR="00E37D01" w:rsidRPr="005F2644" w:rsidRDefault="00E37D01" w:rsidP="00C452D0">
            <w:pPr>
              <w:tabs>
                <w:tab w:val="left" w:pos="-1440"/>
                <w:tab w:val="left" w:pos="8640"/>
              </w:tabs>
              <w:ind w:left="-14" w:right="-76"/>
              <w:contextualSpacing/>
              <w:rPr>
                <w:rFonts w:cs="Arial"/>
                <w:sz w:val="20"/>
              </w:rPr>
            </w:pPr>
            <w:r w:rsidRPr="005F2644">
              <w:rPr>
                <w:rFonts w:cs="Arial"/>
                <w:sz w:val="20"/>
              </w:rPr>
              <w:t xml:space="preserve">Brush treatment at 1.25 </w:t>
            </w:r>
            <w:proofErr w:type="spellStart"/>
            <w:r w:rsidRPr="005F2644">
              <w:rPr>
                <w:rFonts w:cs="Arial"/>
                <w:sz w:val="20"/>
              </w:rPr>
              <w:t>lbs</w:t>
            </w:r>
            <w:proofErr w:type="spellEnd"/>
            <w:r w:rsidRPr="005F2644">
              <w:rPr>
                <w:rFonts w:cs="Arial"/>
                <w:sz w:val="20"/>
              </w:rPr>
              <w:t xml:space="preserve"> active ingredient pelleted tebuthiuron </w:t>
            </w:r>
          </w:p>
        </w:tc>
        <w:tc>
          <w:tcPr>
            <w:tcW w:w="1044" w:type="dxa"/>
            <w:vAlign w:val="bottom"/>
          </w:tcPr>
          <w:p w14:paraId="13EF6133" w14:textId="4A2C1A25"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61709A19" w14:textId="107095B6"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0FED4FCC" w14:textId="77777777" w:rsidTr="00C452D0">
        <w:trPr>
          <w:jc w:val="center"/>
        </w:trPr>
        <w:tc>
          <w:tcPr>
            <w:tcW w:w="1274" w:type="dxa"/>
            <w:vAlign w:val="bottom"/>
          </w:tcPr>
          <w:p w14:paraId="70AE6839"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B-1 Level I</w:t>
            </w:r>
          </w:p>
        </w:tc>
        <w:tc>
          <w:tcPr>
            <w:tcW w:w="5343" w:type="dxa"/>
            <w:vAlign w:val="bottom"/>
          </w:tcPr>
          <w:p w14:paraId="6DE13A68" w14:textId="32096C33" w:rsidR="00E37D01" w:rsidRPr="005F2644" w:rsidRDefault="00E37D01" w:rsidP="00C452D0">
            <w:pPr>
              <w:tabs>
                <w:tab w:val="left" w:pos="-1440"/>
                <w:tab w:val="left" w:pos="8640"/>
              </w:tabs>
              <w:ind w:left="-14" w:right="-76"/>
              <w:contextualSpacing/>
              <w:rPr>
                <w:rFonts w:cs="Arial"/>
                <w:sz w:val="20"/>
              </w:rPr>
            </w:pPr>
            <w:r>
              <w:rPr>
                <w:rFonts w:cs="Arial"/>
                <w:sz w:val="20"/>
              </w:rPr>
              <w:t xml:space="preserve">Brush </w:t>
            </w:r>
            <w:r w:rsidRPr="005F2644">
              <w:rPr>
                <w:rFonts w:cs="Arial"/>
                <w:sz w:val="20"/>
              </w:rPr>
              <w:t xml:space="preserve">treatment at 0.5 </w:t>
            </w:r>
            <w:proofErr w:type="spellStart"/>
            <w:r w:rsidRPr="005F2644">
              <w:rPr>
                <w:rFonts w:cs="Arial"/>
                <w:sz w:val="20"/>
              </w:rPr>
              <w:t>lbs</w:t>
            </w:r>
            <w:proofErr w:type="spellEnd"/>
            <w:r w:rsidRPr="005F2644">
              <w:rPr>
                <w:rFonts w:cs="Arial"/>
                <w:sz w:val="20"/>
              </w:rPr>
              <w:t xml:space="preserve"> total active ingredient consisting of 0.25 </w:t>
            </w:r>
            <w:proofErr w:type="spellStart"/>
            <w:r w:rsidRPr="005F2644">
              <w:rPr>
                <w:rFonts w:cs="Arial"/>
                <w:sz w:val="20"/>
              </w:rPr>
              <w:t>lbs</w:t>
            </w:r>
            <w:proofErr w:type="spellEnd"/>
            <w:r w:rsidRPr="005F2644">
              <w:rPr>
                <w:rFonts w:cs="Arial"/>
                <w:sz w:val="20"/>
              </w:rPr>
              <w:t xml:space="preserve"> ai Clopyralid mixed with 0.25 </w:t>
            </w:r>
            <w:proofErr w:type="spellStart"/>
            <w:r w:rsidRPr="005F2644">
              <w:rPr>
                <w:rFonts w:cs="Arial"/>
                <w:sz w:val="20"/>
              </w:rPr>
              <w:t>lbs</w:t>
            </w:r>
            <w:proofErr w:type="spellEnd"/>
            <w:r w:rsidRPr="005F2644">
              <w:rPr>
                <w:rFonts w:cs="Arial"/>
                <w:sz w:val="20"/>
              </w:rPr>
              <w:t xml:space="preserve"> ai Triclopyr               </w:t>
            </w:r>
          </w:p>
        </w:tc>
        <w:tc>
          <w:tcPr>
            <w:tcW w:w="1044" w:type="dxa"/>
            <w:vAlign w:val="bottom"/>
          </w:tcPr>
          <w:p w14:paraId="748A909A" w14:textId="5BD92ADF"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02DA68A6" w14:textId="18F3CBAB"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4A0B2A61" w14:textId="77777777" w:rsidTr="00C452D0">
        <w:trPr>
          <w:jc w:val="center"/>
        </w:trPr>
        <w:tc>
          <w:tcPr>
            <w:tcW w:w="1274" w:type="dxa"/>
            <w:vAlign w:val="bottom"/>
          </w:tcPr>
          <w:p w14:paraId="1E1AEE06"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B-2 Level II</w:t>
            </w:r>
          </w:p>
        </w:tc>
        <w:tc>
          <w:tcPr>
            <w:tcW w:w="5343" w:type="dxa"/>
            <w:vAlign w:val="bottom"/>
          </w:tcPr>
          <w:p w14:paraId="0A2A2D68" w14:textId="730BD9EF" w:rsidR="00E37D01" w:rsidRPr="005F2644" w:rsidRDefault="00E37D01" w:rsidP="00C452D0">
            <w:pPr>
              <w:tabs>
                <w:tab w:val="left" w:pos="-1440"/>
                <w:tab w:val="left" w:pos="8640"/>
              </w:tabs>
              <w:ind w:left="-14" w:right="-76"/>
              <w:contextualSpacing/>
              <w:rPr>
                <w:rFonts w:cs="Arial"/>
                <w:sz w:val="20"/>
              </w:rPr>
            </w:pPr>
            <w:r>
              <w:rPr>
                <w:rFonts w:cs="Arial"/>
                <w:sz w:val="20"/>
              </w:rPr>
              <w:t>Brush</w:t>
            </w:r>
            <w:r w:rsidRPr="005F2644">
              <w:rPr>
                <w:rFonts w:cs="Arial"/>
                <w:sz w:val="20"/>
              </w:rPr>
              <w:t xml:space="preserve"> treatment at </w:t>
            </w:r>
            <w:r>
              <w:rPr>
                <w:rFonts w:cs="Arial"/>
                <w:sz w:val="20"/>
              </w:rPr>
              <w:t>1</w:t>
            </w:r>
            <w:r w:rsidRPr="005F2644">
              <w:rPr>
                <w:rFonts w:cs="Arial"/>
                <w:sz w:val="20"/>
              </w:rPr>
              <w:t xml:space="preserve">.75 </w:t>
            </w:r>
            <w:r>
              <w:rPr>
                <w:rFonts w:cs="Arial"/>
                <w:sz w:val="20"/>
              </w:rPr>
              <w:t>pints formulated herbicide</w:t>
            </w:r>
            <w:r w:rsidRPr="005F2644">
              <w:rPr>
                <w:rFonts w:cs="Arial"/>
                <w:sz w:val="20"/>
              </w:rPr>
              <w:t xml:space="preserve"> consisting of 0.</w:t>
            </w:r>
            <w:r>
              <w:rPr>
                <w:rFonts w:cs="Arial"/>
                <w:sz w:val="20"/>
              </w:rPr>
              <w:t>50</w:t>
            </w:r>
            <w:r w:rsidRPr="005F2644">
              <w:rPr>
                <w:rFonts w:cs="Arial"/>
                <w:sz w:val="20"/>
              </w:rPr>
              <w:t>3</w:t>
            </w:r>
            <w:r>
              <w:rPr>
                <w:rFonts w:cs="Arial"/>
                <w:sz w:val="20"/>
              </w:rPr>
              <w:t xml:space="preserve"> </w:t>
            </w:r>
            <w:proofErr w:type="spellStart"/>
            <w:r>
              <w:rPr>
                <w:rFonts w:cs="Arial"/>
                <w:sz w:val="20"/>
              </w:rPr>
              <w:t>lbs</w:t>
            </w:r>
            <w:proofErr w:type="spellEnd"/>
            <w:r>
              <w:rPr>
                <w:rFonts w:cs="Arial"/>
                <w:sz w:val="20"/>
              </w:rPr>
              <w:t xml:space="preserve"> </w:t>
            </w:r>
            <w:r w:rsidRPr="005F2644">
              <w:rPr>
                <w:rFonts w:cs="Arial"/>
                <w:sz w:val="20"/>
              </w:rPr>
              <w:t xml:space="preserve">Clopyralid </w:t>
            </w:r>
            <w:r>
              <w:rPr>
                <w:rFonts w:cs="Arial"/>
                <w:sz w:val="20"/>
              </w:rPr>
              <w:t xml:space="preserve">active ingredient and 0.109 </w:t>
            </w:r>
            <w:proofErr w:type="spellStart"/>
            <w:r w:rsidRPr="005F2644">
              <w:rPr>
                <w:rFonts w:cs="Arial"/>
                <w:sz w:val="20"/>
              </w:rPr>
              <w:t>lbs</w:t>
            </w:r>
            <w:proofErr w:type="spellEnd"/>
            <w:r w:rsidRPr="005F2644">
              <w:rPr>
                <w:rFonts w:cs="Arial"/>
                <w:sz w:val="20"/>
              </w:rPr>
              <w:t xml:space="preserve"> </w:t>
            </w:r>
            <w:r>
              <w:rPr>
                <w:rFonts w:cs="Arial"/>
                <w:sz w:val="20"/>
              </w:rPr>
              <w:t xml:space="preserve">active ingredient Aminopyralid </w:t>
            </w:r>
          </w:p>
        </w:tc>
        <w:tc>
          <w:tcPr>
            <w:tcW w:w="1044" w:type="dxa"/>
            <w:vAlign w:val="bottom"/>
          </w:tcPr>
          <w:p w14:paraId="0F1C9E5D" w14:textId="24442094"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57F4165F" w14:textId="354E9F5A"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612CBAD1" w14:textId="77777777" w:rsidTr="00C452D0">
        <w:trPr>
          <w:jc w:val="center"/>
        </w:trPr>
        <w:tc>
          <w:tcPr>
            <w:tcW w:w="1274" w:type="dxa"/>
            <w:vAlign w:val="bottom"/>
          </w:tcPr>
          <w:p w14:paraId="2965AC59"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B-3 Level III</w:t>
            </w:r>
          </w:p>
        </w:tc>
        <w:tc>
          <w:tcPr>
            <w:tcW w:w="5343" w:type="dxa"/>
            <w:vAlign w:val="bottom"/>
          </w:tcPr>
          <w:p w14:paraId="3C919565" w14:textId="4E639522" w:rsidR="00E37D01" w:rsidRPr="005F2644" w:rsidRDefault="00E37D01" w:rsidP="00C452D0">
            <w:pPr>
              <w:tabs>
                <w:tab w:val="left" w:pos="-1440"/>
                <w:tab w:val="left" w:pos="8640"/>
              </w:tabs>
              <w:ind w:left="-14" w:right="-76"/>
              <w:contextualSpacing/>
              <w:rPr>
                <w:rFonts w:cs="Arial"/>
                <w:sz w:val="20"/>
              </w:rPr>
            </w:pPr>
            <w:r>
              <w:rPr>
                <w:rFonts w:cs="Arial"/>
                <w:sz w:val="20"/>
              </w:rPr>
              <w:t>Brush</w:t>
            </w:r>
            <w:r w:rsidRPr="005F2644">
              <w:rPr>
                <w:rFonts w:cs="Arial"/>
                <w:sz w:val="20"/>
              </w:rPr>
              <w:t xml:space="preserve"> treatment at </w:t>
            </w:r>
            <w:r>
              <w:rPr>
                <w:rFonts w:cs="Arial"/>
                <w:sz w:val="20"/>
              </w:rPr>
              <w:t xml:space="preserve">1.75 pints formulated herbicide consisting of 0.503 </w:t>
            </w:r>
            <w:proofErr w:type="spellStart"/>
            <w:r>
              <w:rPr>
                <w:rFonts w:cs="Arial"/>
                <w:sz w:val="20"/>
              </w:rPr>
              <w:t>lbs</w:t>
            </w:r>
            <w:proofErr w:type="spellEnd"/>
            <w:r>
              <w:rPr>
                <w:rFonts w:cs="Arial"/>
                <w:sz w:val="20"/>
              </w:rPr>
              <w:t xml:space="preserve"> Clopyralid active ingredient and 0.109 </w:t>
            </w:r>
            <w:proofErr w:type="spellStart"/>
            <w:r>
              <w:rPr>
                <w:rFonts w:cs="Arial"/>
                <w:sz w:val="20"/>
              </w:rPr>
              <w:t>lbs</w:t>
            </w:r>
            <w:proofErr w:type="spellEnd"/>
            <w:r>
              <w:rPr>
                <w:rFonts w:cs="Arial"/>
                <w:sz w:val="20"/>
              </w:rPr>
              <w:t xml:space="preserve"> active ingredient Aminopyralid per acre and 0.25 </w:t>
            </w:r>
            <w:proofErr w:type="spellStart"/>
            <w:r>
              <w:rPr>
                <w:rFonts w:cs="Arial"/>
                <w:sz w:val="20"/>
              </w:rPr>
              <w:t>lbs</w:t>
            </w:r>
            <w:proofErr w:type="spellEnd"/>
            <w:r>
              <w:rPr>
                <w:rFonts w:cs="Arial"/>
                <w:sz w:val="20"/>
              </w:rPr>
              <w:t xml:space="preserve"> Triclopyr </w:t>
            </w:r>
          </w:p>
        </w:tc>
        <w:tc>
          <w:tcPr>
            <w:tcW w:w="1044" w:type="dxa"/>
            <w:vAlign w:val="bottom"/>
          </w:tcPr>
          <w:p w14:paraId="381D0CF9" w14:textId="4E38A029"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4D8778A9" w14:textId="64A2A248"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2FE8498F" w14:textId="77777777" w:rsidTr="00C452D0">
        <w:trPr>
          <w:jc w:val="center"/>
        </w:trPr>
        <w:tc>
          <w:tcPr>
            <w:tcW w:w="1274" w:type="dxa"/>
            <w:vAlign w:val="bottom"/>
          </w:tcPr>
          <w:p w14:paraId="0C07D273"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B-4 Level IV</w:t>
            </w:r>
          </w:p>
        </w:tc>
        <w:tc>
          <w:tcPr>
            <w:tcW w:w="5343" w:type="dxa"/>
            <w:vAlign w:val="bottom"/>
          </w:tcPr>
          <w:p w14:paraId="2321362F" w14:textId="77777777" w:rsidR="00E37D01" w:rsidRPr="005F2644" w:rsidRDefault="00E37D01" w:rsidP="00C452D0">
            <w:pPr>
              <w:tabs>
                <w:tab w:val="left" w:pos="-1440"/>
                <w:tab w:val="left" w:pos="8640"/>
              </w:tabs>
              <w:ind w:left="-14" w:right="-76"/>
              <w:contextualSpacing/>
              <w:rPr>
                <w:rFonts w:cs="Arial"/>
                <w:sz w:val="20"/>
              </w:rPr>
            </w:pPr>
            <w:r w:rsidRPr="005F2644">
              <w:rPr>
                <w:rFonts w:cs="Arial"/>
                <w:sz w:val="20"/>
              </w:rPr>
              <w:t xml:space="preserve">Cactus treatment at 2.0 percent formulated herbicide per acre consisting of Picloram and </w:t>
            </w:r>
            <w:proofErr w:type="spellStart"/>
            <w:r w:rsidRPr="005F2644">
              <w:rPr>
                <w:rFonts w:cs="Arial"/>
                <w:sz w:val="20"/>
              </w:rPr>
              <w:t>Fluroxypyr</w:t>
            </w:r>
            <w:proofErr w:type="spellEnd"/>
          </w:p>
        </w:tc>
        <w:tc>
          <w:tcPr>
            <w:tcW w:w="1044" w:type="dxa"/>
            <w:vAlign w:val="bottom"/>
          </w:tcPr>
          <w:p w14:paraId="4C286996" w14:textId="5EE25B3B"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45678864" w14:textId="6D653655"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5C3D3A7B" w14:textId="77777777" w:rsidTr="00C452D0">
        <w:trPr>
          <w:jc w:val="center"/>
        </w:trPr>
        <w:tc>
          <w:tcPr>
            <w:tcW w:w="1274" w:type="dxa"/>
            <w:vAlign w:val="bottom"/>
          </w:tcPr>
          <w:p w14:paraId="7D5AB5A2"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B-5 Level V</w:t>
            </w:r>
          </w:p>
        </w:tc>
        <w:tc>
          <w:tcPr>
            <w:tcW w:w="5343" w:type="dxa"/>
            <w:vAlign w:val="bottom"/>
          </w:tcPr>
          <w:p w14:paraId="1BF6FB05" w14:textId="1DF565D8" w:rsidR="00E37D01" w:rsidRPr="005F2644" w:rsidRDefault="00E37D01" w:rsidP="00C452D0">
            <w:pPr>
              <w:tabs>
                <w:tab w:val="left" w:pos="-1440"/>
                <w:tab w:val="left" w:pos="8640"/>
              </w:tabs>
              <w:ind w:left="-14" w:right="-76"/>
              <w:contextualSpacing/>
              <w:rPr>
                <w:rFonts w:cs="Arial"/>
                <w:sz w:val="20"/>
              </w:rPr>
            </w:pPr>
            <w:r>
              <w:rPr>
                <w:rFonts w:cs="Arial"/>
                <w:sz w:val="20"/>
              </w:rPr>
              <w:t>C</w:t>
            </w:r>
            <w:r w:rsidRPr="005F2644">
              <w:rPr>
                <w:rFonts w:cs="Arial"/>
                <w:sz w:val="20"/>
              </w:rPr>
              <w:t xml:space="preserve">actus/tasajillo treatment at 0.5 </w:t>
            </w:r>
            <w:proofErr w:type="spellStart"/>
            <w:r w:rsidRPr="005F2644">
              <w:rPr>
                <w:rFonts w:cs="Arial"/>
                <w:sz w:val="20"/>
              </w:rPr>
              <w:t>lbs</w:t>
            </w:r>
            <w:proofErr w:type="spellEnd"/>
            <w:r w:rsidRPr="005F2644">
              <w:rPr>
                <w:rFonts w:cs="Arial"/>
                <w:sz w:val="20"/>
              </w:rPr>
              <w:t xml:space="preserve"> total active ingredient of Picloram</w:t>
            </w:r>
          </w:p>
        </w:tc>
        <w:tc>
          <w:tcPr>
            <w:tcW w:w="1044" w:type="dxa"/>
            <w:vAlign w:val="bottom"/>
          </w:tcPr>
          <w:p w14:paraId="6D08A955" w14:textId="2D074504"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00551CC4" w14:textId="2CD2C61E"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27384843" w14:textId="77777777" w:rsidTr="00C452D0">
        <w:trPr>
          <w:trHeight w:val="432"/>
          <w:jc w:val="center"/>
        </w:trPr>
        <w:tc>
          <w:tcPr>
            <w:tcW w:w="1274" w:type="dxa"/>
            <w:vAlign w:val="bottom"/>
          </w:tcPr>
          <w:p w14:paraId="33F97221"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B-6 Level VI</w:t>
            </w:r>
          </w:p>
        </w:tc>
        <w:tc>
          <w:tcPr>
            <w:tcW w:w="5343" w:type="dxa"/>
            <w:vAlign w:val="bottom"/>
          </w:tcPr>
          <w:p w14:paraId="039C1E01" w14:textId="4F1BBE2D" w:rsidR="00E37D01" w:rsidRPr="005F2644" w:rsidRDefault="00FD218F" w:rsidP="00C452D0">
            <w:pPr>
              <w:tabs>
                <w:tab w:val="left" w:pos="-1440"/>
                <w:tab w:val="left" w:pos="8640"/>
              </w:tabs>
              <w:ind w:left="-14" w:right="-76"/>
              <w:contextualSpacing/>
              <w:rPr>
                <w:rFonts w:cs="Arial"/>
                <w:sz w:val="20"/>
              </w:rPr>
            </w:pPr>
            <w:r>
              <w:rPr>
                <w:rFonts w:cs="Arial"/>
                <w:sz w:val="20"/>
              </w:rPr>
              <w:t>N</w:t>
            </w:r>
            <w:r w:rsidR="00E37D01">
              <w:rPr>
                <w:rFonts w:cs="Arial"/>
                <w:sz w:val="20"/>
              </w:rPr>
              <w:t xml:space="preserve">oxious weed treatment with </w:t>
            </w:r>
            <w:proofErr w:type="spellStart"/>
            <w:r w:rsidR="00E37D01">
              <w:rPr>
                <w:rFonts w:cs="Arial"/>
                <w:sz w:val="20"/>
              </w:rPr>
              <w:t>Imazapic</w:t>
            </w:r>
            <w:proofErr w:type="spellEnd"/>
            <w:r w:rsidR="00E37D01">
              <w:rPr>
                <w:rFonts w:cs="Arial"/>
                <w:sz w:val="20"/>
              </w:rPr>
              <w:t xml:space="preserve"> at 1</w:t>
            </w:r>
            <w:r w:rsidR="00E37D01" w:rsidRPr="005F2644">
              <w:rPr>
                <w:rFonts w:cs="Arial"/>
                <w:sz w:val="20"/>
              </w:rPr>
              <w:t>.0 ounces/acre active ingredient</w:t>
            </w:r>
          </w:p>
        </w:tc>
        <w:tc>
          <w:tcPr>
            <w:tcW w:w="1044" w:type="dxa"/>
            <w:vAlign w:val="bottom"/>
          </w:tcPr>
          <w:p w14:paraId="1737C0D1" w14:textId="1F741CC9"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50ECCB18" w14:textId="0AEF754F"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20020B32" w14:textId="77777777" w:rsidTr="00C452D0">
        <w:trPr>
          <w:jc w:val="center"/>
        </w:trPr>
        <w:tc>
          <w:tcPr>
            <w:tcW w:w="1274" w:type="dxa"/>
            <w:vAlign w:val="bottom"/>
          </w:tcPr>
          <w:p w14:paraId="35390570"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B-7 Level VII</w:t>
            </w:r>
          </w:p>
        </w:tc>
        <w:tc>
          <w:tcPr>
            <w:tcW w:w="5343" w:type="dxa"/>
            <w:vAlign w:val="bottom"/>
          </w:tcPr>
          <w:p w14:paraId="67925E05" w14:textId="3C6A2465" w:rsidR="00E37D01" w:rsidRPr="005F2644" w:rsidRDefault="00FD218F" w:rsidP="00C452D0">
            <w:pPr>
              <w:tabs>
                <w:tab w:val="left" w:pos="-1440"/>
                <w:tab w:val="left" w:pos="8640"/>
              </w:tabs>
              <w:ind w:left="-14" w:right="-76"/>
              <w:contextualSpacing/>
              <w:rPr>
                <w:rFonts w:cs="Arial"/>
                <w:sz w:val="20"/>
              </w:rPr>
            </w:pPr>
            <w:r>
              <w:rPr>
                <w:rFonts w:cs="Arial"/>
                <w:sz w:val="20"/>
              </w:rPr>
              <w:t>N</w:t>
            </w:r>
            <w:r w:rsidR="00E37D01">
              <w:rPr>
                <w:rFonts w:cs="Arial"/>
                <w:sz w:val="20"/>
              </w:rPr>
              <w:t xml:space="preserve">oxious weed treatment with </w:t>
            </w:r>
            <w:proofErr w:type="spellStart"/>
            <w:r w:rsidR="00E37D01">
              <w:rPr>
                <w:rFonts w:cs="Arial"/>
                <w:sz w:val="20"/>
              </w:rPr>
              <w:t>Imazapic</w:t>
            </w:r>
            <w:proofErr w:type="spellEnd"/>
            <w:r w:rsidR="00E37D01">
              <w:rPr>
                <w:rFonts w:cs="Arial"/>
                <w:sz w:val="20"/>
              </w:rPr>
              <w:t xml:space="preserve"> at 1</w:t>
            </w:r>
            <w:r w:rsidR="00E37D01" w:rsidRPr="005F2644">
              <w:rPr>
                <w:rFonts w:cs="Arial"/>
                <w:sz w:val="20"/>
              </w:rPr>
              <w:t>.</w:t>
            </w:r>
            <w:r w:rsidR="00E37D01">
              <w:rPr>
                <w:rFonts w:cs="Arial"/>
                <w:sz w:val="20"/>
              </w:rPr>
              <w:t>5</w:t>
            </w:r>
            <w:r w:rsidR="00E37D01" w:rsidRPr="005F2644">
              <w:rPr>
                <w:rFonts w:cs="Arial"/>
                <w:sz w:val="20"/>
              </w:rPr>
              <w:t xml:space="preserve"> ounces/acre active ingredient</w:t>
            </w:r>
          </w:p>
        </w:tc>
        <w:tc>
          <w:tcPr>
            <w:tcW w:w="1044" w:type="dxa"/>
            <w:vAlign w:val="bottom"/>
          </w:tcPr>
          <w:p w14:paraId="752DD8D4" w14:textId="2667C083"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7AE4363F" w14:textId="448110A1"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6CD61187" w14:textId="77777777" w:rsidTr="00C452D0">
        <w:trPr>
          <w:jc w:val="center"/>
        </w:trPr>
        <w:tc>
          <w:tcPr>
            <w:tcW w:w="1274" w:type="dxa"/>
            <w:vAlign w:val="bottom"/>
          </w:tcPr>
          <w:p w14:paraId="09743DD5"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B-8 Level VIII</w:t>
            </w:r>
          </w:p>
        </w:tc>
        <w:tc>
          <w:tcPr>
            <w:tcW w:w="5343" w:type="dxa"/>
            <w:vAlign w:val="bottom"/>
          </w:tcPr>
          <w:p w14:paraId="4B74BE7D" w14:textId="23287926" w:rsidR="00E37D01" w:rsidRPr="005F2644" w:rsidRDefault="00FD218F" w:rsidP="00C452D0">
            <w:pPr>
              <w:tabs>
                <w:tab w:val="left" w:pos="-1440"/>
                <w:tab w:val="left" w:pos="8640"/>
              </w:tabs>
              <w:ind w:left="-14" w:right="-76"/>
              <w:contextualSpacing/>
              <w:rPr>
                <w:rFonts w:cs="Arial"/>
                <w:sz w:val="20"/>
              </w:rPr>
            </w:pPr>
            <w:r>
              <w:rPr>
                <w:rFonts w:cs="Arial"/>
                <w:sz w:val="20"/>
              </w:rPr>
              <w:t>N</w:t>
            </w:r>
            <w:r w:rsidR="00E37D01">
              <w:rPr>
                <w:rFonts w:cs="Arial"/>
                <w:sz w:val="20"/>
              </w:rPr>
              <w:t xml:space="preserve">oxious weed treatment with </w:t>
            </w:r>
            <w:proofErr w:type="spellStart"/>
            <w:r w:rsidR="00E37D01">
              <w:rPr>
                <w:rFonts w:cs="Arial"/>
                <w:sz w:val="20"/>
              </w:rPr>
              <w:t>Imazapic</w:t>
            </w:r>
            <w:proofErr w:type="spellEnd"/>
            <w:r w:rsidR="00E37D01">
              <w:rPr>
                <w:rFonts w:cs="Arial"/>
                <w:sz w:val="20"/>
              </w:rPr>
              <w:t xml:space="preserve"> at 1</w:t>
            </w:r>
            <w:r w:rsidR="00E37D01" w:rsidRPr="005F2644">
              <w:rPr>
                <w:rFonts w:cs="Arial"/>
                <w:sz w:val="20"/>
              </w:rPr>
              <w:t>.</w:t>
            </w:r>
            <w:r w:rsidR="00E37D01">
              <w:rPr>
                <w:rFonts w:cs="Arial"/>
                <w:sz w:val="20"/>
              </w:rPr>
              <w:t>0</w:t>
            </w:r>
            <w:r w:rsidR="00E37D01" w:rsidRPr="005F2644">
              <w:rPr>
                <w:rFonts w:cs="Arial"/>
                <w:sz w:val="20"/>
              </w:rPr>
              <w:t xml:space="preserve"> ounces/acre active ingredient</w:t>
            </w:r>
            <w:r w:rsidR="00E37D01">
              <w:rPr>
                <w:rFonts w:cs="Arial"/>
                <w:sz w:val="20"/>
              </w:rPr>
              <w:t xml:space="preserve"> with Glyphosate at 2.0 ounces active ingredient</w:t>
            </w:r>
          </w:p>
        </w:tc>
        <w:tc>
          <w:tcPr>
            <w:tcW w:w="1044" w:type="dxa"/>
            <w:vAlign w:val="bottom"/>
          </w:tcPr>
          <w:p w14:paraId="58BC9E65" w14:textId="48563D26"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5715727D" w14:textId="75513B20"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7AC312B8" w14:textId="77777777" w:rsidTr="00C452D0">
        <w:trPr>
          <w:jc w:val="center"/>
        </w:trPr>
        <w:tc>
          <w:tcPr>
            <w:tcW w:w="1274" w:type="dxa"/>
            <w:vAlign w:val="bottom"/>
          </w:tcPr>
          <w:p w14:paraId="6B6B6C5D"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B-9 Level IX</w:t>
            </w:r>
          </w:p>
        </w:tc>
        <w:tc>
          <w:tcPr>
            <w:tcW w:w="5343" w:type="dxa"/>
            <w:vAlign w:val="bottom"/>
          </w:tcPr>
          <w:p w14:paraId="13292399" w14:textId="036D4F27" w:rsidR="00E37D01" w:rsidRPr="005F2644" w:rsidRDefault="00FD218F" w:rsidP="00C452D0">
            <w:pPr>
              <w:tabs>
                <w:tab w:val="left" w:pos="-1440"/>
                <w:tab w:val="left" w:pos="8640"/>
              </w:tabs>
              <w:ind w:left="-14" w:right="-76"/>
              <w:contextualSpacing/>
              <w:rPr>
                <w:rFonts w:cs="Arial"/>
                <w:sz w:val="20"/>
              </w:rPr>
            </w:pPr>
            <w:r>
              <w:rPr>
                <w:rFonts w:cs="Arial"/>
                <w:sz w:val="20"/>
              </w:rPr>
              <w:t>N</w:t>
            </w:r>
            <w:r w:rsidR="00E37D01">
              <w:rPr>
                <w:rFonts w:cs="Arial"/>
                <w:sz w:val="20"/>
              </w:rPr>
              <w:t xml:space="preserve">oxious weed treatment with </w:t>
            </w:r>
            <w:proofErr w:type="spellStart"/>
            <w:r w:rsidR="00E37D01">
              <w:rPr>
                <w:rFonts w:cs="Arial"/>
                <w:sz w:val="20"/>
              </w:rPr>
              <w:t>Imazapic</w:t>
            </w:r>
            <w:proofErr w:type="spellEnd"/>
            <w:r w:rsidR="00E37D01">
              <w:rPr>
                <w:rFonts w:cs="Arial"/>
                <w:sz w:val="20"/>
              </w:rPr>
              <w:t xml:space="preserve"> at 1</w:t>
            </w:r>
            <w:r w:rsidR="00E37D01" w:rsidRPr="005F2644">
              <w:rPr>
                <w:rFonts w:cs="Arial"/>
                <w:sz w:val="20"/>
              </w:rPr>
              <w:t>.</w:t>
            </w:r>
            <w:r w:rsidR="00E37D01">
              <w:rPr>
                <w:rFonts w:cs="Arial"/>
                <w:sz w:val="20"/>
              </w:rPr>
              <w:t>5</w:t>
            </w:r>
            <w:r w:rsidR="00E37D01" w:rsidRPr="005F2644">
              <w:rPr>
                <w:rFonts w:cs="Arial"/>
                <w:sz w:val="20"/>
              </w:rPr>
              <w:t xml:space="preserve"> ounces/acre active ingredient</w:t>
            </w:r>
            <w:r w:rsidR="00E37D01">
              <w:rPr>
                <w:rFonts w:cs="Arial"/>
                <w:sz w:val="20"/>
              </w:rPr>
              <w:t xml:space="preserve"> with Glyphosate at 3.0 ounces active ingredient</w:t>
            </w:r>
          </w:p>
        </w:tc>
        <w:tc>
          <w:tcPr>
            <w:tcW w:w="1044" w:type="dxa"/>
            <w:vAlign w:val="bottom"/>
          </w:tcPr>
          <w:p w14:paraId="2C476925" w14:textId="2DAFD3AE"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4A996BA2" w14:textId="2F74C4D4" w:rsidR="00E37D01" w:rsidRPr="005F2644" w:rsidRDefault="00E37D01" w:rsidP="00C452D0">
            <w:pPr>
              <w:tabs>
                <w:tab w:val="left" w:pos="-1440"/>
                <w:tab w:val="left" w:pos="168"/>
                <w:tab w:val="left" w:pos="8640"/>
              </w:tabs>
              <w:ind w:right="-108"/>
              <w:contextualSpacing/>
              <w:jc w:val="center"/>
              <w:rPr>
                <w:rFonts w:cs="Arial"/>
                <w:sz w:val="20"/>
              </w:rPr>
            </w:pPr>
          </w:p>
        </w:tc>
      </w:tr>
      <w:tr w:rsidR="00E37D01" w:rsidRPr="004D09C5" w14:paraId="486D0A1B" w14:textId="77777777" w:rsidTr="00C452D0">
        <w:trPr>
          <w:jc w:val="center"/>
        </w:trPr>
        <w:tc>
          <w:tcPr>
            <w:tcW w:w="1274" w:type="dxa"/>
            <w:vAlign w:val="bottom"/>
          </w:tcPr>
          <w:p w14:paraId="28B21A20" w14:textId="77777777" w:rsidR="00E37D01" w:rsidRPr="005F2644" w:rsidRDefault="00E37D01" w:rsidP="00C452D0">
            <w:pPr>
              <w:tabs>
                <w:tab w:val="left" w:pos="-1440"/>
                <w:tab w:val="left" w:pos="8640"/>
              </w:tabs>
              <w:ind w:right="-108" w:hanging="46"/>
              <w:contextualSpacing/>
              <w:rPr>
                <w:rFonts w:cs="Arial"/>
                <w:sz w:val="20"/>
              </w:rPr>
            </w:pPr>
            <w:r w:rsidRPr="005F2644">
              <w:rPr>
                <w:rFonts w:cs="Arial"/>
                <w:sz w:val="20"/>
              </w:rPr>
              <w:t>B-10 Level X</w:t>
            </w:r>
          </w:p>
        </w:tc>
        <w:tc>
          <w:tcPr>
            <w:tcW w:w="5343" w:type="dxa"/>
            <w:vAlign w:val="bottom"/>
          </w:tcPr>
          <w:p w14:paraId="53A10C13" w14:textId="77777777" w:rsidR="00E37D01" w:rsidRPr="005F2644" w:rsidRDefault="00E37D01" w:rsidP="00C452D0">
            <w:pPr>
              <w:tabs>
                <w:tab w:val="left" w:pos="-1440"/>
                <w:tab w:val="left" w:pos="8640"/>
              </w:tabs>
              <w:ind w:left="-14" w:right="-76"/>
              <w:contextualSpacing/>
              <w:rPr>
                <w:rFonts w:cs="Arial"/>
                <w:sz w:val="20"/>
              </w:rPr>
            </w:pPr>
            <w:r w:rsidRPr="005F2644">
              <w:rPr>
                <w:rFonts w:cs="Arial"/>
                <w:sz w:val="20"/>
              </w:rPr>
              <w:t>Salt Cedar/Russian Olive/ African Rue treatment with Imazapyr at 16.0 ounces/ acre active ingredient</w:t>
            </w:r>
          </w:p>
        </w:tc>
        <w:tc>
          <w:tcPr>
            <w:tcW w:w="1044" w:type="dxa"/>
            <w:vAlign w:val="bottom"/>
          </w:tcPr>
          <w:p w14:paraId="6459158F" w14:textId="58F8569F" w:rsidR="00E37D01" w:rsidRPr="005F2644" w:rsidRDefault="00E37D01" w:rsidP="00C452D0">
            <w:pPr>
              <w:tabs>
                <w:tab w:val="left" w:pos="-1440"/>
                <w:tab w:val="left" w:pos="168"/>
                <w:tab w:val="left" w:pos="8640"/>
              </w:tabs>
              <w:ind w:right="-108"/>
              <w:contextualSpacing/>
              <w:jc w:val="center"/>
              <w:rPr>
                <w:rFonts w:cs="Arial"/>
                <w:sz w:val="20"/>
              </w:rPr>
            </w:pPr>
          </w:p>
        </w:tc>
        <w:tc>
          <w:tcPr>
            <w:tcW w:w="1004" w:type="dxa"/>
            <w:vAlign w:val="bottom"/>
          </w:tcPr>
          <w:p w14:paraId="489CF4ED" w14:textId="4D588BCF" w:rsidR="00E37D01" w:rsidRPr="005F2644" w:rsidRDefault="00E37D01" w:rsidP="00C452D0">
            <w:pPr>
              <w:tabs>
                <w:tab w:val="left" w:pos="-1440"/>
                <w:tab w:val="left" w:pos="168"/>
                <w:tab w:val="left" w:pos="8640"/>
              </w:tabs>
              <w:ind w:right="-108"/>
              <w:contextualSpacing/>
              <w:jc w:val="center"/>
              <w:rPr>
                <w:rFonts w:cs="Arial"/>
                <w:sz w:val="20"/>
              </w:rPr>
            </w:pPr>
          </w:p>
        </w:tc>
      </w:tr>
    </w:tbl>
    <w:p w14:paraId="76E61395" w14:textId="77777777" w:rsidR="00E37D01" w:rsidRDefault="00E37D01" w:rsidP="00252346">
      <w:pPr>
        <w:rPr>
          <w:bCs/>
          <w:iCs/>
          <w:color w:val="000000"/>
        </w:rPr>
      </w:pPr>
    </w:p>
    <w:p w14:paraId="40569267" w14:textId="64A707E0" w:rsidR="003C46E0" w:rsidRDefault="00F37740" w:rsidP="00252346">
      <w:pPr>
        <w:rPr>
          <w:bCs/>
          <w:iCs/>
          <w:color w:val="000000"/>
        </w:rPr>
      </w:pPr>
      <w:r>
        <w:rPr>
          <w:bCs/>
          <w:iCs/>
          <w:color w:val="000000"/>
        </w:rPr>
        <w:t>Please feel free to include any other pricing rates on this sheet</w:t>
      </w:r>
      <w:r w:rsidR="003C46E0">
        <w:rPr>
          <w:bCs/>
          <w:iCs/>
          <w:color w:val="000000"/>
        </w:rPr>
        <w:t xml:space="preserve"> or attach to this sheet.</w:t>
      </w:r>
    </w:p>
    <w:p w14:paraId="7BBE3610" w14:textId="77777777" w:rsidR="00252346" w:rsidRDefault="00252346" w:rsidP="00252346">
      <w:pPr>
        <w:rPr>
          <w:bCs/>
          <w:iCs/>
          <w:color w:val="000000"/>
        </w:rPr>
      </w:pPr>
    </w:p>
    <w:p w14:paraId="38E904C6" w14:textId="38AB4298" w:rsidR="00252346" w:rsidRDefault="00252346" w:rsidP="00252346">
      <w:pPr>
        <w:rPr>
          <w:bCs/>
          <w:iCs/>
          <w:color w:val="000000"/>
        </w:rPr>
      </w:pPr>
      <w:r>
        <w:rPr>
          <w:bCs/>
          <w:iCs/>
          <w:color w:val="000000"/>
        </w:rPr>
        <w:t>Offeror Name:____________________________________________</w:t>
      </w:r>
    </w:p>
    <w:p w14:paraId="1D26924B" w14:textId="77777777" w:rsidR="00252346" w:rsidRDefault="00252346" w:rsidP="00252346">
      <w:pPr>
        <w:rPr>
          <w:bCs/>
          <w:iCs/>
          <w:color w:val="000000"/>
        </w:rPr>
      </w:pPr>
    </w:p>
    <w:p w14:paraId="4EA0F971" w14:textId="77777777" w:rsidR="00252346" w:rsidRDefault="00252346" w:rsidP="00252346">
      <w:pPr>
        <w:rPr>
          <w:bCs/>
          <w:iCs/>
          <w:color w:val="000000"/>
        </w:rPr>
      </w:pPr>
      <w:r>
        <w:rPr>
          <w:bCs/>
          <w:iCs/>
          <w:color w:val="000000"/>
        </w:rPr>
        <w:t>Company: _______________________________________________</w:t>
      </w:r>
    </w:p>
    <w:p w14:paraId="3F1980C6" w14:textId="77777777" w:rsidR="00252346" w:rsidRDefault="00252346" w:rsidP="00252346">
      <w:pPr>
        <w:rPr>
          <w:bCs/>
          <w:iCs/>
          <w:color w:val="000000"/>
        </w:rPr>
      </w:pPr>
    </w:p>
    <w:p w14:paraId="7C63DD4A" w14:textId="77777777" w:rsidR="00252346" w:rsidRDefault="00252346" w:rsidP="00252346">
      <w:pPr>
        <w:rPr>
          <w:bCs/>
          <w:iCs/>
          <w:color w:val="000000"/>
        </w:rPr>
      </w:pPr>
      <w:r>
        <w:rPr>
          <w:bCs/>
          <w:iCs/>
          <w:color w:val="000000"/>
        </w:rPr>
        <w:t>Signature:________________________________________________</w:t>
      </w:r>
    </w:p>
    <w:p w14:paraId="4CEEA7C6" w14:textId="77777777" w:rsidR="00252346" w:rsidRDefault="00252346" w:rsidP="00252346">
      <w:pPr>
        <w:rPr>
          <w:bCs/>
          <w:iCs/>
          <w:color w:val="000000"/>
        </w:rPr>
      </w:pPr>
    </w:p>
    <w:p w14:paraId="5D47CD09" w14:textId="58870E69" w:rsidR="001206A3" w:rsidRDefault="00173446" w:rsidP="002F09F0">
      <w:pPr>
        <w:pStyle w:val="Heading1"/>
        <w:rPr>
          <w:rFonts w:cs="Times New Roman"/>
        </w:rPr>
      </w:pPr>
      <w:bookmarkStart w:id="416" w:name="_Toc312927625"/>
      <w:bookmarkStart w:id="417" w:name="_Toc377565406"/>
      <w:bookmarkStart w:id="418" w:name="_Toc377566301"/>
      <w:bookmarkStart w:id="419" w:name="_Toc156891756"/>
      <w:r w:rsidRPr="00261E03">
        <w:rPr>
          <w:rFonts w:cs="Times New Roman"/>
        </w:rPr>
        <w:lastRenderedPageBreak/>
        <w:t>APPENDIX</w:t>
      </w:r>
      <w:r w:rsidR="001206A3" w:rsidRPr="00261E03">
        <w:rPr>
          <w:rFonts w:cs="Times New Roman"/>
        </w:rPr>
        <w:t xml:space="preserve"> </w:t>
      </w:r>
      <w:bookmarkEnd w:id="416"/>
      <w:bookmarkEnd w:id="417"/>
      <w:bookmarkEnd w:id="418"/>
      <w:r w:rsidR="00C1235C" w:rsidRPr="00261E03">
        <w:rPr>
          <w:rFonts w:cs="Times New Roman"/>
        </w:rPr>
        <w:t>E</w:t>
      </w:r>
      <w:bookmarkEnd w:id="419"/>
    </w:p>
    <w:p w14:paraId="5B87758C" w14:textId="77777777" w:rsidR="0081450C" w:rsidRPr="0081450C" w:rsidRDefault="0081450C" w:rsidP="0081450C"/>
    <w:p w14:paraId="5DDF7651" w14:textId="4B64348C" w:rsidR="009603A8" w:rsidRPr="0081450C" w:rsidRDefault="00252346" w:rsidP="0081450C">
      <w:pPr>
        <w:jc w:val="center"/>
        <w:rPr>
          <w:b/>
          <w:bCs/>
          <w:sz w:val="28"/>
          <w:szCs w:val="28"/>
        </w:rPr>
      </w:pPr>
      <w:r w:rsidRPr="0081450C">
        <w:rPr>
          <w:b/>
          <w:bCs/>
          <w:sz w:val="28"/>
          <w:szCs w:val="28"/>
        </w:rPr>
        <w:t>REFERENCE QUESTIONAIRE</w:t>
      </w:r>
    </w:p>
    <w:p w14:paraId="13AAF940" w14:textId="2128C798" w:rsidR="00252346" w:rsidRDefault="00252346" w:rsidP="00252346">
      <w:pPr>
        <w:jc w:val="center"/>
        <w:rPr>
          <w:b/>
          <w:bCs/>
          <w:sz w:val="32"/>
          <w:szCs w:val="32"/>
        </w:rPr>
      </w:pPr>
    </w:p>
    <w:p w14:paraId="347DE6AA" w14:textId="171C2D40" w:rsidR="00252346" w:rsidRPr="00252346" w:rsidRDefault="00252346" w:rsidP="00252346"/>
    <w:p w14:paraId="42359719" w14:textId="57853242" w:rsidR="00252346" w:rsidRDefault="00252346" w:rsidP="00252346">
      <w:r>
        <w:t xml:space="preserve">The </w:t>
      </w:r>
      <w:r w:rsidR="00AE7E1D">
        <w:t>Otero</w:t>
      </w:r>
      <w:r>
        <w:t xml:space="preserve"> Soil and Water Conservation District, as a part of the RFP process, requires proposing vendors to submit a minimum of three (3) business references as required within this document</w:t>
      </w:r>
      <w:proofErr w:type="gramStart"/>
      <w:r>
        <w:t xml:space="preserve">. </w:t>
      </w:r>
      <w:proofErr w:type="gramEnd"/>
      <w:r>
        <w:t xml:space="preserve">The purpose of these references is to document the experience relevant to the scope of work and </w:t>
      </w:r>
      <w:proofErr w:type="gramStart"/>
      <w:r>
        <w:t>provide assistance</w:t>
      </w:r>
      <w:proofErr w:type="gramEnd"/>
      <w:r>
        <w:t xml:space="preserve"> in the evaluation process.</w:t>
      </w:r>
    </w:p>
    <w:p w14:paraId="301BE2DD" w14:textId="38DAFC3F" w:rsidR="00252346" w:rsidRDefault="00252346" w:rsidP="00252346"/>
    <w:p w14:paraId="440BCD0F" w14:textId="3128A101" w:rsidR="00252346" w:rsidRDefault="00252346" w:rsidP="00252346">
      <w:r>
        <w:t xml:space="preserve">The potential Offeror is required to send the following reference form to each business reference listed.  The business reference, in turn, is requested to submit the Reference Form directly to the </w:t>
      </w:r>
      <w:r w:rsidR="00AE7E1D">
        <w:t>Otero</w:t>
      </w:r>
      <w:r>
        <w:t xml:space="preserve"> Soil and Water Conservation District by the RFP submission deadline for inclusion in the evaluation process.  The form and information provided will become a part of the submitted proposal.  The business reference may be contacted for validation of questionnaire.</w:t>
      </w:r>
    </w:p>
    <w:p w14:paraId="1DFF6345" w14:textId="3D7CFF3C" w:rsidR="00252346" w:rsidRDefault="00252346" w:rsidP="00252346"/>
    <w:p w14:paraId="7F586833" w14:textId="7DA270B3" w:rsidR="00FF10EE" w:rsidRDefault="00FF10EE" w:rsidP="00252346"/>
    <w:p w14:paraId="759917A2" w14:textId="77777777" w:rsidR="004023E6" w:rsidRDefault="004023E6" w:rsidP="00252346"/>
    <w:p w14:paraId="049F616B" w14:textId="77777777" w:rsidR="004023E6" w:rsidRDefault="004023E6" w:rsidP="00252346"/>
    <w:p w14:paraId="65CA9F21" w14:textId="77777777" w:rsidR="004023E6" w:rsidRDefault="004023E6" w:rsidP="00252346"/>
    <w:p w14:paraId="3A41E10C" w14:textId="77777777" w:rsidR="004023E6" w:rsidRDefault="004023E6" w:rsidP="00252346"/>
    <w:p w14:paraId="5DB8D7FD" w14:textId="77777777" w:rsidR="004023E6" w:rsidRDefault="004023E6" w:rsidP="00252346"/>
    <w:p w14:paraId="7D8A64D9" w14:textId="77777777" w:rsidR="004023E6" w:rsidRDefault="004023E6" w:rsidP="00252346"/>
    <w:p w14:paraId="13651BF4" w14:textId="77777777" w:rsidR="004023E6" w:rsidRDefault="004023E6" w:rsidP="00252346"/>
    <w:p w14:paraId="5BCA6CC0" w14:textId="7FBAE6F9" w:rsidR="00FF10EE" w:rsidRDefault="00FF10EE" w:rsidP="00252346"/>
    <w:p w14:paraId="403BEDDF" w14:textId="562150F6" w:rsidR="00FF10EE" w:rsidRDefault="00FF10EE" w:rsidP="00252346"/>
    <w:p w14:paraId="52853EDE" w14:textId="77777777" w:rsidR="004023E6" w:rsidRDefault="004023E6" w:rsidP="00252346"/>
    <w:p w14:paraId="416CE1EA" w14:textId="77777777" w:rsidR="004023E6" w:rsidRDefault="004023E6" w:rsidP="00252346"/>
    <w:p w14:paraId="387D9AE9" w14:textId="77777777" w:rsidR="004023E6" w:rsidRDefault="004023E6" w:rsidP="00252346"/>
    <w:p w14:paraId="0B10052F" w14:textId="77777777" w:rsidR="004023E6" w:rsidRDefault="004023E6" w:rsidP="00252346"/>
    <w:p w14:paraId="1D7F0921" w14:textId="77777777" w:rsidR="004023E6" w:rsidRDefault="004023E6" w:rsidP="00252346"/>
    <w:p w14:paraId="3C4867C9" w14:textId="77777777" w:rsidR="004023E6" w:rsidRDefault="004023E6" w:rsidP="00252346"/>
    <w:p w14:paraId="7E455C0E" w14:textId="77777777" w:rsidR="004023E6" w:rsidRDefault="004023E6" w:rsidP="00252346"/>
    <w:p w14:paraId="29ED822B" w14:textId="77777777" w:rsidR="004023E6" w:rsidRDefault="004023E6" w:rsidP="00252346"/>
    <w:p w14:paraId="0C76628F" w14:textId="77777777" w:rsidR="004023E6" w:rsidRDefault="004023E6" w:rsidP="00252346"/>
    <w:p w14:paraId="52FE4A0E" w14:textId="77777777" w:rsidR="004023E6" w:rsidRDefault="004023E6" w:rsidP="00252346"/>
    <w:p w14:paraId="46441DB5" w14:textId="77777777" w:rsidR="004023E6" w:rsidRDefault="004023E6" w:rsidP="00252346"/>
    <w:p w14:paraId="572BDC1C" w14:textId="48A809D8" w:rsidR="00FF10EE" w:rsidRDefault="00FF10EE" w:rsidP="00252346"/>
    <w:p w14:paraId="718E7DFB" w14:textId="0283F036" w:rsidR="00FF10EE" w:rsidRDefault="00FF10EE" w:rsidP="00252346"/>
    <w:p w14:paraId="1AA2FBFF" w14:textId="79AA17D6" w:rsidR="00FF10EE" w:rsidRDefault="00FF10EE" w:rsidP="00252346"/>
    <w:p w14:paraId="0D617869" w14:textId="6F551DCC" w:rsidR="00FF10EE" w:rsidRDefault="00FF10EE" w:rsidP="00252346"/>
    <w:p w14:paraId="2F650A28" w14:textId="52435B80" w:rsidR="00FF10EE" w:rsidRDefault="00FF10EE" w:rsidP="00252346"/>
    <w:p w14:paraId="7D1A1576" w14:textId="6CB65982" w:rsidR="00FF10EE" w:rsidRDefault="00FF10EE" w:rsidP="00252346"/>
    <w:p w14:paraId="2A94C3FE" w14:textId="76B55B77" w:rsidR="00FF10EE" w:rsidRDefault="00FF10EE" w:rsidP="00252346"/>
    <w:p w14:paraId="4426A05E" w14:textId="6B2F57D6" w:rsidR="0081450C" w:rsidRDefault="0081450C" w:rsidP="0081450C">
      <w:pPr>
        <w:pStyle w:val="Heading1"/>
        <w:rPr>
          <w:rFonts w:ascii="Cambria" w:eastAsiaTheme="minorHAnsi" w:hAnsi="Cambria" w:cstheme="minorBidi"/>
          <w:szCs w:val="22"/>
        </w:rPr>
      </w:pPr>
      <w:bookmarkStart w:id="420" w:name="_Toc156891757"/>
      <w:r w:rsidRPr="00207B31">
        <w:rPr>
          <w:rFonts w:ascii="Cambria" w:eastAsiaTheme="minorHAnsi" w:hAnsi="Cambria" w:cstheme="minorBidi"/>
          <w:szCs w:val="22"/>
        </w:rPr>
        <w:lastRenderedPageBreak/>
        <w:t>REFERENCE QUESTIONNAIRE</w:t>
      </w:r>
      <w:bookmarkEnd w:id="420"/>
    </w:p>
    <w:p w14:paraId="3723F4E7" w14:textId="33918AF9" w:rsidR="00FF10EE" w:rsidRDefault="00FF10EE" w:rsidP="00360545">
      <w:pPr>
        <w:jc w:val="center"/>
        <w:rPr>
          <w:rFonts w:ascii="Cambria" w:eastAsiaTheme="minorHAnsi" w:hAnsi="Cambria" w:cstheme="minorBidi"/>
          <w:b/>
          <w:bCs/>
          <w:sz w:val="28"/>
          <w:szCs w:val="28"/>
        </w:rPr>
      </w:pPr>
      <w:r w:rsidRPr="00360545">
        <w:rPr>
          <w:rFonts w:ascii="Cambria" w:eastAsiaTheme="minorHAnsi" w:hAnsi="Cambria" w:cstheme="minorBidi"/>
          <w:b/>
          <w:bCs/>
          <w:sz w:val="28"/>
          <w:szCs w:val="28"/>
        </w:rPr>
        <w:t xml:space="preserve">RFP </w:t>
      </w:r>
      <w:r w:rsidR="002A0957">
        <w:rPr>
          <w:rFonts w:ascii="Cambria" w:eastAsiaTheme="minorHAnsi" w:hAnsi="Cambria" w:cstheme="minorBidi"/>
          <w:b/>
          <w:bCs/>
          <w:sz w:val="28"/>
          <w:szCs w:val="28"/>
        </w:rPr>
        <w:t>#</w:t>
      </w:r>
      <w:r w:rsidR="00AE7E1D">
        <w:rPr>
          <w:rFonts w:ascii="Cambria" w:eastAsiaTheme="minorHAnsi" w:hAnsi="Cambria" w:cstheme="minorBidi"/>
          <w:b/>
          <w:bCs/>
          <w:sz w:val="28"/>
          <w:szCs w:val="28"/>
        </w:rPr>
        <w:t>OSWCD 27-01</w:t>
      </w:r>
    </w:p>
    <w:p w14:paraId="43F7F62C" w14:textId="77777777" w:rsidR="0061383E" w:rsidRPr="00360545" w:rsidRDefault="0061383E" w:rsidP="00360545">
      <w:pPr>
        <w:jc w:val="center"/>
        <w:rPr>
          <w:rFonts w:ascii="Cambria" w:eastAsiaTheme="minorHAnsi" w:hAnsi="Cambria" w:cstheme="minorBidi"/>
          <w:b/>
          <w:bCs/>
          <w:sz w:val="28"/>
          <w:szCs w:val="28"/>
        </w:rPr>
      </w:pPr>
    </w:p>
    <w:p w14:paraId="7D9BDE25" w14:textId="77777777" w:rsidR="002C0C05" w:rsidRPr="002C0C05" w:rsidRDefault="002C0C05" w:rsidP="002C0C05">
      <w:pPr>
        <w:rPr>
          <w:rFonts w:eastAsiaTheme="minorHAnsi"/>
        </w:rPr>
      </w:pPr>
    </w:p>
    <w:p w14:paraId="1629019C" w14:textId="33806C19" w:rsidR="00FF10EE" w:rsidRPr="00207B31" w:rsidRDefault="00FF10EE" w:rsidP="00FF10EE">
      <w:pPr>
        <w:rPr>
          <w:rFonts w:ascii="Cambria" w:eastAsiaTheme="minorHAnsi" w:hAnsi="Cambria" w:cstheme="minorBidi"/>
          <w:szCs w:val="22"/>
          <w:u w:val="single"/>
        </w:rPr>
      </w:pPr>
      <w:r w:rsidRPr="00207B31">
        <w:rPr>
          <w:rFonts w:ascii="Cambria" w:eastAsiaTheme="minorHAnsi" w:hAnsi="Cambria" w:cstheme="minorBidi"/>
          <w:b/>
          <w:szCs w:val="22"/>
        </w:rPr>
        <w:t>FOR:</w:t>
      </w:r>
      <w:r w:rsidRPr="00207B31">
        <w:rPr>
          <w:rFonts w:ascii="Cambria" w:eastAsiaTheme="minorHAnsi" w:hAnsi="Cambria" w:cstheme="minorBidi"/>
          <w:szCs w:val="22"/>
          <w:u w:val="single"/>
        </w:rPr>
        <w:tab/>
      </w:r>
      <w:r w:rsidRPr="00207B31">
        <w:rPr>
          <w:rFonts w:ascii="Cambria" w:eastAsiaTheme="minorHAnsi" w:hAnsi="Cambria" w:cstheme="minorBidi"/>
          <w:szCs w:val="22"/>
          <w:u w:val="single"/>
        </w:rPr>
        <w:tab/>
      </w:r>
      <w:r w:rsidRPr="00207B31">
        <w:rPr>
          <w:rFonts w:ascii="Cambria" w:eastAsiaTheme="minorHAnsi" w:hAnsi="Cambria" w:cstheme="minorBidi"/>
          <w:szCs w:val="22"/>
          <w:u w:val="single"/>
        </w:rPr>
        <w:tab/>
      </w:r>
      <w:r w:rsidRPr="00207B31">
        <w:rPr>
          <w:rFonts w:ascii="Cambria" w:eastAsiaTheme="minorHAnsi" w:hAnsi="Cambria" w:cstheme="minorBidi"/>
          <w:szCs w:val="22"/>
          <w:u w:val="single"/>
        </w:rPr>
        <w:tab/>
      </w:r>
      <w:r w:rsidRPr="00207B31">
        <w:rPr>
          <w:rFonts w:ascii="Cambria" w:eastAsiaTheme="minorHAnsi" w:hAnsi="Cambria" w:cstheme="minorBidi"/>
          <w:szCs w:val="22"/>
          <w:u w:val="single"/>
        </w:rPr>
        <w:tab/>
      </w:r>
      <w:r w:rsidR="0061383E">
        <w:rPr>
          <w:rFonts w:ascii="Cambria" w:eastAsiaTheme="minorHAnsi" w:hAnsi="Cambria" w:cstheme="minorBidi"/>
          <w:szCs w:val="22"/>
          <w:u w:val="single"/>
        </w:rPr>
        <w:t>____________________________________________________________________</w:t>
      </w:r>
      <w:r w:rsidRPr="00207B31">
        <w:rPr>
          <w:rFonts w:ascii="Cambria" w:eastAsiaTheme="minorHAnsi" w:hAnsi="Cambria" w:cstheme="minorBidi"/>
          <w:szCs w:val="22"/>
          <w:u w:val="single"/>
        </w:rPr>
        <w:tab/>
      </w:r>
      <w:r w:rsidRPr="00207B31">
        <w:rPr>
          <w:rFonts w:ascii="Cambria" w:eastAsiaTheme="minorHAnsi" w:hAnsi="Cambria" w:cstheme="minorBidi"/>
          <w:szCs w:val="22"/>
          <w:u w:val="single"/>
        </w:rPr>
        <w:tab/>
      </w:r>
    </w:p>
    <w:p w14:paraId="3E2F7E69" w14:textId="1CCD83B6" w:rsidR="00FF10EE" w:rsidRPr="00207B31" w:rsidRDefault="0061383E" w:rsidP="00FF10EE">
      <w:pPr>
        <w:rPr>
          <w:rFonts w:ascii="Cambria" w:eastAsiaTheme="minorHAnsi" w:hAnsi="Cambria" w:cstheme="minorBidi"/>
          <w:sz w:val="20"/>
          <w:szCs w:val="22"/>
        </w:rPr>
      </w:pPr>
      <w:r>
        <w:rPr>
          <w:rFonts w:ascii="Cambria" w:eastAsiaTheme="minorHAnsi" w:hAnsi="Cambria" w:cstheme="minorBidi"/>
          <w:sz w:val="20"/>
          <w:szCs w:val="22"/>
        </w:rPr>
        <w:t xml:space="preserve">               </w:t>
      </w:r>
      <w:r w:rsidR="00FF10EE" w:rsidRPr="00207B31">
        <w:rPr>
          <w:rFonts w:ascii="Cambria" w:eastAsiaTheme="minorHAnsi" w:hAnsi="Cambria" w:cstheme="minorBidi"/>
          <w:sz w:val="20"/>
          <w:szCs w:val="22"/>
        </w:rPr>
        <w:t>(Name of company requesting reference)</w:t>
      </w:r>
    </w:p>
    <w:p w14:paraId="3F115996" w14:textId="77777777" w:rsidR="00FF10EE" w:rsidRPr="00207B31" w:rsidRDefault="00FF10EE" w:rsidP="00FF10EE">
      <w:pPr>
        <w:rPr>
          <w:rFonts w:ascii="Cambria" w:eastAsiaTheme="minorHAnsi" w:hAnsi="Cambria" w:cstheme="minorBidi"/>
          <w:szCs w:val="22"/>
        </w:rPr>
      </w:pPr>
    </w:p>
    <w:p w14:paraId="17A6A85C" w14:textId="0FD6B080" w:rsidR="00FF10EE" w:rsidRPr="00207B31" w:rsidRDefault="00FF10EE" w:rsidP="00FF10EE">
      <w:pPr>
        <w:rPr>
          <w:rFonts w:ascii="Cambria" w:eastAsiaTheme="minorHAnsi" w:hAnsi="Cambria" w:cstheme="minorBidi"/>
          <w:szCs w:val="22"/>
        </w:rPr>
      </w:pPr>
      <w:r w:rsidRPr="00207B31">
        <w:rPr>
          <w:rFonts w:ascii="Cambria" w:eastAsiaTheme="minorHAnsi" w:hAnsi="Cambria" w:cstheme="minorBidi"/>
          <w:szCs w:val="22"/>
        </w:rPr>
        <w:t xml:space="preserve">This form is being submitted to your company for completion as a business reference for the company listed above.  This form is to be returned to the </w:t>
      </w:r>
      <w:r w:rsidR="00AE7E1D">
        <w:rPr>
          <w:rFonts w:ascii="Cambria" w:eastAsiaTheme="minorHAnsi" w:hAnsi="Cambria" w:cstheme="minorBidi"/>
          <w:szCs w:val="22"/>
        </w:rPr>
        <w:t>Otero</w:t>
      </w:r>
      <w:r w:rsidRPr="00207B31">
        <w:rPr>
          <w:rFonts w:ascii="Cambria" w:eastAsiaTheme="minorHAnsi" w:hAnsi="Cambria" w:cstheme="minorBidi"/>
          <w:szCs w:val="22"/>
        </w:rPr>
        <w:t xml:space="preserve"> Soil and Water Conservation District via facsimile or e-mail at: </w:t>
      </w:r>
    </w:p>
    <w:p w14:paraId="6F95953B" w14:textId="02C96965" w:rsidR="00FF10EE" w:rsidRPr="00207B31" w:rsidRDefault="00FF10EE" w:rsidP="004A67F0">
      <w:pPr>
        <w:ind w:firstLine="432"/>
        <w:rPr>
          <w:rFonts w:ascii="Cambria" w:eastAsiaTheme="minorHAnsi" w:hAnsi="Cambria" w:cstheme="minorBidi"/>
          <w:szCs w:val="22"/>
        </w:rPr>
      </w:pPr>
      <w:r w:rsidRPr="00207B31">
        <w:rPr>
          <w:rFonts w:ascii="Cambria" w:eastAsiaTheme="minorHAnsi" w:hAnsi="Cambria" w:cstheme="minorBidi"/>
          <w:szCs w:val="22"/>
        </w:rPr>
        <w:t>Name:</w:t>
      </w:r>
      <w:r w:rsidRPr="00207B31">
        <w:rPr>
          <w:rFonts w:ascii="Cambria" w:eastAsiaTheme="minorHAnsi" w:hAnsi="Cambria" w:cstheme="minorBidi"/>
          <w:szCs w:val="22"/>
        </w:rPr>
        <w:tab/>
      </w:r>
      <w:r w:rsidR="004A67F0">
        <w:rPr>
          <w:rFonts w:ascii="Cambria" w:eastAsiaTheme="minorHAnsi" w:hAnsi="Cambria" w:cstheme="minorBidi"/>
          <w:szCs w:val="22"/>
        </w:rPr>
        <w:tab/>
      </w:r>
      <w:r w:rsidR="004023E6">
        <w:rPr>
          <w:rFonts w:ascii="Cambria" w:eastAsiaTheme="minorHAnsi" w:hAnsi="Cambria" w:cstheme="minorBidi"/>
          <w:szCs w:val="22"/>
        </w:rPr>
        <w:t>Vicky Milne</w:t>
      </w:r>
      <w:r w:rsidR="007F0378">
        <w:rPr>
          <w:rFonts w:ascii="Cambria" w:eastAsiaTheme="minorHAnsi" w:hAnsi="Cambria" w:cstheme="minorBidi"/>
          <w:szCs w:val="22"/>
        </w:rPr>
        <w:t xml:space="preserve">, Procurement </w:t>
      </w:r>
      <w:r w:rsidR="002566CF">
        <w:rPr>
          <w:rFonts w:ascii="Cambria" w:eastAsiaTheme="minorHAnsi" w:hAnsi="Cambria" w:cstheme="minorBidi"/>
          <w:szCs w:val="22"/>
        </w:rPr>
        <w:t>Manager</w:t>
      </w:r>
    </w:p>
    <w:p w14:paraId="588AE108" w14:textId="74730A09" w:rsidR="00FF10EE" w:rsidRPr="00207B31" w:rsidRDefault="00FF10EE" w:rsidP="00FF10EE">
      <w:pPr>
        <w:rPr>
          <w:rFonts w:ascii="Cambria" w:eastAsiaTheme="minorHAnsi" w:hAnsi="Cambria" w:cstheme="minorBidi"/>
          <w:szCs w:val="22"/>
        </w:rPr>
      </w:pPr>
      <w:r w:rsidRPr="00207B31">
        <w:rPr>
          <w:rFonts w:ascii="Cambria" w:eastAsiaTheme="minorHAnsi" w:hAnsi="Cambria" w:cstheme="minorBidi"/>
          <w:szCs w:val="22"/>
        </w:rPr>
        <w:tab/>
        <w:t xml:space="preserve">Address: </w:t>
      </w:r>
      <w:r w:rsidRPr="00207B31">
        <w:rPr>
          <w:rFonts w:ascii="Cambria" w:eastAsiaTheme="minorHAnsi" w:hAnsi="Cambria" w:cstheme="minorBidi"/>
          <w:szCs w:val="22"/>
        </w:rPr>
        <w:tab/>
        <w:t xml:space="preserve">c/o </w:t>
      </w:r>
      <w:r w:rsidR="00AE7E1D">
        <w:rPr>
          <w:rFonts w:ascii="Cambria" w:eastAsiaTheme="minorHAnsi" w:hAnsi="Cambria" w:cstheme="minorBidi"/>
          <w:szCs w:val="22"/>
        </w:rPr>
        <w:t>Otero</w:t>
      </w:r>
      <w:r w:rsidRPr="00207B31">
        <w:rPr>
          <w:rFonts w:ascii="Cambria" w:eastAsiaTheme="minorHAnsi" w:hAnsi="Cambria" w:cstheme="minorBidi"/>
          <w:szCs w:val="22"/>
        </w:rPr>
        <w:t xml:space="preserve"> Soil and Water Conservation District</w:t>
      </w:r>
    </w:p>
    <w:p w14:paraId="747AD04B" w14:textId="5993EB66" w:rsidR="00FF10EE" w:rsidRPr="00207B31" w:rsidRDefault="00FF10EE" w:rsidP="00FF10EE">
      <w:pPr>
        <w:rPr>
          <w:rFonts w:ascii="Cambria" w:eastAsiaTheme="minorHAnsi" w:hAnsi="Cambria" w:cstheme="minorBidi"/>
          <w:szCs w:val="22"/>
        </w:rPr>
      </w:pPr>
      <w:r w:rsidRPr="00207B31">
        <w:rPr>
          <w:rFonts w:ascii="Cambria" w:eastAsiaTheme="minorHAnsi" w:hAnsi="Cambria" w:cstheme="minorBidi"/>
          <w:szCs w:val="22"/>
        </w:rPr>
        <w:tab/>
      </w:r>
      <w:r w:rsidRPr="00207B31">
        <w:rPr>
          <w:rFonts w:ascii="Cambria" w:eastAsiaTheme="minorHAnsi" w:hAnsi="Cambria" w:cstheme="minorBidi"/>
          <w:szCs w:val="22"/>
        </w:rPr>
        <w:tab/>
      </w:r>
      <w:r w:rsidRPr="00207B31">
        <w:rPr>
          <w:rFonts w:ascii="Cambria" w:eastAsiaTheme="minorHAnsi" w:hAnsi="Cambria" w:cstheme="minorBidi"/>
          <w:szCs w:val="22"/>
        </w:rPr>
        <w:tab/>
      </w:r>
      <w:r w:rsidR="004A67F0">
        <w:rPr>
          <w:rFonts w:ascii="Cambria" w:eastAsiaTheme="minorHAnsi" w:hAnsi="Cambria" w:cstheme="minorBidi"/>
          <w:szCs w:val="22"/>
        </w:rPr>
        <w:t xml:space="preserve">        </w:t>
      </w:r>
      <w:r w:rsidR="004023E6">
        <w:rPr>
          <w:rFonts w:ascii="Cambria" w:eastAsiaTheme="minorHAnsi" w:hAnsi="Cambria" w:cstheme="minorBidi"/>
          <w:szCs w:val="22"/>
        </w:rPr>
        <w:t>3501 Mesa Village Drive</w:t>
      </w:r>
      <w:r w:rsidRPr="00207B31">
        <w:rPr>
          <w:rFonts w:ascii="Cambria" w:eastAsiaTheme="minorHAnsi" w:hAnsi="Cambria" w:cstheme="minorBidi"/>
          <w:szCs w:val="22"/>
        </w:rPr>
        <w:t xml:space="preserve">, </w:t>
      </w:r>
      <w:r w:rsidR="004023E6">
        <w:rPr>
          <w:rFonts w:ascii="Cambria" w:eastAsiaTheme="minorHAnsi" w:hAnsi="Cambria" w:cstheme="minorBidi"/>
          <w:szCs w:val="22"/>
        </w:rPr>
        <w:t>Alamogordo</w:t>
      </w:r>
      <w:r w:rsidRPr="00207B31">
        <w:rPr>
          <w:rFonts w:ascii="Cambria" w:eastAsiaTheme="minorHAnsi" w:hAnsi="Cambria" w:cstheme="minorBidi"/>
          <w:szCs w:val="22"/>
        </w:rPr>
        <w:t xml:space="preserve"> NM 88</w:t>
      </w:r>
      <w:r w:rsidR="004023E6">
        <w:rPr>
          <w:rFonts w:ascii="Cambria" w:eastAsiaTheme="minorHAnsi" w:hAnsi="Cambria" w:cstheme="minorBidi"/>
          <w:szCs w:val="22"/>
        </w:rPr>
        <w:t>310</w:t>
      </w:r>
    </w:p>
    <w:p w14:paraId="2695BEEA" w14:textId="756E982D" w:rsidR="00FF10EE" w:rsidRPr="00207B31" w:rsidRDefault="00FF10EE" w:rsidP="00FF10EE">
      <w:pPr>
        <w:rPr>
          <w:rFonts w:ascii="Cambria" w:eastAsiaTheme="minorHAnsi" w:hAnsi="Cambria" w:cstheme="minorBidi"/>
          <w:szCs w:val="22"/>
        </w:rPr>
      </w:pPr>
      <w:r w:rsidRPr="00207B31">
        <w:rPr>
          <w:rFonts w:ascii="Cambria" w:eastAsiaTheme="minorHAnsi" w:hAnsi="Cambria" w:cstheme="minorBidi"/>
          <w:szCs w:val="22"/>
        </w:rPr>
        <w:tab/>
        <w:t>Telephone:</w:t>
      </w:r>
      <w:r w:rsidRPr="00207B31">
        <w:rPr>
          <w:rFonts w:ascii="Cambria" w:eastAsiaTheme="minorHAnsi" w:hAnsi="Cambria" w:cstheme="minorBidi"/>
          <w:szCs w:val="22"/>
        </w:rPr>
        <w:tab/>
        <w:t>575-</w:t>
      </w:r>
      <w:r w:rsidR="004023E6">
        <w:rPr>
          <w:rFonts w:ascii="Cambria" w:eastAsiaTheme="minorHAnsi" w:hAnsi="Cambria" w:cstheme="minorBidi"/>
          <w:szCs w:val="22"/>
        </w:rPr>
        <w:t>437-3100 ext. 3</w:t>
      </w:r>
    </w:p>
    <w:p w14:paraId="30946440" w14:textId="196ACCCA" w:rsidR="00FF10EE" w:rsidRPr="00207B31" w:rsidRDefault="00FF10EE" w:rsidP="00FF10EE">
      <w:pPr>
        <w:rPr>
          <w:rFonts w:ascii="Cambria" w:eastAsiaTheme="minorHAnsi" w:hAnsi="Cambria" w:cstheme="minorBidi"/>
          <w:szCs w:val="22"/>
        </w:rPr>
      </w:pPr>
      <w:r w:rsidRPr="00207B31">
        <w:rPr>
          <w:rFonts w:ascii="Cambria" w:eastAsiaTheme="minorHAnsi" w:hAnsi="Cambria" w:cstheme="minorBidi"/>
          <w:szCs w:val="22"/>
        </w:rPr>
        <w:tab/>
        <w:t>Email:</w:t>
      </w:r>
      <w:r w:rsidRPr="00207B31">
        <w:rPr>
          <w:rFonts w:ascii="Cambria" w:eastAsiaTheme="minorHAnsi" w:hAnsi="Cambria" w:cstheme="minorBidi"/>
          <w:szCs w:val="22"/>
        </w:rPr>
        <w:tab/>
      </w:r>
      <w:r w:rsidRPr="00207B31">
        <w:rPr>
          <w:rFonts w:ascii="Cambria" w:eastAsiaTheme="minorHAnsi" w:hAnsi="Cambria" w:cstheme="minorBidi"/>
          <w:szCs w:val="22"/>
        </w:rPr>
        <w:tab/>
      </w:r>
      <w:hyperlink r:id="rId24" w:history="1">
        <w:r w:rsidR="004023E6" w:rsidRPr="002253EE">
          <w:rPr>
            <w:rStyle w:val="Hyperlink"/>
            <w:rFonts w:ascii="Cambria" w:eastAsiaTheme="minorHAnsi" w:hAnsi="Cambria" w:cstheme="minorBidi"/>
            <w:szCs w:val="22"/>
          </w:rPr>
          <w:t>oteroswcd@hotmail.com</w:t>
        </w:r>
      </w:hyperlink>
      <w:r w:rsidR="004023E6">
        <w:rPr>
          <w:rFonts w:ascii="Cambria" w:eastAsiaTheme="minorHAnsi" w:hAnsi="Cambria" w:cstheme="minorBidi"/>
          <w:szCs w:val="22"/>
        </w:rPr>
        <w:t xml:space="preserve"> </w:t>
      </w:r>
    </w:p>
    <w:p w14:paraId="47D6B966" w14:textId="77777777" w:rsidR="00FF10EE" w:rsidRPr="00207B31" w:rsidRDefault="00FF10EE" w:rsidP="00FF10EE">
      <w:pPr>
        <w:rPr>
          <w:rFonts w:ascii="Cambria" w:eastAsiaTheme="minorHAnsi" w:hAnsi="Cambria" w:cstheme="minorBidi"/>
          <w:szCs w:val="22"/>
        </w:rPr>
      </w:pPr>
    </w:p>
    <w:p w14:paraId="13936935" w14:textId="318A9CA1" w:rsidR="00FF10EE" w:rsidRPr="00356F8F" w:rsidRDefault="0061383E" w:rsidP="00FF10EE">
      <w:pPr>
        <w:rPr>
          <w:rFonts w:ascii="Cambria" w:eastAsiaTheme="minorHAnsi" w:hAnsi="Cambria" w:cstheme="minorBidi"/>
          <w:b/>
          <w:bCs/>
          <w:szCs w:val="22"/>
          <w:u w:val="single"/>
        </w:rPr>
      </w:pPr>
      <w:r>
        <w:rPr>
          <w:rFonts w:ascii="Cambria" w:eastAsiaTheme="minorHAnsi" w:hAnsi="Cambria" w:cstheme="minorBidi"/>
          <w:szCs w:val="22"/>
        </w:rPr>
        <w:t>N</w:t>
      </w:r>
      <w:r w:rsidR="00FF10EE" w:rsidRPr="00207B31">
        <w:rPr>
          <w:rFonts w:ascii="Cambria" w:eastAsiaTheme="minorHAnsi" w:hAnsi="Cambria" w:cstheme="minorBidi"/>
          <w:szCs w:val="22"/>
        </w:rPr>
        <w:t xml:space="preserve">o later than </w:t>
      </w:r>
      <w:r w:rsidR="004023E6" w:rsidRPr="0071208B">
        <w:rPr>
          <w:rFonts w:ascii="Cambria" w:eastAsiaTheme="minorHAnsi" w:hAnsi="Cambria" w:cstheme="minorBidi"/>
          <w:b/>
          <w:bCs/>
          <w:color w:val="A20000"/>
          <w:szCs w:val="22"/>
        </w:rPr>
        <w:t>July 28</w:t>
      </w:r>
      <w:r w:rsidR="00C016F1" w:rsidRPr="0071208B">
        <w:rPr>
          <w:rFonts w:ascii="Cambria" w:eastAsiaTheme="minorHAnsi" w:hAnsi="Cambria" w:cstheme="minorBidi"/>
          <w:b/>
          <w:bCs/>
          <w:color w:val="A20000"/>
          <w:szCs w:val="22"/>
          <w:vertAlign w:val="superscript"/>
        </w:rPr>
        <w:t>th</w:t>
      </w:r>
      <w:r w:rsidR="00FF10EE" w:rsidRPr="0071208B">
        <w:rPr>
          <w:rFonts w:ascii="Cambria" w:eastAsiaTheme="minorHAnsi" w:hAnsi="Cambria" w:cstheme="minorBidi"/>
          <w:b/>
          <w:bCs/>
          <w:color w:val="A20000"/>
          <w:szCs w:val="22"/>
        </w:rPr>
        <w:t>, 20</w:t>
      </w:r>
      <w:r w:rsidR="00792F40" w:rsidRPr="0071208B">
        <w:rPr>
          <w:rFonts w:ascii="Cambria" w:eastAsiaTheme="minorHAnsi" w:hAnsi="Cambria" w:cstheme="minorBidi"/>
          <w:b/>
          <w:bCs/>
          <w:color w:val="A20000"/>
          <w:szCs w:val="22"/>
        </w:rPr>
        <w:t>2</w:t>
      </w:r>
      <w:r w:rsidR="004023E6" w:rsidRPr="0071208B">
        <w:rPr>
          <w:rFonts w:ascii="Cambria" w:eastAsiaTheme="minorHAnsi" w:hAnsi="Cambria" w:cstheme="minorBidi"/>
          <w:b/>
          <w:bCs/>
          <w:color w:val="A20000"/>
          <w:szCs w:val="22"/>
        </w:rPr>
        <w:t>6</w:t>
      </w:r>
      <w:r w:rsidR="00FF10EE" w:rsidRPr="0071208B">
        <w:rPr>
          <w:rFonts w:ascii="Cambria" w:eastAsiaTheme="minorHAnsi" w:hAnsi="Cambria" w:cstheme="minorBidi"/>
          <w:b/>
          <w:bCs/>
          <w:color w:val="A20000"/>
          <w:szCs w:val="22"/>
        </w:rPr>
        <w:t xml:space="preserve">, </w:t>
      </w:r>
      <w:r w:rsidR="00C7442D" w:rsidRPr="0071208B">
        <w:rPr>
          <w:rFonts w:ascii="Cambria" w:eastAsiaTheme="minorHAnsi" w:hAnsi="Cambria" w:cstheme="minorBidi"/>
          <w:b/>
          <w:bCs/>
          <w:color w:val="A20000"/>
          <w:szCs w:val="22"/>
        </w:rPr>
        <w:t>2</w:t>
      </w:r>
      <w:r w:rsidR="00FF10EE" w:rsidRPr="0071208B">
        <w:rPr>
          <w:rFonts w:ascii="Cambria" w:eastAsiaTheme="minorHAnsi" w:hAnsi="Cambria" w:cstheme="minorBidi"/>
          <w:b/>
          <w:bCs/>
          <w:color w:val="A20000"/>
          <w:szCs w:val="22"/>
        </w:rPr>
        <w:t xml:space="preserve"> p.m. </w:t>
      </w:r>
      <w:r w:rsidR="00FF10EE" w:rsidRPr="00207B31">
        <w:rPr>
          <w:rFonts w:ascii="Cambria" w:eastAsiaTheme="minorHAnsi" w:hAnsi="Cambria" w:cstheme="minorBidi"/>
          <w:szCs w:val="22"/>
        </w:rPr>
        <w:t xml:space="preserve">and </w:t>
      </w:r>
      <w:r w:rsidR="00356F8F" w:rsidRPr="0071208B">
        <w:rPr>
          <w:rFonts w:ascii="Cambria" w:eastAsiaTheme="minorHAnsi" w:hAnsi="Cambria" w:cstheme="minorBidi"/>
          <w:b/>
          <w:bCs/>
          <w:color w:val="A20000"/>
          <w:szCs w:val="22"/>
          <w:u w:val="single"/>
        </w:rPr>
        <w:t>MUST NOT</w:t>
      </w:r>
      <w:r w:rsidR="00FF10EE" w:rsidRPr="00207B31">
        <w:rPr>
          <w:rFonts w:ascii="Cambria" w:eastAsiaTheme="minorHAnsi" w:hAnsi="Cambria" w:cstheme="minorBidi"/>
          <w:szCs w:val="22"/>
        </w:rPr>
        <w:t xml:space="preserve"> be returned to the company requesting the reference.  </w:t>
      </w:r>
    </w:p>
    <w:p w14:paraId="1937BFFE" w14:textId="77777777" w:rsidR="00FF10EE" w:rsidRPr="00207B31" w:rsidRDefault="00FF10EE" w:rsidP="00FF10EE">
      <w:pPr>
        <w:rPr>
          <w:rFonts w:ascii="Cambria" w:eastAsiaTheme="minorHAnsi" w:hAnsi="Cambria" w:cstheme="minorBidi"/>
          <w:szCs w:val="22"/>
        </w:rPr>
      </w:pPr>
    </w:p>
    <w:p w14:paraId="0ACD2D6C" w14:textId="55380BC6" w:rsidR="00FF10EE" w:rsidRPr="00207B31" w:rsidRDefault="00FF10EE" w:rsidP="00FF10EE">
      <w:pPr>
        <w:rPr>
          <w:rFonts w:ascii="Cambria" w:eastAsiaTheme="minorHAnsi" w:hAnsi="Cambria" w:cstheme="minorBidi"/>
          <w:szCs w:val="22"/>
        </w:rPr>
      </w:pPr>
      <w:r w:rsidRPr="00207B31">
        <w:rPr>
          <w:rFonts w:ascii="Cambria" w:eastAsiaTheme="minorHAnsi" w:hAnsi="Cambria" w:cstheme="minorBidi"/>
          <w:szCs w:val="22"/>
        </w:rPr>
        <w:t xml:space="preserve">For questions or concerns regarding this form, please contact the </w:t>
      </w:r>
      <w:r w:rsidR="00AE7E1D">
        <w:rPr>
          <w:rFonts w:ascii="Cambria" w:eastAsiaTheme="minorHAnsi" w:hAnsi="Cambria" w:cstheme="minorBidi"/>
          <w:szCs w:val="22"/>
        </w:rPr>
        <w:t>Otero</w:t>
      </w:r>
      <w:r w:rsidRPr="00207B31">
        <w:rPr>
          <w:rFonts w:ascii="Cambria" w:eastAsiaTheme="minorHAnsi" w:hAnsi="Cambria" w:cstheme="minorBidi"/>
          <w:szCs w:val="22"/>
        </w:rPr>
        <w:t xml:space="preserve"> Soil and Water Conservation District’s Procurement Manager listed above.  When contacting us, please be sure to include the Request for Proposal number listed at the top of this page.</w:t>
      </w:r>
    </w:p>
    <w:p w14:paraId="7C5439E9" w14:textId="77777777" w:rsidR="00FF10EE" w:rsidRPr="00207B31" w:rsidRDefault="00FF10EE" w:rsidP="002F09F0">
      <w:pPr>
        <w:jc w:val="center"/>
        <w:rPr>
          <w:rFonts w:ascii="Cambria" w:eastAsiaTheme="minorHAnsi" w:hAnsi="Cambria" w:cstheme="minorBidi"/>
          <w:szCs w:val="22"/>
        </w:rPr>
      </w:pPr>
    </w:p>
    <w:p w14:paraId="463E89E5" w14:textId="77777777" w:rsidR="00FF10EE" w:rsidRPr="0071208B" w:rsidRDefault="00FF10EE" w:rsidP="002F09F0">
      <w:pPr>
        <w:jc w:val="center"/>
        <w:rPr>
          <w:rFonts w:ascii="Cambria" w:eastAsiaTheme="minorHAnsi" w:hAnsi="Cambria" w:cstheme="minorBidi"/>
          <w:b/>
          <w:bCs/>
          <w:color w:val="A20000"/>
          <w:szCs w:val="22"/>
          <w:u w:val="single"/>
        </w:rPr>
      </w:pPr>
      <w:r w:rsidRPr="0071208B">
        <w:rPr>
          <w:rFonts w:ascii="Cambria" w:eastAsiaTheme="minorHAnsi" w:hAnsi="Cambria" w:cstheme="minorBidi"/>
          <w:b/>
          <w:bCs/>
          <w:color w:val="A20000"/>
          <w:szCs w:val="22"/>
          <w:u w:val="single"/>
        </w:rPr>
        <w:t>CONFIDENTIAL INFORMATION WHEN COMPLETED</w:t>
      </w:r>
    </w:p>
    <w:p w14:paraId="683CDF8B" w14:textId="77777777" w:rsidR="00FF10EE" w:rsidRPr="00207B31" w:rsidRDefault="00FF10EE" w:rsidP="00FF10EE">
      <w:pPr>
        <w:rPr>
          <w:rFonts w:ascii="Cambria" w:eastAsiaTheme="minorHAnsi" w:hAnsi="Cambria" w:cstheme="min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6301"/>
      </w:tblGrid>
      <w:tr w:rsidR="00FF10EE" w:rsidRPr="00207B31" w14:paraId="5BE73F26" w14:textId="77777777" w:rsidTr="003D248F">
        <w:tc>
          <w:tcPr>
            <w:tcW w:w="3528" w:type="dxa"/>
            <w:tcBorders>
              <w:top w:val="single" w:sz="4" w:space="0" w:color="auto"/>
              <w:left w:val="single" w:sz="4" w:space="0" w:color="auto"/>
              <w:bottom w:val="single" w:sz="4" w:space="0" w:color="auto"/>
              <w:right w:val="single" w:sz="4" w:space="0" w:color="auto"/>
            </w:tcBorders>
            <w:hideMark/>
          </w:tcPr>
          <w:p w14:paraId="0258D109" w14:textId="77777777" w:rsidR="00FF10EE" w:rsidRPr="00207B31" w:rsidRDefault="00FF10EE" w:rsidP="003D248F">
            <w:pPr>
              <w:rPr>
                <w:rFonts w:ascii="Cambria" w:eastAsiaTheme="minorHAnsi" w:hAnsi="Cambria" w:cstheme="minorBidi"/>
                <w:b/>
                <w:bCs/>
                <w:szCs w:val="22"/>
              </w:rPr>
            </w:pPr>
            <w:r w:rsidRPr="00207B31">
              <w:rPr>
                <w:rFonts w:ascii="Cambria" w:eastAsiaTheme="minorHAnsi" w:hAnsi="Cambria" w:cstheme="minorBidi"/>
                <w:b/>
                <w:bCs/>
                <w:szCs w:val="22"/>
              </w:rPr>
              <w:t>Company providing reference:</w:t>
            </w:r>
          </w:p>
        </w:tc>
        <w:tc>
          <w:tcPr>
            <w:tcW w:w="7488" w:type="dxa"/>
            <w:tcBorders>
              <w:top w:val="single" w:sz="4" w:space="0" w:color="auto"/>
              <w:left w:val="single" w:sz="4" w:space="0" w:color="auto"/>
              <w:bottom w:val="single" w:sz="4" w:space="0" w:color="auto"/>
              <w:right w:val="single" w:sz="4" w:space="0" w:color="auto"/>
            </w:tcBorders>
          </w:tcPr>
          <w:p w14:paraId="2457EB36" w14:textId="77777777" w:rsidR="00FF10EE" w:rsidRPr="00207B31" w:rsidRDefault="00FF10EE" w:rsidP="003D248F">
            <w:pPr>
              <w:rPr>
                <w:rFonts w:ascii="Cambria" w:eastAsiaTheme="minorHAnsi" w:hAnsi="Cambria" w:cstheme="minorBidi"/>
                <w:szCs w:val="22"/>
              </w:rPr>
            </w:pPr>
          </w:p>
        </w:tc>
      </w:tr>
      <w:tr w:rsidR="00FF10EE" w:rsidRPr="00207B31" w14:paraId="6990D37A" w14:textId="77777777" w:rsidTr="003D248F">
        <w:tc>
          <w:tcPr>
            <w:tcW w:w="3528" w:type="dxa"/>
            <w:tcBorders>
              <w:top w:val="single" w:sz="4" w:space="0" w:color="auto"/>
              <w:left w:val="single" w:sz="4" w:space="0" w:color="auto"/>
              <w:bottom w:val="single" w:sz="4" w:space="0" w:color="auto"/>
              <w:right w:val="single" w:sz="4" w:space="0" w:color="auto"/>
            </w:tcBorders>
            <w:hideMark/>
          </w:tcPr>
          <w:p w14:paraId="516E7F0D" w14:textId="77777777" w:rsidR="00FF10EE" w:rsidRPr="00207B31" w:rsidRDefault="00FF10EE" w:rsidP="003D248F">
            <w:pPr>
              <w:keepNext/>
              <w:outlineLvl w:val="5"/>
              <w:rPr>
                <w:rFonts w:ascii="Cambria" w:eastAsiaTheme="minorHAnsi" w:hAnsi="Cambria" w:cstheme="minorBidi"/>
                <w:b/>
                <w:bCs/>
                <w:szCs w:val="22"/>
              </w:rPr>
            </w:pPr>
            <w:r w:rsidRPr="00207B31">
              <w:rPr>
                <w:rFonts w:ascii="Cambria" w:eastAsiaTheme="minorHAnsi" w:hAnsi="Cambria" w:cstheme="minorBidi"/>
                <w:b/>
                <w:bCs/>
                <w:szCs w:val="22"/>
              </w:rPr>
              <w:t>Contact name and title/position</w:t>
            </w:r>
          </w:p>
        </w:tc>
        <w:tc>
          <w:tcPr>
            <w:tcW w:w="7488" w:type="dxa"/>
            <w:tcBorders>
              <w:top w:val="single" w:sz="4" w:space="0" w:color="auto"/>
              <w:left w:val="single" w:sz="4" w:space="0" w:color="auto"/>
              <w:bottom w:val="single" w:sz="4" w:space="0" w:color="auto"/>
              <w:right w:val="single" w:sz="4" w:space="0" w:color="auto"/>
            </w:tcBorders>
          </w:tcPr>
          <w:p w14:paraId="170D054B" w14:textId="77777777" w:rsidR="00FF10EE" w:rsidRPr="00207B31" w:rsidRDefault="00FF10EE" w:rsidP="003D248F">
            <w:pPr>
              <w:rPr>
                <w:rFonts w:ascii="Cambria" w:eastAsiaTheme="minorHAnsi" w:hAnsi="Cambria" w:cstheme="minorBidi"/>
                <w:szCs w:val="22"/>
              </w:rPr>
            </w:pPr>
          </w:p>
        </w:tc>
      </w:tr>
      <w:tr w:rsidR="00FF10EE" w:rsidRPr="00207B31" w14:paraId="627ACC6B" w14:textId="77777777" w:rsidTr="003D248F">
        <w:tc>
          <w:tcPr>
            <w:tcW w:w="3528" w:type="dxa"/>
            <w:tcBorders>
              <w:top w:val="single" w:sz="4" w:space="0" w:color="auto"/>
              <w:left w:val="single" w:sz="4" w:space="0" w:color="auto"/>
              <w:bottom w:val="single" w:sz="4" w:space="0" w:color="auto"/>
              <w:right w:val="single" w:sz="4" w:space="0" w:color="auto"/>
            </w:tcBorders>
            <w:hideMark/>
          </w:tcPr>
          <w:p w14:paraId="740DE93A" w14:textId="77777777" w:rsidR="00FF10EE" w:rsidRPr="00207B31" w:rsidRDefault="00FF10EE" w:rsidP="003D248F">
            <w:pPr>
              <w:keepNext/>
              <w:outlineLvl w:val="5"/>
              <w:rPr>
                <w:rFonts w:ascii="Cambria" w:eastAsiaTheme="minorHAnsi" w:hAnsi="Cambria" w:cstheme="minorBidi"/>
                <w:b/>
                <w:bCs/>
                <w:szCs w:val="22"/>
              </w:rPr>
            </w:pPr>
            <w:r w:rsidRPr="00207B31">
              <w:rPr>
                <w:rFonts w:ascii="Cambria" w:eastAsiaTheme="minorHAnsi" w:hAnsi="Cambria" w:cstheme="minorBidi"/>
                <w:b/>
                <w:bCs/>
                <w:szCs w:val="22"/>
              </w:rPr>
              <w:t>Contact telephone number</w:t>
            </w:r>
          </w:p>
        </w:tc>
        <w:tc>
          <w:tcPr>
            <w:tcW w:w="7488" w:type="dxa"/>
            <w:tcBorders>
              <w:top w:val="single" w:sz="4" w:space="0" w:color="auto"/>
              <w:left w:val="single" w:sz="4" w:space="0" w:color="auto"/>
              <w:bottom w:val="single" w:sz="4" w:space="0" w:color="auto"/>
              <w:right w:val="single" w:sz="4" w:space="0" w:color="auto"/>
            </w:tcBorders>
          </w:tcPr>
          <w:p w14:paraId="54B94437" w14:textId="77777777" w:rsidR="00FF10EE" w:rsidRPr="00207B31" w:rsidRDefault="00FF10EE" w:rsidP="003D248F">
            <w:pPr>
              <w:rPr>
                <w:rFonts w:ascii="Cambria" w:eastAsiaTheme="minorHAnsi" w:hAnsi="Cambria" w:cstheme="minorBidi"/>
                <w:szCs w:val="22"/>
              </w:rPr>
            </w:pPr>
          </w:p>
        </w:tc>
      </w:tr>
      <w:tr w:rsidR="00FF10EE" w:rsidRPr="00207B31" w14:paraId="2247C853" w14:textId="77777777" w:rsidTr="003D248F">
        <w:tc>
          <w:tcPr>
            <w:tcW w:w="3528" w:type="dxa"/>
            <w:tcBorders>
              <w:top w:val="single" w:sz="4" w:space="0" w:color="auto"/>
              <w:left w:val="single" w:sz="4" w:space="0" w:color="auto"/>
              <w:bottom w:val="single" w:sz="4" w:space="0" w:color="auto"/>
              <w:right w:val="single" w:sz="4" w:space="0" w:color="auto"/>
            </w:tcBorders>
            <w:hideMark/>
          </w:tcPr>
          <w:p w14:paraId="1C0107EE" w14:textId="77777777" w:rsidR="00FF10EE" w:rsidRPr="00207B31" w:rsidRDefault="00FF10EE" w:rsidP="003D248F">
            <w:pPr>
              <w:keepNext/>
              <w:outlineLvl w:val="5"/>
              <w:rPr>
                <w:rFonts w:ascii="Cambria" w:eastAsiaTheme="minorHAnsi" w:hAnsi="Cambria" w:cstheme="minorBidi"/>
                <w:b/>
                <w:bCs/>
                <w:szCs w:val="22"/>
              </w:rPr>
            </w:pPr>
            <w:r w:rsidRPr="00207B31">
              <w:rPr>
                <w:rFonts w:ascii="Cambria" w:eastAsiaTheme="minorHAnsi" w:hAnsi="Cambria" w:cstheme="minorBidi"/>
                <w:b/>
                <w:bCs/>
                <w:szCs w:val="22"/>
              </w:rPr>
              <w:t>Contact e-mail address</w:t>
            </w:r>
          </w:p>
        </w:tc>
        <w:tc>
          <w:tcPr>
            <w:tcW w:w="7488" w:type="dxa"/>
            <w:tcBorders>
              <w:top w:val="single" w:sz="4" w:space="0" w:color="auto"/>
              <w:left w:val="single" w:sz="4" w:space="0" w:color="auto"/>
              <w:bottom w:val="single" w:sz="4" w:space="0" w:color="auto"/>
              <w:right w:val="single" w:sz="4" w:space="0" w:color="auto"/>
            </w:tcBorders>
          </w:tcPr>
          <w:p w14:paraId="6E99EDE1" w14:textId="77777777" w:rsidR="00FF10EE" w:rsidRPr="00207B31" w:rsidRDefault="00FF10EE" w:rsidP="003D248F">
            <w:pPr>
              <w:rPr>
                <w:rFonts w:ascii="Cambria" w:eastAsiaTheme="minorHAnsi" w:hAnsi="Cambria" w:cstheme="minorBidi"/>
                <w:szCs w:val="22"/>
              </w:rPr>
            </w:pPr>
          </w:p>
        </w:tc>
      </w:tr>
    </w:tbl>
    <w:p w14:paraId="36DCEE19" w14:textId="77777777" w:rsidR="00FF10EE" w:rsidRPr="00207B31" w:rsidRDefault="00FF10EE" w:rsidP="00FF10EE">
      <w:pPr>
        <w:rPr>
          <w:rFonts w:ascii="Cambria" w:eastAsiaTheme="minorHAnsi" w:hAnsi="Cambria" w:cstheme="minorBidi"/>
          <w:szCs w:val="22"/>
        </w:rPr>
      </w:pPr>
    </w:p>
    <w:p w14:paraId="54A6F5AB" w14:textId="3B6145DA" w:rsidR="00FF10EE" w:rsidRDefault="00FF10EE" w:rsidP="00FF10EE">
      <w:pPr>
        <w:rPr>
          <w:rFonts w:ascii="Cambria" w:eastAsiaTheme="minorHAnsi" w:hAnsi="Cambria" w:cstheme="minorBidi"/>
          <w:szCs w:val="22"/>
        </w:rPr>
      </w:pPr>
      <w:r w:rsidRPr="00207B31">
        <w:rPr>
          <w:rFonts w:ascii="Cambria" w:eastAsiaTheme="minorHAnsi" w:hAnsi="Cambria" w:cstheme="minorBidi"/>
          <w:szCs w:val="22"/>
        </w:rPr>
        <w:t xml:space="preserve">QUESTIONS:  </w:t>
      </w:r>
    </w:p>
    <w:p w14:paraId="1DC19344" w14:textId="77777777" w:rsidR="005B5433" w:rsidRPr="00207B31" w:rsidRDefault="005B5433" w:rsidP="00FF10EE">
      <w:pPr>
        <w:rPr>
          <w:rFonts w:ascii="Cambria" w:eastAsiaTheme="minorHAnsi" w:hAnsi="Cambria" w:cstheme="minorBidi"/>
          <w:szCs w:val="22"/>
        </w:rPr>
      </w:pPr>
    </w:p>
    <w:p w14:paraId="4922A153" w14:textId="41BB84D2" w:rsidR="004A67F0" w:rsidRPr="00207B31" w:rsidRDefault="004A67F0" w:rsidP="00B93AED">
      <w:pPr>
        <w:tabs>
          <w:tab w:val="left" w:pos="360"/>
        </w:tabs>
        <w:ind w:left="360" w:hanging="360"/>
        <w:rPr>
          <w:rFonts w:ascii="Cambria" w:eastAsiaTheme="minorHAnsi" w:hAnsi="Cambria" w:cstheme="minorBidi"/>
          <w:u w:val="single"/>
        </w:rPr>
      </w:pPr>
      <w:r>
        <w:t>1.  What was your role relative to the project or contractor activities</w:t>
      </w:r>
      <w:proofErr w:type="gramStart"/>
      <w:r>
        <w:t>?</w:t>
      </w:r>
      <w:r w:rsidR="00B93AED">
        <w:t xml:space="preserve"> </w:t>
      </w:r>
      <w:proofErr w:type="gramEnd"/>
      <w:r w:rsidR="00B93AE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8E493D" w14:textId="2682D802" w:rsidR="00FF10EE" w:rsidRDefault="00FF10EE" w:rsidP="00FF10EE">
      <w:pPr>
        <w:tabs>
          <w:tab w:val="left" w:pos="360"/>
        </w:tabs>
        <w:ind w:left="360" w:hanging="360"/>
        <w:jc w:val="both"/>
        <w:rPr>
          <w:rFonts w:ascii="Cambria" w:eastAsiaTheme="minorHAnsi" w:hAnsi="Cambria" w:cstheme="minorBidi"/>
          <w:u w:val="single"/>
        </w:rPr>
      </w:pPr>
    </w:p>
    <w:p w14:paraId="49A5F898" w14:textId="1A361E8B" w:rsidR="004A67F0" w:rsidRDefault="00FF10EE" w:rsidP="00FF10EE">
      <w:pPr>
        <w:tabs>
          <w:tab w:val="left" w:pos="360"/>
        </w:tabs>
        <w:ind w:left="360" w:hanging="360"/>
        <w:rPr>
          <w:rFonts w:ascii="Cambria" w:eastAsiaTheme="minorHAnsi" w:hAnsi="Cambria" w:cstheme="minorBidi"/>
          <w:szCs w:val="22"/>
        </w:rPr>
      </w:pPr>
      <w:r w:rsidRPr="00207B31">
        <w:rPr>
          <w:rFonts w:ascii="Cambria" w:eastAsiaTheme="minorHAnsi" w:hAnsi="Cambria" w:cstheme="minorBidi"/>
          <w:szCs w:val="22"/>
        </w:rPr>
        <w:t>2.</w:t>
      </w:r>
      <w:r w:rsidRPr="00207B31">
        <w:rPr>
          <w:rFonts w:ascii="Cambria" w:eastAsiaTheme="minorHAnsi" w:hAnsi="Cambria" w:cstheme="minorBidi"/>
          <w:szCs w:val="22"/>
        </w:rPr>
        <w:tab/>
      </w:r>
      <w:r w:rsidR="004A67F0">
        <w:t>Describe the work that was performed for your organization by the contractor:</w:t>
      </w:r>
      <w:r w:rsidR="00B93AED">
        <w:tab/>
      </w:r>
      <w:r w:rsidR="00B93AED">
        <w:tab/>
      </w:r>
      <w:r w:rsidR="00B93AED">
        <w:tab/>
      </w:r>
      <w:r w:rsidR="00B93AED">
        <w:tab/>
      </w:r>
      <w:r w:rsidR="00B93AED">
        <w:tab/>
        <w:t>___________________________________________________________________________________________________________________________________________________________________________________________________________________________________</w:t>
      </w:r>
      <w:r w:rsidR="00B93AED">
        <w:lastRenderedPageBreak/>
        <w:t>________________________________________________________________________________________________________________________________________________________</w:t>
      </w:r>
      <w:r w:rsidR="00B93AED">
        <w:tab/>
      </w:r>
      <w:r w:rsidR="00B93AED">
        <w:tab/>
      </w:r>
    </w:p>
    <w:p w14:paraId="4B9C97AE" w14:textId="121F4469" w:rsidR="00FF10EE" w:rsidRPr="00207B31" w:rsidRDefault="008A2700" w:rsidP="00FF10EE">
      <w:pPr>
        <w:tabs>
          <w:tab w:val="left" w:pos="360"/>
        </w:tabs>
        <w:ind w:left="360" w:hanging="360"/>
        <w:rPr>
          <w:rFonts w:ascii="Cambria" w:eastAsiaTheme="minorHAnsi" w:hAnsi="Cambria" w:cstheme="minorBidi"/>
          <w:szCs w:val="22"/>
        </w:rPr>
      </w:pPr>
      <w:r>
        <w:rPr>
          <w:rFonts w:ascii="Cambria" w:eastAsiaTheme="minorHAnsi" w:hAnsi="Cambria" w:cstheme="minorBidi"/>
          <w:szCs w:val="22"/>
        </w:rPr>
        <w:t>3</w:t>
      </w:r>
      <w:r w:rsidR="004A67F0">
        <w:rPr>
          <w:rFonts w:ascii="Cambria" w:eastAsiaTheme="minorHAnsi" w:hAnsi="Cambria" w:cstheme="minorBidi"/>
          <w:szCs w:val="22"/>
        </w:rPr>
        <w:t xml:space="preserve">.   </w:t>
      </w:r>
      <w:r w:rsidR="00FF10EE" w:rsidRPr="00207B31">
        <w:rPr>
          <w:rFonts w:ascii="Cambria" w:eastAsiaTheme="minorHAnsi" w:hAnsi="Cambria" w:cstheme="minorBidi"/>
          <w:szCs w:val="22"/>
        </w:rPr>
        <w:t>How would you rate this firm's knowledge and expertise?</w:t>
      </w:r>
    </w:p>
    <w:p w14:paraId="5173C50D" w14:textId="17654ADC" w:rsidR="00FF10EE" w:rsidRPr="00207B31" w:rsidRDefault="00FF10EE" w:rsidP="00FF10EE">
      <w:pPr>
        <w:tabs>
          <w:tab w:val="left" w:pos="360"/>
        </w:tabs>
        <w:ind w:left="360" w:hanging="360"/>
        <w:rPr>
          <w:rFonts w:ascii="Cambria" w:eastAsiaTheme="minorHAnsi" w:hAnsi="Cambria" w:cstheme="minorBidi"/>
          <w:szCs w:val="22"/>
        </w:rPr>
      </w:pPr>
      <w:r w:rsidRPr="00207B31">
        <w:rPr>
          <w:rFonts w:ascii="Cambria" w:eastAsiaTheme="minorHAnsi" w:hAnsi="Cambria" w:cstheme="minorBidi"/>
          <w:szCs w:val="22"/>
        </w:rPr>
        <w:tab/>
      </w:r>
      <w:r w:rsidR="00AF3886">
        <w:rPr>
          <w:rFonts w:ascii="Cambria" w:eastAsiaTheme="minorHAnsi" w:hAnsi="Cambria" w:cstheme="minorBidi"/>
          <w:i/>
          <w:iCs/>
          <w:szCs w:val="22"/>
          <w:u w:val="single"/>
        </w:rPr>
        <w:t>Please circle one</w:t>
      </w:r>
      <w:r w:rsidR="00AF3886">
        <w:rPr>
          <w:rFonts w:ascii="Cambria" w:eastAsiaTheme="minorHAnsi" w:hAnsi="Cambria" w:cstheme="minorBidi"/>
          <w:szCs w:val="22"/>
        </w:rPr>
        <w:t xml:space="preserve">  </w:t>
      </w:r>
      <w:r w:rsidRPr="00207B31">
        <w:rPr>
          <w:rFonts w:ascii="Cambria" w:eastAsiaTheme="minorHAnsi" w:hAnsi="Cambria" w:cstheme="minorBidi"/>
          <w:szCs w:val="22"/>
        </w:rPr>
        <w:t xml:space="preserve"> 3 = Excellent; 2 = Satisfactory; 1 = Unsatisfactory; 0 = Unacceptable</w:t>
      </w:r>
    </w:p>
    <w:p w14:paraId="615B7191" w14:textId="77892181" w:rsidR="00FF10EE" w:rsidRPr="00207B31" w:rsidRDefault="00FF10EE" w:rsidP="00FF10EE">
      <w:pPr>
        <w:tabs>
          <w:tab w:val="left" w:pos="360"/>
        </w:tabs>
        <w:ind w:left="360" w:hanging="360"/>
        <w:rPr>
          <w:rFonts w:ascii="Cambria" w:eastAsiaTheme="minorHAnsi" w:hAnsi="Cambria" w:cstheme="minorBidi"/>
          <w:szCs w:val="22"/>
        </w:rPr>
      </w:pPr>
      <w:r w:rsidRPr="00207B31">
        <w:rPr>
          <w:rFonts w:ascii="Cambria" w:eastAsiaTheme="minorHAnsi" w:hAnsi="Cambria" w:cstheme="minorBidi"/>
          <w:szCs w:val="22"/>
        </w:rPr>
        <w:tab/>
        <w:t>COMMENTS:</w:t>
      </w:r>
      <w:r w:rsidR="00B93AED">
        <w:rPr>
          <w:rFonts w:ascii="Cambria" w:eastAsiaTheme="minorHAnsi" w:hAnsi="Cambria" w:cstheme="minorBid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21B0FC" w14:textId="21914783" w:rsidR="005B5433" w:rsidRPr="00207B31" w:rsidRDefault="005B5433" w:rsidP="00FF10EE">
      <w:pPr>
        <w:tabs>
          <w:tab w:val="left" w:pos="360"/>
        </w:tabs>
        <w:ind w:left="360" w:hanging="360"/>
        <w:rPr>
          <w:rFonts w:ascii="Cambria" w:eastAsiaTheme="minorHAnsi" w:hAnsi="Cambria" w:cstheme="minorBidi"/>
          <w:szCs w:val="22"/>
          <w:u w:val="single"/>
        </w:rPr>
      </w:pPr>
    </w:p>
    <w:p w14:paraId="5C84C3BE" w14:textId="6ADD32A5" w:rsidR="00FF10EE" w:rsidRPr="008A2700" w:rsidRDefault="00FF10EE" w:rsidP="00395E8E">
      <w:pPr>
        <w:pStyle w:val="ListParagraph"/>
        <w:numPr>
          <w:ilvl w:val="0"/>
          <w:numId w:val="17"/>
        </w:numPr>
        <w:ind w:left="360"/>
        <w:rPr>
          <w:rFonts w:ascii="Cambria" w:eastAsiaTheme="minorHAnsi" w:hAnsi="Cambria" w:cstheme="minorBidi"/>
          <w:szCs w:val="22"/>
        </w:rPr>
      </w:pPr>
      <w:r w:rsidRPr="008A2700">
        <w:rPr>
          <w:rFonts w:ascii="Cambria" w:eastAsiaTheme="minorHAnsi" w:hAnsi="Cambria" w:cstheme="minorBidi"/>
          <w:szCs w:val="22"/>
        </w:rPr>
        <w:t>How would you rate the vendor's flexibility relative to changes in the project scope and timelines?</w:t>
      </w:r>
    </w:p>
    <w:p w14:paraId="6C56358D" w14:textId="6D0F6CB3" w:rsidR="00FF10EE" w:rsidRPr="00207B31" w:rsidRDefault="00EA3D1A" w:rsidP="00EA3D1A">
      <w:pPr>
        <w:tabs>
          <w:tab w:val="num" w:pos="360"/>
        </w:tabs>
        <w:ind w:left="360"/>
        <w:rPr>
          <w:rFonts w:ascii="Cambria" w:eastAsiaTheme="minorHAnsi" w:hAnsi="Cambria" w:cstheme="minorBidi"/>
          <w:szCs w:val="22"/>
        </w:rPr>
      </w:pPr>
      <w:r>
        <w:rPr>
          <w:rFonts w:ascii="Cambria" w:eastAsiaTheme="minorHAnsi" w:hAnsi="Cambria" w:cstheme="minorBidi"/>
          <w:i/>
          <w:szCs w:val="22"/>
          <w:u w:val="single"/>
        </w:rPr>
        <w:t>Please circle one</w:t>
      </w:r>
      <w:r w:rsidR="00FF10EE" w:rsidRPr="00207B31">
        <w:rPr>
          <w:rFonts w:ascii="Cambria" w:eastAsiaTheme="minorHAnsi" w:hAnsi="Cambria" w:cstheme="minorBidi"/>
          <w:szCs w:val="22"/>
        </w:rPr>
        <w:t xml:space="preserve"> </w:t>
      </w:r>
      <w:r>
        <w:rPr>
          <w:rFonts w:ascii="Cambria" w:eastAsiaTheme="minorHAnsi" w:hAnsi="Cambria" w:cstheme="minorBidi"/>
          <w:szCs w:val="22"/>
        </w:rPr>
        <w:t xml:space="preserve">  </w:t>
      </w:r>
      <w:r w:rsidR="00FF10EE" w:rsidRPr="00207B31">
        <w:rPr>
          <w:rFonts w:ascii="Cambria" w:eastAsiaTheme="minorHAnsi" w:hAnsi="Cambria" w:cstheme="minorBidi"/>
          <w:szCs w:val="22"/>
        </w:rPr>
        <w:t xml:space="preserve">3 = Excellent; 2 = Satisfactory; 1 = Unsatisfactory; 0 = Unacceptable </w:t>
      </w:r>
    </w:p>
    <w:p w14:paraId="422F1B7D" w14:textId="3984F19E" w:rsidR="00FF10EE" w:rsidRPr="00207B31" w:rsidRDefault="00FF10EE" w:rsidP="00AF3886">
      <w:pPr>
        <w:tabs>
          <w:tab w:val="num" w:pos="360"/>
        </w:tabs>
        <w:ind w:left="360" w:hanging="360"/>
        <w:rPr>
          <w:rFonts w:ascii="Cambria" w:eastAsiaTheme="minorHAnsi" w:hAnsi="Cambria" w:cstheme="minorBidi"/>
        </w:rPr>
      </w:pPr>
      <w:r w:rsidRPr="00207B31">
        <w:rPr>
          <w:rFonts w:ascii="Cambria" w:eastAsiaTheme="minorHAnsi" w:hAnsi="Cambria" w:cstheme="minorBidi"/>
          <w:szCs w:val="22"/>
        </w:rPr>
        <w:tab/>
        <w:t>COMMENTS:</w:t>
      </w:r>
      <w:r w:rsidR="00AF3886">
        <w:rPr>
          <w:rFonts w:ascii="Cambria" w:eastAsiaTheme="minorHAnsi" w:hAnsi="Cambria" w:cstheme="minorBid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347879" w14:textId="77777777" w:rsidR="00FF10EE" w:rsidRPr="00207B31" w:rsidRDefault="00FF10EE" w:rsidP="00FF10EE">
      <w:pPr>
        <w:tabs>
          <w:tab w:val="num" w:pos="360"/>
        </w:tabs>
        <w:ind w:left="360" w:hanging="360"/>
        <w:jc w:val="both"/>
        <w:rPr>
          <w:rFonts w:ascii="Cambria" w:eastAsiaTheme="minorHAnsi" w:hAnsi="Cambria" w:cstheme="minorBidi"/>
        </w:rPr>
      </w:pPr>
    </w:p>
    <w:p w14:paraId="25FE686A" w14:textId="791C2D02" w:rsidR="00FF10EE" w:rsidRPr="008A2700" w:rsidRDefault="00FF10EE" w:rsidP="00395E8E">
      <w:pPr>
        <w:pStyle w:val="ListParagraph"/>
        <w:numPr>
          <w:ilvl w:val="0"/>
          <w:numId w:val="17"/>
        </w:numPr>
        <w:ind w:left="360"/>
        <w:rPr>
          <w:rFonts w:ascii="Cambria" w:eastAsiaTheme="minorHAnsi" w:hAnsi="Cambria" w:cstheme="minorBidi"/>
          <w:szCs w:val="22"/>
        </w:rPr>
      </w:pPr>
      <w:r w:rsidRPr="008A2700">
        <w:rPr>
          <w:rFonts w:ascii="Cambria" w:eastAsiaTheme="minorHAnsi" w:hAnsi="Cambria" w:cstheme="minorBidi"/>
          <w:szCs w:val="22"/>
        </w:rPr>
        <w:t>What is your level of satisfaction with hard-copy materials produced by the vendor?</w:t>
      </w:r>
    </w:p>
    <w:p w14:paraId="2BF875AA" w14:textId="2DB5405D" w:rsidR="00FF10EE" w:rsidRPr="00207B31" w:rsidRDefault="00EA3D1A" w:rsidP="00EA3D1A">
      <w:pPr>
        <w:tabs>
          <w:tab w:val="num" w:pos="360"/>
        </w:tabs>
        <w:ind w:left="360"/>
        <w:rPr>
          <w:rFonts w:ascii="Cambria" w:eastAsiaTheme="minorHAnsi" w:hAnsi="Cambria" w:cstheme="minorBidi"/>
          <w:szCs w:val="22"/>
        </w:rPr>
      </w:pPr>
      <w:r w:rsidRPr="00EA3D1A">
        <w:rPr>
          <w:rFonts w:ascii="Cambria" w:eastAsiaTheme="minorHAnsi" w:hAnsi="Cambria" w:cstheme="minorBidi"/>
          <w:i/>
          <w:iCs/>
          <w:szCs w:val="22"/>
          <w:u w:val="single"/>
        </w:rPr>
        <w:t>Please circle</w:t>
      </w:r>
      <w:r>
        <w:rPr>
          <w:rFonts w:ascii="Cambria" w:eastAsiaTheme="minorHAnsi" w:hAnsi="Cambria" w:cstheme="minorBidi"/>
          <w:szCs w:val="22"/>
          <w:u w:val="single"/>
        </w:rPr>
        <w:t xml:space="preserve"> </w:t>
      </w:r>
      <w:r w:rsidRPr="00EA3D1A">
        <w:rPr>
          <w:rFonts w:ascii="Cambria" w:eastAsiaTheme="minorHAnsi" w:hAnsi="Cambria" w:cstheme="minorBidi"/>
          <w:i/>
          <w:iCs/>
          <w:szCs w:val="22"/>
          <w:u w:val="single"/>
        </w:rPr>
        <w:t>one</w:t>
      </w:r>
      <w:r>
        <w:rPr>
          <w:rFonts w:ascii="Cambria" w:eastAsiaTheme="minorHAnsi" w:hAnsi="Cambria" w:cstheme="minorBidi"/>
          <w:szCs w:val="22"/>
        </w:rPr>
        <w:t xml:space="preserve">   </w:t>
      </w:r>
      <w:r w:rsidR="00FF10EE" w:rsidRPr="00EA3D1A">
        <w:rPr>
          <w:rFonts w:ascii="Cambria" w:eastAsiaTheme="minorHAnsi" w:hAnsi="Cambria" w:cstheme="minorBidi"/>
          <w:szCs w:val="22"/>
        </w:rPr>
        <w:t>3</w:t>
      </w:r>
      <w:r w:rsidR="00FF10EE" w:rsidRPr="00207B31">
        <w:rPr>
          <w:rFonts w:ascii="Cambria" w:eastAsiaTheme="minorHAnsi" w:hAnsi="Cambria" w:cstheme="minorBidi"/>
          <w:szCs w:val="22"/>
        </w:rPr>
        <w:t xml:space="preserve"> = Excellent; 2 = Satisfactory; 1 = Unsatisfactory; 0 = Unacceptable</w:t>
      </w:r>
    </w:p>
    <w:p w14:paraId="6328192E" w14:textId="2AA43B19" w:rsidR="00FF10EE" w:rsidRPr="00207B31" w:rsidRDefault="00FF10EE" w:rsidP="00FF10EE">
      <w:pPr>
        <w:tabs>
          <w:tab w:val="num" w:pos="360"/>
        </w:tabs>
        <w:ind w:left="360" w:hanging="360"/>
        <w:rPr>
          <w:rFonts w:ascii="Cambria" w:eastAsiaTheme="minorHAnsi" w:hAnsi="Cambria" w:cstheme="minorBidi"/>
          <w:szCs w:val="22"/>
        </w:rPr>
      </w:pPr>
      <w:r w:rsidRPr="00207B31">
        <w:rPr>
          <w:rFonts w:ascii="Cambria" w:eastAsiaTheme="minorHAnsi" w:hAnsi="Cambria" w:cstheme="minorBidi"/>
          <w:szCs w:val="22"/>
        </w:rPr>
        <w:tab/>
        <w:t>COMMENTS:</w:t>
      </w:r>
      <w:r w:rsidR="00AF3886">
        <w:rPr>
          <w:rFonts w:ascii="Cambria" w:eastAsiaTheme="minorHAnsi" w:hAnsi="Cambria" w:cstheme="minorBid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1907A1" w14:textId="77777777" w:rsidR="00FF10EE" w:rsidRPr="00207B31" w:rsidRDefault="00FF10EE" w:rsidP="00FF10EE">
      <w:pPr>
        <w:tabs>
          <w:tab w:val="num" w:pos="360"/>
        </w:tabs>
        <w:ind w:left="360" w:hanging="360"/>
        <w:rPr>
          <w:rFonts w:ascii="Cambria" w:eastAsiaTheme="minorHAnsi" w:hAnsi="Cambria" w:cstheme="minorBidi"/>
          <w:szCs w:val="22"/>
          <w:u w:val="single"/>
        </w:rPr>
      </w:pPr>
    </w:p>
    <w:p w14:paraId="584676F1" w14:textId="77777777" w:rsidR="00FF10EE" w:rsidRPr="00207B31" w:rsidRDefault="00FF10EE" w:rsidP="00395E8E">
      <w:pPr>
        <w:numPr>
          <w:ilvl w:val="0"/>
          <w:numId w:val="17"/>
        </w:numPr>
        <w:ind w:left="360"/>
        <w:rPr>
          <w:rFonts w:ascii="Cambria" w:eastAsiaTheme="minorHAnsi" w:hAnsi="Cambria" w:cstheme="minorBidi"/>
          <w:szCs w:val="22"/>
        </w:rPr>
      </w:pPr>
      <w:r w:rsidRPr="00207B31">
        <w:rPr>
          <w:rFonts w:ascii="Cambria" w:eastAsiaTheme="minorHAnsi" w:hAnsi="Cambria" w:cstheme="minorBidi"/>
          <w:szCs w:val="22"/>
        </w:rPr>
        <w:t>How would you rate the dynamics/interaction between the vendor and your staff?</w:t>
      </w:r>
    </w:p>
    <w:p w14:paraId="224DD205" w14:textId="6A1625BC" w:rsidR="00FF10EE" w:rsidRPr="00207B31" w:rsidRDefault="00AF3886" w:rsidP="00AF3886">
      <w:pPr>
        <w:tabs>
          <w:tab w:val="num" w:pos="360"/>
        </w:tabs>
        <w:ind w:left="360"/>
        <w:rPr>
          <w:rFonts w:ascii="Cambria" w:eastAsiaTheme="minorHAnsi" w:hAnsi="Cambria" w:cstheme="minorBidi"/>
          <w:szCs w:val="22"/>
        </w:rPr>
      </w:pPr>
      <w:r>
        <w:rPr>
          <w:rFonts w:ascii="Cambria" w:eastAsiaTheme="minorHAnsi" w:hAnsi="Cambria" w:cstheme="minorBidi"/>
          <w:i/>
          <w:iCs/>
          <w:szCs w:val="22"/>
          <w:u w:val="single"/>
        </w:rPr>
        <w:t>Please circle one</w:t>
      </w:r>
      <w:r>
        <w:rPr>
          <w:rFonts w:ascii="Cambria" w:eastAsiaTheme="minorHAnsi" w:hAnsi="Cambria" w:cstheme="minorBidi"/>
          <w:szCs w:val="22"/>
        </w:rPr>
        <w:t xml:space="preserve"> </w:t>
      </w:r>
      <w:r w:rsidR="00FF10EE" w:rsidRPr="00207B31">
        <w:rPr>
          <w:rFonts w:ascii="Cambria" w:eastAsiaTheme="minorHAnsi" w:hAnsi="Cambria" w:cstheme="minorBidi"/>
          <w:szCs w:val="22"/>
        </w:rPr>
        <w:t xml:space="preserve"> </w:t>
      </w:r>
      <w:r>
        <w:rPr>
          <w:rFonts w:ascii="Cambria" w:eastAsiaTheme="minorHAnsi" w:hAnsi="Cambria" w:cstheme="minorBidi"/>
          <w:szCs w:val="22"/>
        </w:rPr>
        <w:t xml:space="preserve"> </w:t>
      </w:r>
      <w:r w:rsidR="00FF10EE" w:rsidRPr="00207B31">
        <w:rPr>
          <w:rFonts w:ascii="Cambria" w:eastAsiaTheme="minorHAnsi" w:hAnsi="Cambria" w:cstheme="minorBidi"/>
          <w:szCs w:val="22"/>
        </w:rPr>
        <w:t>3 = Excellent; 2 = Satisfactory; 1 = Unsatisfactory; 0 = Unacceptable</w:t>
      </w:r>
    </w:p>
    <w:p w14:paraId="02B74F50" w14:textId="762E1875" w:rsidR="00FF10EE" w:rsidRPr="00207B31" w:rsidRDefault="00FF10EE" w:rsidP="00FF10EE">
      <w:pPr>
        <w:tabs>
          <w:tab w:val="num" w:pos="360"/>
        </w:tabs>
        <w:ind w:left="360" w:hanging="360"/>
        <w:rPr>
          <w:rFonts w:ascii="Cambria" w:eastAsiaTheme="minorHAnsi" w:hAnsi="Cambria" w:cstheme="minorBidi"/>
          <w:szCs w:val="22"/>
        </w:rPr>
      </w:pPr>
      <w:r w:rsidRPr="00207B31">
        <w:rPr>
          <w:rFonts w:ascii="Cambria" w:eastAsiaTheme="minorHAnsi" w:hAnsi="Cambria" w:cstheme="minorBidi"/>
          <w:szCs w:val="22"/>
        </w:rPr>
        <w:tab/>
        <w:t>COMMENTS:</w:t>
      </w:r>
      <w:r w:rsidR="00AF3886">
        <w:rPr>
          <w:rFonts w:ascii="Cambria" w:eastAsiaTheme="minorHAnsi" w:hAnsi="Cambria" w:cstheme="minorBid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6A6D6E" w14:textId="77777777" w:rsidR="00FF10EE" w:rsidRPr="00207B31" w:rsidRDefault="00FF10EE" w:rsidP="00FF10EE">
      <w:pPr>
        <w:tabs>
          <w:tab w:val="num" w:pos="360"/>
        </w:tabs>
        <w:ind w:left="360" w:hanging="360"/>
        <w:rPr>
          <w:rFonts w:ascii="Cambria" w:eastAsiaTheme="minorHAnsi" w:hAnsi="Cambria" w:cstheme="minorBidi"/>
          <w:szCs w:val="22"/>
        </w:rPr>
      </w:pPr>
    </w:p>
    <w:p w14:paraId="308ED05C" w14:textId="093956C2" w:rsidR="00FF10EE" w:rsidRPr="00AF3886" w:rsidRDefault="00FF10EE" w:rsidP="00395E8E">
      <w:pPr>
        <w:pStyle w:val="ListParagraph"/>
        <w:numPr>
          <w:ilvl w:val="0"/>
          <w:numId w:val="17"/>
        </w:numPr>
        <w:ind w:left="360"/>
        <w:rPr>
          <w:rFonts w:ascii="Cambria" w:eastAsiaTheme="minorHAnsi" w:hAnsi="Cambria" w:cstheme="minorBidi"/>
          <w:i/>
          <w:iCs/>
          <w:sz w:val="20"/>
          <w:szCs w:val="20"/>
        </w:rPr>
      </w:pPr>
      <w:r w:rsidRPr="008A2700">
        <w:rPr>
          <w:rFonts w:ascii="Cambria" w:eastAsiaTheme="minorHAnsi" w:hAnsi="Cambria" w:cstheme="minorBidi"/>
          <w:szCs w:val="22"/>
        </w:rPr>
        <w:t>Who were the vendor’s principal representatives involved in your project and how would you rate them individually?  Would you comment on the skills, knowledge, behaviors or other factors on which you based the rating?</w:t>
      </w:r>
      <w:r w:rsidR="00AF3886">
        <w:rPr>
          <w:rFonts w:ascii="Cambria" w:eastAsiaTheme="minorHAnsi" w:hAnsi="Cambria" w:cstheme="minorBidi"/>
          <w:szCs w:val="22"/>
        </w:rPr>
        <w:t xml:space="preserve">  </w:t>
      </w:r>
      <w:r w:rsidR="00AF3886" w:rsidRPr="00AF3886">
        <w:rPr>
          <w:rFonts w:ascii="Cambria" w:eastAsiaTheme="minorHAnsi" w:hAnsi="Cambria" w:cstheme="minorBidi"/>
          <w:i/>
          <w:iCs/>
          <w:sz w:val="20"/>
          <w:szCs w:val="20"/>
        </w:rPr>
        <w:t>Please circle rating next to each representative</w:t>
      </w:r>
      <w:r w:rsidR="00AF3886">
        <w:rPr>
          <w:rFonts w:ascii="Cambria" w:eastAsiaTheme="minorHAnsi" w:hAnsi="Cambria" w:cstheme="minorBidi"/>
          <w:i/>
          <w:iCs/>
          <w:sz w:val="20"/>
          <w:szCs w:val="20"/>
        </w:rPr>
        <w:t>’s</w:t>
      </w:r>
      <w:r w:rsidR="00AF3886" w:rsidRPr="00AF3886">
        <w:rPr>
          <w:rFonts w:ascii="Cambria" w:eastAsiaTheme="minorHAnsi" w:hAnsi="Cambria" w:cstheme="minorBidi"/>
          <w:i/>
          <w:iCs/>
          <w:sz w:val="20"/>
          <w:szCs w:val="20"/>
        </w:rPr>
        <w:t xml:space="preserve"> name</w:t>
      </w:r>
    </w:p>
    <w:p w14:paraId="71DC2193" w14:textId="77777777" w:rsidR="00FF10EE" w:rsidRPr="00207B31" w:rsidRDefault="00FF10EE" w:rsidP="00FF10EE">
      <w:pPr>
        <w:tabs>
          <w:tab w:val="num" w:pos="360"/>
        </w:tabs>
        <w:ind w:left="360" w:hanging="360"/>
        <w:rPr>
          <w:rFonts w:ascii="Cambria" w:eastAsiaTheme="minorHAnsi" w:hAnsi="Cambria" w:cstheme="minorBidi"/>
          <w:szCs w:val="22"/>
        </w:rPr>
      </w:pPr>
      <w:r w:rsidRPr="00207B31">
        <w:rPr>
          <w:rFonts w:ascii="Cambria" w:eastAsiaTheme="minorHAnsi" w:hAnsi="Cambria" w:cstheme="minorBidi"/>
          <w:szCs w:val="22"/>
        </w:rPr>
        <w:tab/>
        <w:t xml:space="preserve"> (3 = Excellent; 2 = Satisfactory; 1 = Unsatisfactory; 0 = Unacceptable)</w:t>
      </w:r>
    </w:p>
    <w:p w14:paraId="25010189" w14:textId="549ED130" w:rsidR="00FF10EE" w:rsidRPr="00207B31" w:rsidRDefault="00AF3886" w:rsidP="00FF10EE">
      <w:pPr>
        <w:tabs>
          <w:tab w:val="num" w:pos="360"/>
        </w:tabs>
        <w:spacing w:line="360" w:lineRule="auto"/>
        <w:ind w:left="360" w:hanging="360"/>
        <w:rPr>
          <w:rFonts w:ascii="Cambria" w:eastAsiaTheme="minorHAnsi" w:hAnsi="Cambria" w:cstheme="minorBidi"/>
          <w:szCs w:val="22"/>
        </w:rPr>
      </w:pPr>
      <w:r>
        <w:rPr>
          <w:rFonts w:ascii="Cambria" w:eastAsiaTheme="minorHAnsi" w:hAnsi="Cambria" w:cstheme="minorBidi"/>
          <w:szCs w:val="22"/>
        </w:rPr>
        <w:tab/>
      </w:r>
      <w:r>
        <w:rPr>
          <w:rFonts w:ascii="Cambria" w:eastAsiaTheme="minorHAnsi" w:hAnsi="Cambria" w:cstheme="minorBidi"/>
          <w:szCs w:val="22"/>
        </w:rPr>
        <w:tab/>
      </w:r>
    </w:p>
    <w:p w14:paraId="32A4A56F" w14:textId="6387D16B" w:rsidR="00FF10EE" w:rsidRPr="00207B31" w:rsidRDefault="008A2700" w:rsidP="00FF10EE">
      <w:pPr>
        <w:tabs>
          <w:tab w:val="num" w:pos="360"/>
        </w:tabs>
        <w:spacing w:line="360" w:lineRule="auto"/>
        <w:ind w:left="360"/>
        <w:rPr>
          <w:rFonts w:ascii="Cambria" w:eastAsiaTheme="minorHAnsi" w:hAnsi="Cambria" w:cstheme="minorBidi"/>
          <w:b/>
          <w:i/>
          <w:szCs w:val="22"/>
          <w:u w:val="single"/>
        </w:rPr>
      </w:pPr>
      <w:r>
        <w:rPr>
          <w:rFonts w:ascii="Cambria" w:eastAsiaTheme="minorHAnsi" w:hAnsi="Cambria" w:cstheme="minorBidi"/>
          <w:szCs w:val="22"/>
        </w:rPr>
        <w:t xml:space="preserve">  </w:t>
      </w:r>
      <w:r w:rsidR="00FF10EE" w:rsidRPr="00207B31">
        <w:rPr>
          <w:rFonts w:ascii="Cambria" w:eastAsiaTheme="minorHAnsi" w:hAnsi="Cambria" w:cstheme="minorBidi"/>
          <w:szCs w:val="22"/>
        </w:rPr>
        <w:t xml:space="preserve">Name: </w:t>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t xml:space="preserve">             </w:t>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EA3D1A">
        <w:rPr>
          <w:rFonts w:ascii="Cambria" w:eastAsiaTheme="minorHAnsi" w:hAnsi="Cambria" w:cstheme="minorBidi"/>
          <w:szCs w:val="22"/>
          <w:u w:val="single"/>
        </w:rPr>
        <w:t xml:space="preserve">        </w:t>
      </w:r>
      <w:r w:rsidR="00FF10EE" w:rsidRPr="00207B31">
        <w:rPr>
          <w:rFonts w:ascii="Cambria" w:eastAsiaTheme="minorHAnsi" w:hAnsi="Cambria" w:cstheme="minorBidi"/>
          <w:szCs w:val="22"/>
        </w:rPr>
        <w:t>Rating:</w:t>
      </w:r>
      <w:r w:rsidR="00B93AED">
        <w:rPr>
          <w:rFonts w:ascii="Cambria" w:eastAsiaTheme="minorHAnsi" w:hAnsi="Cambria" w:cstheme="minorBidi"/>
          <w:szCs w:val="22"/>
        </w:rPr>
        <w:t xml:space="preserve">    3,    2,  </w:t>
      </w:r>
      <w:r w:rsidR="00AF3886">
        <w:rPr>
          <w:rFonts w:ascii="Cambria" w:eastAsiaTheme="minorHAnsi" w:hAnsi="Cambria" w:cstheme="minorBidi"/>
          <w:szCs w:val="22"/>
        </w:rPr>
        <w:t xml:space="preserve"> </w:t>
      </w:r>
      <w:r w:rsidR="00B93AED">
        <w:rPr>
          <w:rFonts w:ascii="Cambria" w:eastAsiaTheme="minorHAnsi" w:hAnsi="Cambria" w:cstheme="minorBidi"/>
          <w:szCs w:val="22"/>
        </w:rPr>
        <w:t xml:space="preserve"> 1,  </w:t>
      </w:r>
      <w:r w:rsidR="00AF3886">
        <w:rPr>
          <w:rFonts w:ascii="Cambria" w:eastAsiaTheme="minorHAnsi" w:hAnsi="Cambria" w:cstheme="minorBidi"/>
          <w:szCs w:val="22"/>
        </w:rPr>
        <w:t xml:space="preserve"> </w:t>
      </w:r>
      <w:r w:rsidR="00B93AED">
        <w:rPr>
          <w:rFonts w:ascii="Cambria" w:eastAsiaTheme="minorHAnsi" w:hAnsi="Cambria" w:cstheme="minorBidi"/>
          <w:szCs w:val="22"/>
        </w:rPr>
        <w:t xml:space="preserve"> 0</w:t>
      </w:r>
    </w:p>
    <w:p w14:paraId="716B63CB" w14:textId="616D45F3" w:rsidR="00FF10EE" w:rsidRDefault="008A2700" w:rsidP="00FF10EE">
      <w:pPr>
        <w:tabs>
          <w:tab w:val="num" w:pos="360"/>
        </w:tabs>
        <w:spacing w:line="360" w:lineRule="auto"/>
        <w:ind w:left="360"/>
        <w:rPr>
          <w:rFonts w:ascii="Cambria" w:eastAsiaTheme="minorHAnsi" w:hAnsi="Cambria" w:cstheme="minorBidi"/>
          <w:szCs w:val="22"/>
        </w:rPr>
      </w:pPr>
      <w:r>
        <w:rPr>
          <w:rFonts w:ascii="Cambria" w:eastAsiaTheme="minorHAnsi" w:hAnsi="Cambria" w:cstheme="minorBidi"/>
          <w:szCs w:val="22"/>
        </w:rPr>
        <w:t xml:space="preserve">  </w:t>
      </w:r>
      <w:r w:rsidR="00FF10EE" w:rsidRPr="00207B31">
        <w:rPr>
          <w:rFonts w:ascii="Cambria" w:eastAsiaTheme="minorHAnsi" w:hAnsi="Cambria" w:cstheme="minorBidi"/>
          <w:szCs w:val="22"/>
        </w:rPr>
        <w:t xml:space="preserve">Name: </w:t>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t xml:space="preserve">                         </w:t>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rPr>
        <w:t xml:space="preserve">Rating:    </w:t>
      </w:r>
      <w:r w:rsidR="00B93AED">
        <w:rPr>
          <w:rFonts w:ascii="Cambria" w:eastAsiaTheme="minorHAnsi" w:hAnsi="Cambria" w:cstheme="minorBidi"/>
          <w:szCs w:val="22"/>
        </w:rPr>
        <w:t xml:space="preserve">3,    2, </w:t>
      </w:r>
      <w:r w:rsidR="00AF3886">
        <w:rPr>
          <w:rFonts w:ascii="Cambria" w:eastAsiaTheme="minorHAnsi" w:hAnsi="Cambria" w:cstheme="minorBidi"/>
          <w:szCs w:val="22"/>
        </w:rPr>
        <w:t xml:space="preserve"> </w:t>
      </w:r>
      <w:r w:rsidR="00B93AED">
        <w:rPr>
          <w:rFonts w:ascii="Cambria" w:eastAsiaTheme="minorHAnsi" w:hAnsi="Cambria" w:cstheme="minorBidi"/>
          <w:szCs w:val="22"/>
        </w:rPr>
        <w:t xml:space="preserve">  1,  </w:t>
      </w:r>
      <w:r w:rsidR="00AF3886">
        <w:rPr>
          <w:rFonts w:ascii="Cambria" w:eastAsiaTheme="minorHAnsi" w:hAnsi="Cambria" w:cstheme="minorBidi"/>
          <w:szCs w:val="22"/>
        </w:rPr>
        <w:t xml:space="preserve"> </w:t>
      </w:r>
      <w:r w:rsidR="00B93AED">
        <w:rPr>
          <w:rFonts w:ascii="Cambria" w:eastAsiaTheme="minorHAnsi" w:hAnsi="Cambria" w:cstheme="minorBidi"/>
          <w:szCs w:val="22"/>
        </w:rPr>
        <w:t xml:space="preserve"> 0</w:t>
      </w:r>
    </w:p>
    <w:p w14:paraId="38216873" w14:textId="77777777" w:rsidR="00AF3886" w:rsidRPr="00207B31" w:rsidRDefault="00AF3886" w:rsidP="00FF10EE">
      <w:pPr>
        <w:tabs>
          <w:tab w:val="num" w:pos="360"/>
        </w:tabs>
        <w:spacing w:line="360" w:lineRule="auto"/>
        <w:ind w:left="360"/>
        <w:rPr>
          <w:rFonts w:ascii="Cambria" w:eastAsiaTheme="minorHAnsi" w:hAnsi="Cambria" w:cstheme="minorBidi"/>
          <w:b/>
          <w:i/>
          <w:szCs w:val="22"/>
          <w:u w:val="single"/>
        </w:rPr>
      </w:pPr>
    </w:p>
    <w:p w14:paraId="25135527" w14:textId="77777777" w:rsidR="0061383E" w:rsidRDefault="008A2700" w:rsidP="00FF10EE">
      <w:pPr>
        <w:tabs>
          <w:tab w:val="num" w:pos="360"/>
        </w:tabs>
        <w:spacing w:line="360" w:lineRule="auto"/>
        <w:ind w:left="360"/>
        <w:rPr>
          <w:rFonts w:ascii="Cambria" w:eastAsiaTheme="minorHAnsi" w:hAnsi="Cambria" w:cstheme="minorBidi"/>
          <w:szCs w:val="22"/>
        </w:rPr>
      </w:pPr>
      <w:r>
        <w:rPr>
          <w:rFonts w:ascii="Cambria" w:eastAsiaTheme="minorHAnsi" w:hAnsi="Cambria" w:cstheme="minorBidi"/>
          <w:szCs w:val="22"/>
        </w:rPr>
        <w:t xml:space="preserve">  </w:t>
      </w:r>
    </w:p>
    <w:p w14:paraId="3FE06619" w14:textId="28E0A814" w:rsidR="00FF10EE" w:rsidRPr="00207B31" w:rsidRDefault="0061383E" w:rsidP="00FF10EE">
      <w:pPr>
        <w:tabs>
          <w:tab w:val="num" w:pos="360"/>
        </w:tabs>
        <w:spacing w:line="360" w:lineRule="auto"/>
        <w:ind w:left="360"/>
        <w:rPr>
          <w:rFonts w:ascii="Cambria" w:eastAsiaTheme="minorHAnsi" w:hAnsi="Cambria" w:cstheme="minorBidi"/>
          <w:b/>
          <w:i/>
          <w:szCs w:val="22"/>
          <w:u w:val="single"/>
        </w:rPr>
      </w:pPr>
      <w:r>
        <w:rPr>
          <w:rFonts w:ascii="Cambria" w:eastAsiaTheme="minorHAnsi" w:hAnsi="Cambria" w:cstheme="minorBidi"/>
          <w:szCs w:val="22"/>
        </w:rPr>
        <w:t xml:space="preserve">  </w:t>
      </w:r>
      <w:r w:rsidR="00FF10EE" w:rsidRPr="00207B31">
        <w:rPr>
          <w:rFonts w:ascii="Cambria" w:eastAsiaTheme="minorHAnsi" w:hAnsi="Cambria" w:cstheme="minorBidi"/>
          <w:szCs w:val="22"/>
        </w:rPr>
        <w:t xml:space="preserve">Name: </w:t>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t xml:space="preserve">                         </w:t>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rPr>
        <w:t xml:space="preserve">Rating:    </w:t>
      </w:r>
      <w:r w:rsidR="00B93AED">
        <w:rPr>
          <w:rFonts w:ascii="Cambria" w:eastAsiaTheme="minorHAnsi" w:hAnsi="Cambria" w:cstheme="minorBidi"/>
          <w:szCs w:val="22"/>
        </w:rPr>
        <w:t xml:space="preserve">3,    2,  </w:t>
      </w:r>
      <w:r w:rsidR="00AF3886">
        <w:rPr>
          <w:rFonts w:ascii="Cambria" w:eastAsiaTheme="minorHAnsi" w:hAnsi="Cambria" w:cstheme="minorBidi"/>
          <w:szCs w:val="22"/>
        </w:rPr>
        <w:t xml:space="preserve"> </w:t>
      </w:r>
      <w:r w:rsidR="00B93AED">
        <w:rPr>
          <w:rFonts w:ascii="Cambria" w:eastAsiaTheme="minorHAnsi" w:hAnsi="Cambria" w:cstheme="minorBidi"/>
          <w:szCs w:val="22"/>
        </w:rPr>
        <w:t xml:space="preserve"> 1,  </w:t>
      </w:r>
      <w:r w:rsidR="00AF3886">
        <w:rPr>
          <w:rFonts w:ascii="Cambria" w:eastAsiaTheme="minorHAnsi" w:hAnsi="Cambria" w:cstheme="minorBidi"/>
          <w:szCs w:val="22"/>
        </w:rPr>
        <w:t xml:space="preserve"> </w:t>
      </w:r>
      <w:r w:rsidR="00B93AED">
        <w:rPr>
          <w:rFonts w:ascii="Cambria" w:eastAsiaTheme="minorHAnsi" w:hAnsi="Cambria" w:cstheme="minorBidi"/>
          <w:szCs w:val="22"/>
        </w:rPr>
        <w:t xml:space="preserve"> 0</w:t>
      </w:r>
      <w:r w:rsidR="00FF10EE" w:rsidRPr="00207B31">
        <w:rPr>
          <w:rFonts w:ascii="Cambria" w:eastAsiaTheme="minorHAnsi" w:hAnsi="Cambria" w:cstheme="minorBidi"/>
          <w:szCs w:val="22"/>
        </w:rPr>
        <w:t xml:space="preserve">   </w:t>
      </w:r>
    </w:p>
    <w:p w14:paraId="1EB99098" w14:textId="6C79D51A" w:rsidR="00FF10EE" w:rsidRPr="00207B31" w:rsidRDefault="008A2700" w:rsidP="00FF10EE">
      <w:pPr>
        <w:tabs>
          <w:tab w:val="num" w:pos="360"/>
        </w:tabs>
        <w:spacing w:line="360" w:lineRule="auto"/>
        <w:ind w:left="360"/>
        <w:rPr>
          <w:rFonts w:ascii="Cambria" w:eastAsiaTheme="minorHAnsi" w:hAnsi="Cambria" w:cstheme="minorBidi"/>
          <w:szCs w:val="22"/>
          <w:u w:val="single"/>
        </w:rPr>
      </w:pPr>
      <w:r>
        <w:rPr>
          <w:rFonts w:ascii="Cambria" w:eastAsiaTheme="minorHAnsi" w:hAnsi="Cambria" w:cstheme="minorBidi"/>
          <w:szCs w:val="22"/>
        </w:rPr>
        <w:t xml:space="preserve">  </w:t>
      </w:r>
      <w:r w:rsidR="00FF10EE" w:rsidRPr="00207B31">
        <w:rPr>
          <w:rFonts w:ascii="Cambria" w:eastAsiaTheme="minorHAnsi" w:hAnsi="Cambria" w:cstheme="minorBidi"/>
          <w:szCs w:val="22"/>
        </w:rPr>
        <w:t xml:space="preserve">Name: </w:t>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FF10EE" w:rsidRPr="00207B31">
        <w:rPr>
          <w:rFonts w:ascii="Cambria" w:eastAsiaTheme="minorHAnsi" w:hAnsi="Cambria" w:cstheme="minorBidi"/>
          <w:szCs w:val="22"/>
          <w:u w:val="single"/>
        </w:rPr>
        <w:tab/>
      </w:r>
      <w:r w:rsidR="00EA3D1A">
        <w:rPr>
          <w:rFonts w:ascii="Cambria" w:eastAsiaTheme="minorHAnsi" w:hAnsi="Cambria" w:cstheme="minorBidi"/>
          <w:szCs w:val="22"/>
          <w:u w:val="single"/>
        </w:rPr>
        <w:t xml:space="preserve">                 </w:t>
      </w:r>
      <w:r w:rsidR="00FF10EE" w:rsidRPr="00207B31">
        <w:rPr>
          <w:rFonts w:ascii="Cambria" w:eastAsiaTheme="minorHAnsi" w:hAnsi="Cambria" w:cstheme="minorBidi"/>
          <w:szCs w:val="22"/>
        </w:rPr>
        <w:t xml:space="preserve">Rating: </w:t>
      </w:r>
      <w:r w:rsidR="00B93AED">
        <w:rPr>
          <w:rFonts w:ascii="Cambria" w:eastAsiaTheme="minorHAnsi" w:hAnsi="Cambria" w:cstheme="minorBidi"/>
          <w:szCs w:val="22"/>
        </w:rPr>
        <w:t xml:space="preserve">  3,    2,  </w:t>
      </w:r>
      <w:r w:rsidR="00AF3886">
        <w:rPr>
          <w:rFonts w:ascii="Cambria" w:eastAsiaTheme="minorHAnsi" w:hAnsi="Cambria" w:cstheme="minorBidi"/>
          <w:szCs w:val="22"/>
        </w:rPr>
        <w:t xml:space="preserve"> </w:t>
      </w:r>
      <w:r w:rsidR="00B93AED">
        <w:rPr>
          <w:rFonts w:ascii="Cambria" w:eastAsiaTheme="minorHAnsi" w:hAnsi="Cambria" w:cstheme="minorBidi"/>
          <w:szCs w:val="22"/>
        </w:rPr>
        <w:t xml:space="preserve"> 1,   </w:t>
      </w:r>
      <w:r w:rsidR="00AF3886">
        <w:rPr>
          <w:rFonts w:ascii="Cambria" w:eastAsiaTheme="minorHAnsi" w:hAnsi="Cambria" w:cstheme="minorBidi"/>
          <w:szCs w:val="22"/>
        </w:rPr>
        <w:t xml:space="preserve"> </w:t>
      </w:r>
      <w:r w:rsidR="00B93AED">
        <w:rPr>
          <w:rFonts w:ascii="Cambria" w:eastAsiaTheme="minorHAnsi" w:hAnsi="Cambria" w:cstheme="minorBidi"/>
          <w:szCs w:val="22"/>
        </w:rPr>
        <w:t>0</w:t>
      </w:r>
    </w:p>
    <w:p w14:paraId="2453D569" w14:textId="6C234640" w:rsidR="00FF10EE" w:rsidRPr="00207B31" w:rsidRDefault="008A2700" w:rsidP="00AF3886">
      <w:pPr>
        <w:tabs>
          <w:tab w:val="num" w:pos="360"/>
        </w:tabs>
        <w:ind w:left="360"/>
        <w:rPr>
          <w:rFonts w:ascii="Cambria" w:eastAsiaTheme="minorHAnsi" w:hAnsi="Cambria" w:cstheme="minorBidi"/>
          <w:szCs w:val="22"/>
        </w:rPr>
      </w:pPr>
      <w:r>
        <w:rPr>
          <w:rFonts w:ascii="Cambria" w:eastAsiaTheme="minorHAnsi" w:hAnsi="Cambria" w:cstheme="minorBidi"/>
          <w:szCs w:val="22"/>
        </w:rPr>
        <w:lastRenderedPageBreak/>
        <w:t xml:space="preserve">  </w:t>
      </w:r>
      <w:r w:rsidR="00FF10EE" w:rsidRPr="00207B31">
        <w:rPr>
          <w:rFonts w:ascii="Cambria" w:eastAsiaTheme="minorHAnsi" w:hAnsi="Cambria" w:cstheme="minorBidi"/>
          <w:szCs w:val="22"/>
        </w:rPr>
        <w:t>COMMENTS:</w:t>
      </w:r>
      <w:r w:rsidR="00AF3886">
        <w:rPr>
          <w:rFonts w:ascii="Cambria" w:eastAsiaTheme="minorHAnsi" w:hAnsi="Cambria" w:cstheme="minorBid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EEB5F" w14:textId="77777777" w:rsidR="00FF10EE" w:rsidRPr="00207B31" w:rsidRDefault="00FF10EE" w:rsidP="00FF10EE">
      <w:pPr>
        <w:tabs>
          <w:tab w:val="num" w:pos="360"/>
        </w:tabs>
        <w:ind w:left="360" w:hanging="360"/>
        <w:rPr>
          <w:rFonts w:ascii="Cambria" w:eastAsiaTheme="minorHAnsi" w:hAnsi="Cambria" w:cstheme="minorBidi"/>
          <w:szCs w:val="22"/>
        </w:rPr>
      </w:pPr>
    </w:p>
    <w:p w14:paraId="06086745" w14:textId="7F4123A6" w:rsidR="00FF10EE" w:rsidRPr="008A2700" w:rsidRDefault="00FF10EE" w:rsidP="00395E8E">
      <w:pPr>
        <w:pStyle w:val="ListParagraph"/>
        <w:numPr>
          <w:ilvl w:val="0"/>
          <w:numId w:val="17"/>
        </w:numPr>
        <w:ind w:left="360"/>
        <w:rPr>
          <w:rFonts w:ascii="Cambria" w:eastAsiaTheme="minorHAnsi" w:hAnsi="Cambria" w:cstheme="minorBidi"/>
          <w:szCs w:val="22"/>
        </w:rPr>
      </w:pPr>
      <w:r w:rsidRPr="008A2700">
        <w:rPr>
          <w:rFonts w:ascii="Cambria" w:eastAsiaTheme="minorHAnsi" w:hAnsi="Cambria" w:cstheme="minorBidi"/>
          <w:szCs w:val="22"/>
        </w:rPr>
        <w:t xml:space="preserve">How satisfied are you with the products developed by the vendor? </w:t>
      </w:r>
      <w:r w:rsidRPr="008A2700">
        <w:rPr>
          <w:rFonts w:ascii="Cambria" w:eastAsiaTheme="minorHAnsi" w:hAnsi="Cambria" w:cstheme="minorBidi"/>
          <w:szCs w:val="22"/>
        </w:rPr>
        <w:tab/>
      </w:r>
      <w:r w:rsidRPr="008A2700">
        <w:rPr>
          <w:rFonts w:ascii="Cambria" w:eastAsiaTheme="minorHAnsi" w:hAnsi="Cambria" w:cstheme="minorBidi"/>
          <w:szCs w:val="22"/>
        </w:rPr>
        <w:tab/>
      </w:r>
    </w:p>
    <w:p w14:paraId="22DCC9DF" w14:textId="204AF20D" w:rsidR="00B93AED" w:rsidRDefault="00AF3886" w:rsidP="00AF3886">
      <w:pPr>
        <w:tabs>
          <w:tab w:val="num" w:pos="360"/>
        </w:tabs>
        <w:ind w:left="360"/>
        <w:rPr>
          <w:rFonts w:ascii="Cambria" w:eastAsiaTheme="minorHAnsi" w:hAnsi="Cambria" w:cstheme="minorBidi"/>
          <w:szCs w:val="22"/>
        </w:rPr>
      </w:pPr>
      <w:r w:rsidRPr="00AF3886">
        <w:rPr>
          <w:rFonts w:ascii="Cambria" w:eastAsiaTheme="minorHAnsi" w:hAnsi="Cambria" w:cstheme="minorBidi"/>
          <w:i/>
          <w:iCs/>
          <w:szCs w:val="22"/>
          <w:u w:val="single"/>
        </w:rPr>
        <w:t>Please circle one</w:t>
      </w:r>
      <w:r>
        <w:rPr>
          <w:rFonts w:ascii="Cambria" w:eastAsiaTheme="minorHAnsi" w:hAnsi="Cambria" w:cstheme="minorBidi"/>
          <w:szCs w:val="22"/>
        </w:rPr>
        <w:t xml:space="preserve">   </w:t>
      </w:r>
      <w:r w:rsidR="00FF10EE" w:rsidRPr="00207B31">
        <w:rPr>
          <w:rFonts w:ascii="Cambria" w:eastAsiaTheme="minorHAnsi" w:hAnsi="Cambria" w:cstheme="minorBidi"/>
          <w:szCs w:val="22"/>
        </w:rPr>
        <w:t>3 = Excellent; 2 = Satisfactory; 1 = Unsatisfactory; 0 = Unacceptable</w:t>
      </w:r>
      <w:r w:rsidR="00FF10EE" w:rsidRPr="00207B31">
        <w:rPr>
          <w:rFonts w:ascii="Cambria" w:eastAsiaTheme="minorHAnsi" w:hAnsi="Cambria" w:cstheme="minorBidi"/>
          <w:szCs w:val="22"/>
        </w:rPr>
        <w:tab/>
      </w:r>
    </w:p>
    <w:p w14:paraId="6E8480FF" w14:textId="4C03DB5A" w:rsidR="00FF10EE" w:rsidRDefault="00B93AED" w:rsidP="00FF10EE">
      <w:pPr>
        <w:tabs>
          <w:tab w:val="num" w:pos="360"/>
        </w:tabs>
        <w:ind w:left="360" w:hanging="360"/>
        <w:rPr>
          <w:rFonts w:ascii="Cambria" w:eastAsiaTheme="minorHAnsi" w:hAnsi="Cambria" w:cstheme="minorBidi"/>
          <w:szCs w:val="22"/>
        </w:rPr>
      </w:pPr>
      <w:r>
        <w:rPr>
          <w:rFonts w:ascii="Cambria" w:eastAsiaTheme="minorHAnsi" w:hAnsi="Cambria" w:cstheme="minorBidi"/>
          <w:szCs w:val="22"/>
        </w:rPr>
        <w:tab/>
      </w:r>
      <w:r w:rsidR="00FF10EE" w:rsidRPr="00207B31">
        <w:rPr>
          <w:rFonts w:ascii="Cambria" w:eastAsiaTheme="minorHAnsi" w:hAnsi="Cambria" w:cstheme="minorBidi"/>
          <w:szCs w:val="22"/>
        </w:rPr>
        <w:t>COMMENTS:</w:t>
      </w:r>
      <w:r w:rsidR="00AF3886">
        <w:rPr>
          <w:rFonts w:ascii="Cambria" w:eastAsiaTheme="minorHAnsi" w:hAnsi="Cambria" w:cstheme="minorBid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50DE41" w14:textId="77777777" w:rsidR="00B76ED5" w:rsidRPr="00207B31" w:rsidRDefault="00B76ED5" w:rsidP="00FF10EE">
      <w:pPr>
        <w:tabs>
          <w:tab w:val="num" w:pos="360"/>
        </w:tabs>
        <w:ind w:left="360" w:hanging="360"/>
        <w:rPr>
          <w:rFonts w:ascii="Cambria" w:eastAsiaTheme="minorHAnsi" w:hAnsi="Cambria" w:cstheme="minorBidi"/>
          <w:szCs w:val="22"/>
        </w:rPr>
      </w:pPr>
    </w:p>
    <w:p w14:paraId="6C55963E" w14:textId="0B9A403D" w:rsidR="00FF10EE" w:rsidRPr="00207B31" w:rsidRDefault="008A2700" w:rsidP="00FF10EE">
      <w:pPr>
        <w:tabs>
          <w:tab w:val="num" w:pos="360"/>
        </w:tabs>
        <w:ind w:left="360" w:hanging="360"/>
        <w:rPr>
          <w:rFonts w:ascii="Cambria" w:eastAsiaTheme="minorHAnsi" w:hAnsi="Cambria" w:cstheme="minorBidi"/>
          <w:szCs w:val="22"/>
        </w:rPr>
      </w:pPr>
      <w:r>
        <w:rPr>
          <w:rFonts w:ascii="Cambria" w:eastAsiaTheme="minorHAnsi" w:hAnsi="Cambria" w:cstheme="minorBidi"/>
          <w:szCs w:val="22"/>
        </w:rPr>
        <w:t>9</w:t>
      </w:r>
      <w:proofErr w:type="gramStart"/>
      <w:r w:rsidR="00FF10EE" w:rsidRPr="00207B31">
        <w:rPr>
          <w:rFonts w:ascii="Cambria" w:eastAsiaTheme="minorHAnsi" w:hAnsi="Cambria" w:cstheme="minorBidi"/>
          <w:szCs w:val="22"/>
        </w:rPr>
        <w:t>.</w:t>
      </w:r>
      <w:r w:rsidR="00FF10EE" w:rsidRPr="00207B31">
        <w:rPr>
          <w:rFonts w:ascii="Cambria" w:eastAsiaTheme="minorHAnsi" w:hAnsi="Cambria" w:cstheme="minorBidi"/>
          <w:szCs w:val="22"/>
        </w:rPr>
        <w:tab/>
        <w:t>With which</w:t>
      </w:r>
      <w:proofErr w:type="gramEnd"/>
      <w:r w:rsidR="00FF10EE" w:rsidRPr="00207B31">
        <w:rPr>
          <w:rFonts w:ascii="Cambria" w:eastAsiaTheme="minorHAnsi" w:hAnsi="Cambria" w:cstheme="minorBidi"/>
          <w:szCs w:val="22"/>
        </w:rPr>
        <w:t xml:space="preserve"> aspect(s) of this vendor's services are you most </w:t>
      </w:r>
      <w:proofErr w:type="gramStart"/>
      <w:r w:rsidR="00FF10EE" w:rsidRPr="00207B31">
        <w:rPr>
          <w:rFonts w:ascii="Cambria" w:eastAsiaTheme="minorHAnsi" w:hAnsi="Cambria" w:cstheme="minorBidi"/>
          <w:szCs w:val="22"/>
        </w:rPr>
        <w:t>satisfied</w:t>
      </w:r>
      <w:proofErr w:type="gramEnd"/>
      <w:r w:rsidR="00FF10EE" w:rsidRPr="00207B31">
        <w:rPr>
          <w:rFonts w:ascii="Cambria" w:eastAsiaTheme="minorHAnsi" w:hAnsi="Cambria" w:cstheme="minorBidi"/>
          <w:szCs w:val="22"/>
        </w:rPr>
        <w:t>?</w:t>
      </w:r>
    </w:p>
    <w:p w14:paraId="173D5D78" w14:textId="7017218C" w:rsidR="00FF10EE" w:rsidRPr="00207B31" w:rsidRDefault="00FF10EE" w:rsidP="00AF3886">
      <w:pPr>
        <w:tabs>
          <w:tab w:val="left" w:pos="0"/>
          <w:tab w:val="num" w:pos="360"/>
        </w:tabs>
        <w:ind w:left="360" w:hanging="360"/>
        <w:rPr>
          <w:rFonts w:ascii="Cambria" w:eastAsiaTheme="minorHAnsi" w:hAnsi="Cambria" w:cstheme="minorBidi"/>
          <w:szCs w:val="22"/>
        </w:rPr>
      </w:pPr>
      <w:r w:rsidRPr="00207B31">
        <w:rPr>
          <w:rFonts w:ascii="Cambria" w:eastAsiaTheme="minorHAnsi" w:hAnsi="Cambria" w:cstheme="minorBidi"/>
          <w:szCs w:val="22"/>
        </w:rPr>
        <w:tab/>
      </w:r>
      <w:r w:rsidR="00AF3886">
        <w:rPr>
          <w:rFonts w:ascii="Cambria" w:eastAsiaTheme="minorHAnsi" w:hAnsi="Cambria" w:cstheme="minorBid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A6BDF2" w14:textId="77777777" w:rsidR="00FF10EE" w:rsidRPr="00207B31" w:rsidRDefault="00FF10EE" w:rsidP="00FF10EE">
      <w:pPr>
        <w:tabs>
          <w:tab w:val="num" w:pos="360"/>
        </w:tabs>
        <w:ind w:left="360" w:hanging="360"/>
        <w:rPr>
          <w:rFonts w:ascii="Cambria" w:eastAsiaTheme="minorHAnsi" w:hAnsi="Cambria" w:cstheme="minorBidi"/>
          <w:szCs w:val="22"/>
        </w:rPr>
      </w:pPr>
    </w:p>
    <w:p w14:paraId="18D1E76D" w14:textId="5745DF5F" w:rsidR="00FF10EE" w:rsidRPr="008A2700" w:rsidRDefault="008A2700" w:rsidP="008A2700">
      <w:pPr>
        <w:tabs>
          <w:tab w:val="left" w:pos="0"/>
        </w:tabs>
        <w:ind w:left="450" w:hanging="450"/>
        <w:rPr>
          <w:rFonts w:ascii="Cambria" w:eastAsiaTheme="minorHAnsi" w:hAnsi="Cambria" w:cstheme="minorBidi"/>
          <w:szCs w:val="22"/>
        </w:rPr>
      </w:pPr>
      <w:r>
        <w:rPr>
          <w:rFonts w:ascii="Cambria" w:eastAsiaTheme="minorHAnsi" w:hAnsi="Cambria" w:cstheme="minorBidi"/>
          <w:szCs w:val="22"/>
        </w:rPr>
        <w:t xml:space="preserve">10.  </w:t>
      </w:r>
      <w:r w:rsidR="00FF10EE" w:rsidRPr="008A2700">
        <w:rPr>
          <w:rFonts w:ascii="Cambria" w:eastAsiaTheme="minorHAnsi" w:hAnsi="Cambria" w:cstheme="minorBidi"/>
          <w:szCs w:val="22"/>
        </w:rPr>
        <w:t>With which aspect(s) of this vendor's services are you least satisfied?</w:t>
      </w:r>
    </w:p>
    <w:p w14:paraId="686A5659" w14:textId="0AD95D5F" w:rsidR="00FF10EE" w:rsidRPr="00207B31" w:rsidRDefault="00FF10EE" w:rsidP="00AF3886">
      <w:pPr>
        <w:tabs>
          <w:tab w:val="left" w:pos="0"/>
          <w:tab w:val="num" w:pos="360"/>
        </w:tabs>
        <w:ind w:left="360" w:hanging="360"/>
        <w:rPr>
          <w:rFonts w:ascii="Cambria" w:eastAsiaTheme="minorHAnsi" w:hAnsi="Cambria" w:cstheme="minorBidi"/>
          <w:szCs w:val="22"/>
        </w:rPr>
      </w:pPr>
      <w:r w:rsidRPr="00207B31">
        <w:rPr>
          <w:rFonts w:ascii="Cambria" w:eastAsiaTheme="minorHAnsi" w:hAnsi="Cambria" w:cstheme="minorBidi"/>
          <w:szCs w:val="22"/>
        </w:rPr>
        <w:tab/>
      </w:r>
      <w:r w:rsidR="00AF3886">
        <w:rPr>
          <w:rFonts w:ascii="Cambria" w:eastAsiaTheme="minorHAnsi" w:hAnsi="Cambria" w:cstheme="minorBid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7F7C42" w14:textId="77777777" w:rsidR="00FF10EE" w:rsidRPr="00207B31" w:rsidRDefault="00FF10EE" w:rsidP="00FF10EE">
      <w:pPr>
        <w:tabs>
          <w:tab w:val="num" w:pos="360"/>
        </w:tabs>
        <w:ind w:left="360" w:hanging="360"/>
        <w:rPr>
          <w:rFonts w:ascii="Cambria" w:eastAsiaTheme="minorHAnsi" w:hAnsi="Cambria" w:cstheme="minorBidi"/>
          <w:szCs w:val="22"/>
        </w:rPr>
      </w:pPr>
    </w:p>
    <w:p w14:paraId="7FCEC757" w14:textId="5D0CCA75" w:rsidR="00FF10EE" w:rsidRPr="00207B31" w:rsidRDefault="00FF10EE" w:rsidP="008A2700">
      <w:pPr>
        <w:tabs>
          <w:tab w:val="left" w:pos="360"/>
        </w:tabs>
        <w:ind w:left="360" w:hanging="360"/>
        <w:rPr>
          <w:rFonts w:ascii="Cambria" w:eastAsiaTheme="minorHAnsi" w:hAnsi="Cambria" w:cstheme="minorBidi"/>
          <w:szCs w:val="22"/>
        </w:rPr>
      </w:pPr>
      <w:r w:rsidRPr="00207B31">
        <w:rPr>
          <w:rFonts w:ascii="Cambria" w:eastAsiaTheme="minorHAnsi" w:hAnsi="Cambria" w:cstheme="minorBidi"/>
          <w:szCs w:val="22"/>
        </w:rPr>
        <w:t>1</w:t>
      </w:r>
      <w:r w:rsidR="008A2700">
        <w:rPr>
          <w:rFonts w:ascii="Cambria" w:eastAsiaTheme="minorHAnsi" w:hAnsi="Cambria" w:cstheme="minorBidi"/>
          <w:szCs w:val="22"/>
        </w:rPr>
        <w:t>1</w:t>
      </w:r>
      <w:r w:rsidRPr="00207B31">
        <w:rPr>
          <w:rFonts w:ascii="Cambria" w:eastAsiaTheme="minorHAnsi" w:hAnsi="Cambria" w:cstheme="minorBidi"/>
          <w:szCs w:val="22"/>
        </w:rPr>
        <w:t>.</w:t>
      </w:r>
      <w:r w:rsidRPr="00207B31">
        <w:rPr>
          <w:rFonts w:ascii="Cambria" w:eastAsiaTheme="minorHAnsi" w:hAnsi="Cambria" w:cstheme="minorBidi"/>
          <w:szCs w:val="22"/>
        </w:rPr>
        <w:tab/>
      </w:r>
      <w:r w:rsidR="008A2700">
        <w:rPr>
          <w:rFonts w:ascii="Cambria" w:eastAsiaTheme="minorHAnsi" w:hAnsi="Cambria" w:cstheme="minorBidi"/>
          <w:szCs w:val="22"/>
        </w:rPr>
        <w:t xml:space="preserve"> </w:t>
      </w:r>
      <w:r w:rsidRPr="00207B31">
        <w:rPr>
          <w:rFonts w:ascii="Cambria" w:eastAsiaTheme="minorHAnsi" w:hAnsi="Cambria" w:cstheme="minorBidi"/>
          <w:szCs w:val="22"/>
        </w:rPr>
        <w:t xml:space="preserve">Would you recommend this vendor's services to your organization again?  </w:t>
      </w:r>
    </w:p>
    <w:p w14:paraId="7B83A847" w14:textId="1BB53029" w:rsidR="00FF10EE" w:rsidRDefault="00FF10EE" w:rsidP="00AF3886">
      <w:pPr>
        <w:tabs>
          <w:tab w:val="num" w:pos="360"/>
        </w:tabs>
        <w:ind w:left="360" w:hanging="360"/>
      </w:pPr>
      <w:r w:rsidRPr="00207B31">
        <w:rPr>
          <w:rFonts w:ascii="Cambria" w:eastAsiaTheme="minorHAnsi" w:hAnsi="Cambria" w:cstheme="minorBidi"/>
          <w:bCs/>
          <w:iCs/>
          <w:szCs w:val="22"/>
        </w:rPr>
        <w:tab/>
      </w:r>
      <w:r w:rsidR="00AF3886">
        <w:rPr>
          <w:rFonts w:ascii="Cambria" w:eastAsiaTheme="minorHAnsi" w:hAnsi="Cambria" w:cstheme="minorBidi"/>
          <w:bCs/>
          <w:iCs/>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2BB559" w14:textId="1CD90EC5" w:rsidR="00FF10EE" w:rsidRDefault="00FF10EE" w:rsidP="00BA0F2B"/>
    <w:p w14:paraId="4E1863B9" w14:textId="18B686FA" w:rsidR="00FF10EE" w:rsidRDefault="00FF10EE" w:rsidP="00BA0F2B"/>
    <w:p w14:paraId="2D64E556" w14:textId="12BED6C8" w:rsidR="00FF10EE" w:rsidRDefault="00FF10EE" w:rsidP="00BA0F2B"/>
    <w:p w14:paraId="3E427586" w14:textId="16A3585E" w:rsidR="00FF10EE" w:rsidRDefault="00FF10EE" w:rsidP="00BA0F2B"/>
    <w:p w14:paraId="1381DAF4" w14:textId="77777777" w:rsidR="00FF10EE" w:rsidRPr="00261E03" w:rsidRDefault="00FF10EE" w:rsidP="00BA0F2B"/>
    <w:p w14:paraId="450DB26E" w14:textId="77777777" w:rsidR="00FF10EE" w:rsidRDefault="00FF10EE" w:rsidP="00961A6B">
      <w:pPr>
        <w:jc w:val="center"/>
        <w:rPr>
          <w:b/>
          <w:i/>
          <w:sz w:val="32"/>
          <w:szCs w:val="32"/>
        </w:rPr>
      </w:pPr>
    </w:p>
    <w:p w14:paraId="6FB67A00" w14:textId="77777777" w:rsidR="00FF10EE" w:rsidRDefault="00FF10EE" w:rsidP="00961A6B">
      <w:pPr>
        <w:jc w:val="center"/>
        <w:rPr>
          <w:b/>
          <w:i/>
          <w:sz w:val="32"/>
          <w:szCs w:val="32"/>
        </w:rPr>
      </w:pPr>
    </w:p>
    <w:p w14:paraId="509B6CD8" w14:textId="77777777" w:rsidR="00FF10EE" w:rsidRDefault="00FF10EE" w:rsidP="00961A6B">
      <w:pPr>
        <w:jc w:val="center"/>
        <w:rPr>
          <w:b/>
          <w:i/>
          <w:sz w:val="32"/>
          <w:szCs w:val="32"/>
        </w:rPr>
      </w:pPr>
    </w:p>
    <w:p w14:paraId="4F79D6C6" w14:textId="77777777" w:rsidR="00FF10EE" w:rsidRDefault="00FF10EE" w:rsidP="00961A6B">
      <w:pPr>
        <w:jc w:val="center"/>
        <w:rPr>
          <w:b/>
          <w:i/>
          <w:sz w:val="32"/>
          <w:szCs w:val="32"/>
        </w:rPr>
      </w:pPr>
    </w:p>
    <w:p w14:paraId="52D1418C" w14:textId="11054647" w:rsidR="007D5BE5" w:rsidRDefault="007D5BE5" w:rsidP="00961A6B">
      <w:pPr>
        <w:jc w:val="center"/>
        <w:rPr>
          <w:b/>
          <w:iCs/>
          <w:sz w:val="32"/>
          <w:szCs w:val="32"/>
        </w:rPr>
      </w:pPr>
    </w:p>
    <w:p w14:paraId="1265B9CF" w14:textId="6395ED86" w:rsidR="00AF3886" w:rsidRDefault="00AF3886" w:rsidP="00961A6B">
      <w:pPr>
        <w:jc w:val="center"/>
        <w:rPr>
          <w:b/>
          <w:iCs/>
          <w:sz w:val="32"/>
          <w:szCs w:val="32"/>
        </w:rPr>
      </w:pPr>
    </w:p>
    <w:p w14:paraId="09C617C8" w14:textId="77777777" w:rsidR="00AF3886" w:rsidRDefault="00AF3886" w:rsidP="00961A6B">
      <w:pPr>
        <w:jc w:val="center"/>
        <w:rPr>
          <w:b/>
          <w:iCs/>
          <w:sz w:val="32"/>
          <w:szCs w:val="32"/>
        </w:rPr>
      </w:pPr>
    </w:p>
    <w:p w14:paraId="7F2FA651" w14:textId="77777777" w:rsidR="007D5BE5" w:rsidRDefault="007D5BE5" w:rsidP="00961A6B">
      <w:pPr>
        <w:jc w:val="center"/>
        <w:rPr>
          <w:b/>
          <w:iCs/>
          <w:sz w:val="32"/>
          <w:szCs w:val="32"/>
        </w:rPr>
      </w:pPr>
    </w:p>
    <w:p w14:paraId="0FC3DE05" w14:textId="77777777" w:rsidR="007D5BE5" w:rsidRDefault="007D5BE5" w:rsidP="00961A6B">
      <w:pPr>
        <w:jc w:val="center"/>
        <w:rPr>
          <w:b/>
          <w:iCs/>
          <w:sz w:val="32"/>
          <w:szCs w:val="32"/>
        </w:rPr>
      </w:pPr>
    </w:p>
    <w:p w14:paraId="0A381561" w14:textId="77777777" w:rsidR="007D5BE5" w:rsidRDefault="007D5BE5" w:rsidP="00961A6B">
      <w:pPr>
        <w:jc w:val="center"/>
        <w:rPr>
          <w:b/>
          <w:iCs/>
          <w:sz w:val="32"/>
          <w:szCs w:val="32"/>
        </w:rPr>
      </w:pPr>
    </w:p>
    <w:p w14:paraId="1A5006B2" w14:textId="77777777" w:rsidR="007D5BE5" w:rsidRDefault="007D5BE5" w:rsidP="00961A6B">
      <w:pPr>
        <w:jc w:val="center"/>
        <w:rPr>
          <w:b/>
          <w:iCs/>
          <w:sz w:val="32"/>
          <w:szCs w:val="32"/>
        </w:rPr>
      </w:pPr>
    </w:p>
    <w:p w14:paraId="54561D2F" w14:textId="741D90DA" w:rsidR="00BC563B" w:rsidRDefault="00BC563B" w:rsidP="002F09F0">
      <w:pPr>
        <w:pStyle w:val="Heading1"/>
        <w:rPr>
          <w:bCs w:val="0"/>
          <w:iCs/>
        </w:rPr>
      </w:pPr>
      <w:bookmarkStart w:id="421" w:name="_Toc156891758"/>
      <w:r w:rsidRPr="002C0C05">
        <w:rPr>
          <w:bCs w:val="0"/>
          <w:iCs/>
        </w:rPr>
        <w:t xml:space="preserve">APPENDIX </w:t>
      </w:r>
      <w:r w:rsidR="00FF10EE" w:rsidRPr="002C0C05">
        <w:rPr>
          <w:bCs w:val="0"/>
          <w:iCs/>
        </w:rPr>
        <w:t>F</w:t>
      </w:r>
      <w:bookmarkEnd w:id="421"/>
    </w:p>
    <w:p w14:paraId="2D4ADDCD" w14:textId="77777777" w:rsidR="002C0C05" w:rsidRPr="002C0C05" w:rsidRDefault="002C0C05" w:rsidP="002C0C05"/>
    <w:p w14:paraId="06AA878B" w14:textId="0B1D8F1E" w:rsidR="00BC563B" w:rsidRPr="002C0C05" w:rsidRDefault="00BC563B" w:rsidP="002C0C05">
      <w:pPr>
        <w:jc w:val="center"/>
        <w:rPr>
          <w:b/>
          <w:iCs/>
          <w:sz w:val="32"/>
          <w:szCs w:val="32"/>
        </w:rPr>
      </w:pPr>
      <w:r w:rsidRPr="002C0C05">
        <w:rPr>
          <w:b/>
          <w:iCs/>
          <w:sz w:val="32"/>
          <w:szCs w:val="32"/>
        </w:rPr>
        <w:t>Letter of Transmittal Form</w:t>
      </w:r>
    </w:p>
    <w:p w14:paraId="08082B13" w14:textId="3C691BB8" w:rsidR="007D5BE5" w:rsidRDefault="007D5BE5" w:rsidP="002F09F0">
      <w:pPr>
        <w:pStyle w:val="Heading1"/>
        <w:rPr>
          <w:b w:val="0"/>
          <w:iCs/>
        </w:rPr>
      </w:pPr>
    </w:p>
    <w:p w14:paraId="275934F1" w14:textId="2450C5E3" w:rsidR="007D5BE5" w:rsidRDefault="007D5BE5" w:rsidP="002F09F0">
      <w:pPr>
        <w:pStyle w:val="Heading1"/>
        <w:rPr>
          <w:b w:val="0"/>
          <w:iCs/>
        </w:rPr>
      </w:pPr>
    </w:p>
    <w:p w14:paraId="49C4621E" w14:textId="0DF4EBC6" w:rsidR="007D5BE5" w:rsidRDefault="007D5BE5" w:rsidP="00961A6B">
      <w:pPr>
        <w:jc w:val="center"/>
        <w:rPr>
          <w:b/>
          <w:iCs/>
          <w:sz w:val="32"/>
          <w:szCs w:val="32"/>
        </w:rPr>
      </w:pPr>
    </w:p>
    <w:p w14:paraId="0805BA5D" w14:textId="5ECB346F" w:rsidR="007D5BE5" w:rsidRDefault="007D5BE5" w:rsidP="00961A6B">
      <w:pPr>
        <w:jc w:val="center"/>
        <w:rPr>
          <w:b/>
          <w:iCs/>
          <w:sz w:val="32"/>
          <w:szCs w:val="32"/>
        </w:rPr>
      </w:pPr>
    </w:p>
    <w:p w14:paraId="34A77E6F" w14:textId="18AA48AF" w:rsidR="007D5BE5" w:rsidRDefault="007D5BE5" w:rsidP="00961A6B">
      <w:pPr>
        <w:jc w:val="center"/>
        <w:rPr>
          <w:b/>
          <w:iCs/>
          <w:sz w:val="32"/>
          <w:szCs w:val="32"/>
        </w:rPr>
      </w:pPr>
    </w:p>
    <w:p w14:paraId="57B32BAD" w14:textId="0F9F7E57" w:rsidR="007D5BE5" w:rsidRDefault="007D5BE5" w:rsidP="00961A6B">
      <w:pPr>
        <w:jc w:val="center"/>
        <w:rPr>
          <w:b/>
          <w:iCs/>
          <w:sz w:val="32"/>
          <w:szCs w:val="32"/>
        </w:rPr>
      </w:pPr>
    </w:p>
    <w:p w14:paraId="74BE980F" w14:textId="4EDC6A17" w:rsidR="007D5BE5" w:rsidRDefault="007D5BE5" w:rsidP="00961A6B">
      <w:pPr>
        <w:jc w:val="center"/>
        <w:rPr>
          <w:b/>
          <w:iCs/>
          <w:sz w:val="32"/>
          <w:szCs w:val="32"/>
        </w:rPr>
      </w:pPr>
    </w:p>
    <w:p w14:paraId="78DECAE5" w14:textId="161AAB87" w:rsidR="007D5BE5" w:rsidRDefault="007D5BE5" w:rsidP="00961A6B">
      <w:pPr>
        <w:jc w:val="center"/>
        <w:rPr>
          <w:b/>
          <w:iCs/>
          <w:sz w:val="32"/>
          <w:szCs w:val="32"/>
        </w:rPr>
      </w:pPr>
    </w:p>
    <w:p w14:paraId="18332918" w14:textId="7DBC4965" w:rsidR="007D5BE5" w:rsidRDefault="007D5BE5" w:rsidP="00961A6B">
      <w:pPr>
        <w:jc w:val="center"/>
        <w:rPr>
          <w:b/>
          <w:iCs/>
          <w:sz w:val="32"/>
          <w:szCs w:val="32"/>
        </w:rPr>
      </w:pPr>
    </w:p>
    <w:p w14:paraId="3B589310" w14:textId="500EB1E4" w:rsidR="007D5BE5" w:rsidRDefault="007D5BE5" w:rsidP="00961A6B">
      <w:pPr>
        <w:jc w:val="center"/>
        <w:rPr>
          <w:b/>
          <w:iCs/>
          <w:sz w:val="32"/>
          <w:szCs w:val="32"/>
        </w:rPr>
      </w:pPr>
    </w:p>
    <w:p w14:paraId="5ECB52F0" w14:textId="3939BC98" w:rsidR="007D5BE5" w:rsidRDefault="007D5BE5" w:rsidP="00961A6B">
      <w:pPr>
        <w:jc w:val="center"/>
        <w:rPr>
          <w:b/>
          <w:iCs/>
          <w:sz w:val="32"/>
          <w:szCs w:val="32"/>
        </w:rPr>
      </w:pPr>
    </w:p>
    <w:p w14:paraId="12854320" w14:textId="77777777" w:rsidR="004023E6" w:rsidRDefault="004023E6" w:rsidP="00961A6B">
      <w:pPr>
        <w:jc w:val="center"/>
        <w:rPr>
          <w:b/>
          <w:iCs/>
          <w:sz w:val="32"/>
          <w:szCs w:val="32"/>
        </w:rPr>
      </w:pPr>
    </w:p>
    <w:p w14:paraId="71D1C6F6" w14:textId="77777777" w:rsidR="004023E6" w:rsidRDefault="004023E6" w:rsidP="00961A6B">
      <w:pPr>
        <w:jc w:val="center"/>
        <w:rPr>
          <w:b/>
          <w:iCs/>
          <w:sz w:val="32"/>
          <w:szCs w:val="32"/>
        </w:rPr>
      </w:pPr>
    </w:p>
    <w:p w14:paraId="58DC7E33" w14:textId="77777777" w:rsidR="004023E6" w:rsidRDefault="004023E6" w:rsidP="00961A6B">
      <w:pPr>
        <w:jc w:val="center"/>
        <w:rPr>
          <w:b/>
          <w:iCs/>
          <w:sz w:val="32"/>
          <w:szCs w:val="32"/>
        </w:rPr>
      </w:pPr>
    </w:p>
    <w:p w14:paraId="0F2B9BE1" w14:textId="77777777" w:rsidR="004023E6" w:rsidRDefault="004023E6" w:rsidP="00961A6B">
      <w:pPr>
        <w:jc w:val="center"/>
        <w:rPr>
          <w:b/>
          <w:iCs/>
          <w:sz w:val="32"/>
          <w:szCs w:val="32"/>
        </w:rPr>
      </w:pPr>
    </w:p>
    <w:p w14:paraId="7704F346" w14:textId="13F5BF64" w:rsidR="007D5BE5" w:rsidRDefault="007D5BE5" w:rsidP="00961A6B">
      <w:pPr>
        <w:jc w:val="center"/>
        <w:rPr>
          <w:b/>
          <w:iCs/>
          <w:sz w:val="32"/>
          <w:szCs w:val="32"/>
        </w:rPr>
      </w:pPr>
    </w:p>
    <w:p w14:paraId="55BC15A6" w14:textId="2B977598" w:rsidR="007D5BE5" w:rsidRDefault="007D5BE5" w:rsidP="00961A6B">
      <w:pPr>
        <w:jc w:val="center"/>
        <w:rPr>
          <w:b/>
          <w:iCs/>
          <w:sz w:val="32"/>
          <w:szCs w:val="32"/>
        </w:rPr>
      </w:pPr>
    </w:p>
    <w:p w14:paraId="6C871E75" w14:textId="16A87155" w:rsidR="007D5BE5" w:rsidRDefault="007D5BE5" w:rsidP="00961A6B">
      <w:pPr>
        <w:jc w:val="center"/>
        <w:rPr>
          <w:b/>
          <w:iCs/>
          <w:sz w:val="32"/>
          <w:szCs w:val="32"/>
        </w:rPr>
      </w:pPr>
    </w:p>
    <w:p w14:paraId="5710830C" w14:textId="2F8053E7" w:rsidR="007D5BE5" w:rsidRDefault="007D5BE5" w:rsidP="00961A6B">
      <w:pPr>
        <w:jc w:val="center"/>
        <w:rPr>
          <w:b/>
          <w:iCs/>
          <w:sz w:val="32"/>
          <w:szCs w:val="32"/>
        </w:rPr>
      </w:pPr>
    </w:p>
    <w:p w14:paraId="691F9803" w14:textId="7C1795C9" w:rsidR="007D5BE5" w:rsidRDefault="007D5BE5" w:rsidP="00961A6B">
      <w:pPr>
        <w:jc w:val="center"/>
        <w:rPr>
          <w:b/>
          <w:iCs/>
          <w:sz w:val="32"/>
          <w:szCs w:val="32"/>
        </w:rPr>
      </w:pPr>
    </w:p>
    <w:p w14:paraId="2FDA3309" w14:textId="438F9A46" w:rsidR="007D5BE5" w:rsidRDefault="007D5BE5" w:rsidP="00961A6B">
      <w:pPr>
        <w:jc w:val="center"/>
        <w:rPr>
          <w:b/>
          <w:iCs/>
          <w:sz w:val="32"/>
          <w:szCs w:val="32"/>
        </w:rPr>
      </w:pPr>
    </w:p>
    <w:p w14:paraId="771E4A64" w14:textId="77777777" w:rsidR="005B5433" w:rsidRDefault="005B5433" w:rsidP="00961A6B">
      <w:pPr>
        <w:jc w:val="center"/>
        <w:rPr>
          <w:b/>
          <w:iCs/>
          <w:sz w:val="32"/>
          <w:szCs w:val="32"/>
        </w:rPr>
      </w:pPr>
    </w:p>
    <w:p w14:paraId="711A9B5A" w14:textId="77777777" w:rsidR="00460D82" w:rsidRPr="00460D82" w:rsidRDefault="00460D82" w:rsidP="002C0C05">
      <w:pPr>
        <w:pStyle w:val="Heading1"/>
        <w:rPr>
          <w:b w:val="0"/>
          <w:iCs/>
          <w:sz w:val="20"/>
          <w:szCs w:val="20"/>
        </w:rPr>
      </w:pPr>
    </w:p>
    <w:p w14:paraId="780529F3" w14:textId="3DE22FE6" w:rsidR="00FF10EE" w:rsidRPr="002566CF" w:rsidRDefault="00B76ED5" w:rsidP="004E2D6B">
      <w:pPr>
        <w:pStyle w:val="Heading1"/>
        <w:rPr>
          <w:b w:val="0"/>
          <w:iCs/>
          <w:sz w:val="22"/>
          <w:szCs w:val="22"/>
        </w:rPr>
      </w:pPr>
      <w:bookmarkStart w:id="422" w:name="_Toc156891759"/>
      <w:r w:rsidRPr="00460D82">
        <w:rPr>
          <w:b w:val="0"/>
          <w:iCs/>
          <w:sz w:val="28"/>
          <w:szCs w:val="28"/>
        </w:rPr>
        <w:t>Letter of Transmittal Form</w:t>
      </w:r>
      <w:bookmarkEnd w:id="422"/>
    </w:p>
    <w:p w14:paraId="571E8F73" w14:textId="52F74553" w:rsidR="00BC563B" w:rsidRPr="00261E03" w:rsidRDefault="00BC563B" w:rsidP="00BC563B">
      <w:pPr>
        <w:rPr>
          <w:b/>
          <w:sz w:val="22"/>
          <w:szCs w:val="22"/>
        </w:rPr>
      </w:pPr>
      <w:proofErr w:type="gramStart"/>
      <w:r w:rsidRPr="00261E03">
        <w:rPr>
          <w:b/>
          <w:sz w:val="22"/>
          <w:szCs w:val="22"/>
        </w:rPr>
        <w:t>RFP#:</w:t>
      </w:r>
      <w:proofErr w:type="gramEnd"/>
      <w:r w:rsidRPr="00261E03">
        <w:rPr>
          <w:b/>
          <w:sz w:val="22"/>
          <w:szCs w:val="22"/>
        </w:rPr>
        <w:t>____</w:t>
      </w:r>
      <w:r w:rsidR="00AE7E1D">
        <w:rPr>
          <w:b/>
          <w:sz w:val="22"/>
          <w:szCs w:val="22"/>
          <w:u w:val="single"/>
        </w:rPr>
        <w:t>OSWCD 27-01</w:t>
      </w:r>
      <w:r w:rsidRPr="00261E03">
        <w:rPr>
          <w:b/>
          <w:sz w:val="22"/>
          <w:szCs w:val="22"/>
        </w:rPr>
        <w:t>_________________________</w:t>
      </w:r>
    </w:p>
    <w:p w14:paraId="4A721235" w14:textId="77777777" w:rsidR="00BC563B" w:rsidRPr="00261E03" w:rsidRDefault="00BC563B" w:rsidP="00BC563B">
      <w:pPr>
        <w:rPr>
          <w:b/>
        </w:rPr>
      </w:pPr>
      <w:r w:rsidRPr="00261E03">
        <w:rPr>
          <w:b/>
          <w:sz w:val="22"/>
          <w:szCs w:val="22"/>
        </w:rPr>
        <w:t>Offeror Name: _____________________</w:t>
      </w:r>
      <w:r w:rsidR="00BD680B" w:rsidRPr="00261E03">
        <w:rPr>
          <w:b/>
          <w:sz w:val="22"/>
          <w:szCs w:val="22"/>
        </w:rPr>
        <w:t xml:space="preserve">   FED ID# _______________________________</w:t>
      </w:r>
    </w:p>
    <w:p w14:paraId="15315685" w14:textId="77777777" w:rsidR="00BC563B" w:rsidRPr="00261E03" w:rsidRDefault="00BC563B" w:rsidP="00BC563B">
      <w:pPr>
        <w:rPr>
          <w:sz w:val="22"/>
          <w:szCs w:val="20"/>
        </w:rPr>
      </w:pPr>
      <w:r w:rsidRPr="00261E03">
        <w:rPr>
          <w:sz w:val="22"/>
          <w:szCs w:val="20"/>
        </w:rPr>
        <w:t xml:space="preserve">Items #1 to #7 </w:t>
      </w:r>
      <w:r w:rsidRPr="005C6A86">
        <w:rPr>
          <w:b/>
          <w:bCs/>
          <w:sz w:val="22"/>
          <w:szCs w:val="20"/>
        </w:rPr>
        <w:t>EACH MUST BE COMPLETED IN FULL</w:t>
      </w:r>
      <w:r w:rsidRPr="00261E03">
        <w:rPr>
          <w:sz w:val="22"/>
          <w:szCs w:val="20"/>
        </w:rPr>
        <w:t xml:space="preserve"> Failure to respond to all seven items </w:t>
      </w:r>
      <w:r w:rsidRPr="005C6A86">
        <w:rPr>
          <w:b/>
          <w:bCs/>
          <w:sz w:val="22"/>
          <w:szCs w:val="20"/>
        </w:rPr>
        <w:t>WILL RESULT IN THE DISQUALIFICATION OF THE PROPOSAL!</w:t>
      </w:r>
    </w:p>
    <w:p w14:paraId="20D0E8F0" w14:textId="77777777" w:rsidR="00BC563B" w:rsidRPr="00261E03" w:rsidRDefault="00BC563B" w:rsidP="00BC563B">
      <w:pPr>
        <w:rPr>
          <w:sz w:val="16"/>
          <w:szCs w:val="16"/>
        </w:rPr>
      </w:pPr>
    </w:p>
    <w:p w14:paraId="0984F0A5" w14:textId="77777777" w:rsidR="00BC563B" w:rsidRPr="00261E03" w:rsidRDefault="00BC563B" w:rsidP="00BC563B">
      <w:pPr>
        <w:rPr>
          <w:sz w:val="22"/>
          <w:szCs w:val="20"/>
        </w:rPr>
      </w:pPr>
      <w:r w:rsidRPr="00261E03">
        <w:rPr>
          <w:sz w:val="22"/>
          <w:szCs w:val="20"/>
        </w:rPr>
        <w:t xml:space="preserve">1.  </w:t>
      </w:r>
      <w:r w:rsidRPr="00261E03">
        <w:rPr>
          <w:b/>
          <w:sz w:val="22"/>
          <w:szCs w:val="20"/>
        </w:rPr>
        <w:t>Identity (Name) and Mailing Address</w:t>
      </w:r>
      <w:r w:rsidRPr="00261E03">
        <w:rPr>
          <w:sz w:val="22"/>
          <w:szCs w:val="20"/>
        </w:rPr>
        <w:t xml:space="preserve"> of the submitting organization: </w:t>
      </w:r>
    </w:p>
    <w:p w14:paraId="4C1098EC" w14:textId="77777777" w:rsidR="00BC563B" w:rsidRPr="00261E03" w:rsidRDefault="00BC563B" w:rsidP="00BC563B">
      <w:pPr>
        <w:rPr>
          <w:sz w:val="22"/>
          <w:szCs w:val="20"/>
        </w:rPr>
      </w:pPr>
      <w:r w:rsidRPr="00261E03">
        <w:rPr>
          <w:sz w:val="22"/>
          <w:szCs w:val="20"/>
        </w:rPr>
        <w:t>____________________________________________________________________________</w:t>
      </w:r>
    </w:p>
    <w:p w14:paraId="33C76B4E" w14:textId="77777777" w:rsidR="00BC563B" w:rsidRPr="00261E03" w:rsidRDefault="00BC563B" w:rsidP="00BC563B">
      <w:pPr>
        <w:rPr>
          <w:sz w:val="22"/>
          <w:szCs w:val="20"/>
        </w:rPr>
      </w:pPr>
      <w:r w:rsidRPr="00261E03">
        <w:rPr>
          <w:sz w:val="22"/>
          <w:szCs w:val="20"/>
        </w:rPr>
        <w:t>____________________________________________________________________________</w:t>
      </w:r>
    </w:p>
    <w:p w14:paraId="046C5373" w14:textId="77777777" w:rsidR="00BC563B" w:rsidRPr="00261E03" w:rsidRDefault="00BC563B" w:rsidP="00BC563B">
      <w:pPr>
        <w:rPr>
          <w:sz w:val="22"/>
          <w:szCs w:val="20"/>
        </w:rPr>
      </w:pPr>
      <w:r w:rsidRPr="00261E03">
        <w:rPr>
          <w:sz w:val="22"/>
          <w:szCs w:val="20"/>
        </w:rPr>
        <w:t>____________________________________________________________________________</w:t>
      </w:r>
    </w:p>
    <w:p w14:paraId="4ACA1A86" w14:textId="77777777" w:rsidR="00BC563B" w:rsidRPr="00261E03" w:rsidRDefault="00BC563B" w:rsidP="00BC563B">
      <w:pPr>
        <w:rPr>
          <w:sz w:val="16"/>
          <w:szCs w:val="16"/>
        </w:rPr>
      </w:pPr>
    </w:p>
    <w:p w14:paraId="466865EA" w14:textId="77777777" w:rsidR="00BC563B" w:rsidRPr="00261E03" w:rsidRDefault="00BC563B" w:rsidP="00BC563B">
      <w:pPr>
        <w:rPr>
          <w:sz w:val="22"/>
          <w:szCs w:val="20"/>
        </w:rPr>
      </w:pPr>
      <w:r w:rsidRPr="00261E03">
        <w:rPr>
          <w:sz w:val="22"/>
          <w:szCs w:val="20"/>
        </w:rPr>
        <w:t>2</w:t>
      </w:r>
      <w:r w:rsidR="00713990" w:rsidRPr="00261E03">
        <w:rPr>
          <w:sz w:val="22"/>
          <w:szCs w:val="20"/>
        </w:rPr>
        <w:t>.</w:t>
      </w:r>
      <w:r w:rsidRPr="00261E03">
        <w:rPr>
          <w:sz w:val="22"/>
          <w:szCs w:val="20"/>
        </w:rPr>
        <w:t xml:space="preserve">  For the person authorized by the organization to contractually obligate</w:t>
      </w:r>
      <w:r w:rsidR="00955254" w:rsidRPr="00261E03">
        <w:rPr>
          <w:sz w:val="22"/>
          <w:szCs w:val="20"/>
        </w:rPr>
        <w:t xml:space="preserve"> on behalf of this Offer:</w:t>
      </w:r>
    </w:p>
    <w:p w14:paraId="2E1A96AE" w14:textId="77777777" w:rsidR="00BC563B" w:rsidRPr="00261E03" w:rsidRDefault="00BC563B" w:rsidP="00BC563B">
      <w:pPr>
        <w:rPr>
          <w:sz w:val="22"/>
          <w:szCs w:val="20"/>
        </w:rPr>
      </w:pPr>
      <w:r w:rsidRPr="00261E03">
        <w:rPr>
          <w:sz w:val="22"/>
          <w:szCs w:val="20"/>
        </w:rPr>
        <w:t>Name _______________________________________________________________________</w:t>
      </w:r>
      <w:r w:rsidRPr="00261E03">
        <w:rPr>
          <w:sz w:val="22"/>
          <w:szCs w:val="20"/>
        </w:rPr>
        <w:tab/>
      </w:r>
    </w:p>
    <w:p w14:paraId="4D134E6D" w14:textId="77777777" w:rsidR="00BC563B" w:rsidRPr="00261E03" w:rsidRDefault="00BC563B" w:rsidP="00BC563B">
      <w:pPr>
        <w:rPr>
          <w:sz w:val="22"/>
          <w:szCs w:val="20"/>
        </w:rPr>
      </w:pPr>
      <w:r w:rsidRPr="00261E03">
        <w:rPr>
          <w:sz w:val="22"/>
          <w:szCs w:val="20"/>
        </w:rPr>
        <w:t>Title ________________________________________________________________________</w:t>
      </w:r>
    </w:p>
    <w:p w14:paraId="78B494CB" w14:textId="77777777" w:rsidR="00BC563B" w:rsidRPr="00261E03" w:rsidRDefault="00BC563B" w:rsidP="00BC563B">
      <w:pPr>
        <w:rPr>
          <w:sz w:val="22"/>
          <w:szCs w:val="20"/>
        </w:rPr>
      </w:pPr>
      <w:r w:rsidRPr="00261E03">
        <w:rPr>
          <w:sz w:val="22"/>
          <w:szCs w:val="20"/>
        </w:rPr>
        <w:t>E-Mail Address _______________________________________________________________</w:t>
      </w:r>
    </w:p>
    <w:p w14:paraId="42BD30D9" w14:textId="77777777" w:rsidR="00BC563B" w:rsidRPr="00261E03" w:rsidRDefault="00BC563B" w:rsidP="00BC563B">
      <w:pPr>
        <w:rPr>
          <w:sz w:val="22"/>
          <w:szCs w:val="20"/>
        </w:rPr>
      </w:pPr>
      <w:r w:rsidRPr="00261E03">
        <w:rPr>
          <w:sz w:val="22"/>
          <w:szCs w:val="20"/>
        </w:rPr>
        <w:t xml:space="preserve">Telephone Number </w:t>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t>_________________________________________________________</w:t>
      </w:r>
    </w:p>
    <w:p w14:paraId="6F07CD78" w14:textId="77777777" w:rsidR="00713990" w:rsidRPr="00261E03" w:rsidRDefault="00713990" w:rsidP="00BC563B">
      <w:pPr>
        <w:rPr>
          <w:sz w:val="22"/>
          <w:szCs w:val="20"/>
        </w:rPr>
      </w:pPr>
    </w:p>
    <w:p w14:paraId="1962703A" w14:textId="77777777" w:rsidR="00713990" w:rsidRPr="00261E03" w:rsidRDefault="00713990" w:rsidP="00713990">
      <w:pPr>
        <w:rPr>
          <w:sz w:val="22"/>
          <w:szCs w:val="20"/>
        </w:rPr>
      </w:pPr>
      <w:r w:rsidRPr="00261E03">
        <w:rPr>
          <w:sz w:val="22"/>
          <w:szCs w:val="20"/>
        </w:rPr>
        <w:t>3.  For the person authorized by the organization to negotiate on behalf of this Offer:</w:t>
      </w:r>
    </w:p>
    <w:p w14:paraId="70782FD1" w14:textId="77777777" w:rsidR="00713990" w:rsidRPr="00261E03" w:rsidRDefault="00713990" w:rsidP="00713990">
      <w:pPr>
        <w:rPr>
          <w:sz w:val="22"/>
          <w:szCs w:val="20"/>
        </w:rPr>
      </w:pPr>
      <w:r w:rsidRPr="00261E03">
        <w:rPr>
          <w:sz w:val="22"/>
          <w:szCs w:val="20"/>
        </w:rPr>
        <w:t>Name _______________________________________________________________________</w:t>
      </w:r>
      <w:r w:rsidRPr="00261E03">
        <w:rPr>
          <w:sz w:val="22"/>
          <w:szCs w:val="20"/>
        </w:rPr>
        <w:tab/>
      </w:r>
    </w:p>
    <w:p w14:paraId="4DCF6175" w14:textId="77777777" w:rsidR="00713990" w:rsidRPr="00261E03" w:rsidRDefault="00713990" w:rsidP="00713990">
      <w:pPr>
        <w:rPr>
          <w:sz w:val="22"/>
          <w:szCs w:val="20"/>
        </w:rPr>
      </w:pPr>
      <w:r w:rsidRPr="00261E03">
        <w:rPr>
          <w:sz w:val="22"/>
          <w:szCs w:val="20"/>
        </w:rPr>
        <w:t>Title ________________________________________________________________________</w:t>
      </w:r>
    </w:p>
    <w:p w14:paraId="27DA9B26" w14:textId="77777777" w:rsidR="00713990" w:rsidRPr="00261E03" w:rsidRDefault="00713990" w:rsidP="00713990">
      <w:pPr>
        <w:rPr>
          <w:sz w:val="22"/>
          <w:szCs w:val="20"/>
        </w:rPr>
      </w:pPr>
      <w:r w:rsidRPr="00261E03">
        <w:rPr>
          <w:sz w:val="22"/>
          <w:szCs w:val="20"/>
        </w:rPr>
        <w:t>E-Mail Address _______________________________________________________________</w:t>
      </w:r>
    </w:p>
    <w:p w14:paraId="087ECBE3" w14:textId="77777777" w:rsidR="00713990" w:rsidRPr="00261E03" w:rsidRDefault="00713990" w:rsidP="00713990">
      <w:pPr>
        <w:rPr>
          <w:sz w:val="22"/>
          <w:szCs w:val="20"/>
        </w:rPr>
      </w:pPr>
      <w:r w:rsidRPr="00261E03">
        <w:rPr>
          <w:sz w:val="22"/>
          <w:szCs w:val="20"/>
        </w:rPr>
        <w:t xml:space="preserve">Telephone Number </w:t>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t>_________________________________________________________</w:t>
      </w:r>
    </w:p>
    <w:p w14:paraId="03607718" w14:textId="77777777" w:rsidR="00713990" w:rsidRPr="00261E03" w:rsidRDefault="00713990" w:rsidP="00713990">
      <w:pPr>
        <w:rPr>
          <w:sz w:val="22"/>
          <w:szCs w:val="20"/>
        </w:rPr>
      </w:pPr>
    </w:p>
    <w:p w14:paraId="26C58CF7" w14:textId="77777777" w:rsidR="00713990" w:rsidRPr="00261E03" w:rsidRDefault="00713990" w:rsidP="00713990">
      <w:pPr>
        <w:rPr>
          <w:sz w:val="22"/>
          <w:szCs w:val="20"/>
        </w:rPr>
      </w:pPr>
      <w:r w:rsidRPr="00261E03">
        <w:rPr>
          <w:sz w:val="22"/>
          <w:szCs w:val="20"/>
        </w:rPr>
        <w:t>4.  For the person authorized by the organization to clarify/respond to queries regarding this Offer:</w:t>
      </w:r>
    </w:p>
    <w:p w14:paraId="03BDB0E2" w14:textId="77777777" w:rsidR="00713990" w:rsidRPr="00261E03" w:rsidRDefault="00713990" w:rsidP="00713990">
      <w:pPr>
        <w:rPr>
          <w:sz w:val="22"/>
          <w:szCs w:val="20"/>
        </w:rPr>
      </w:pPr>
      <w:r w:rsidRPr="00261E03">
        <w:rPr>
          <w:sz w:val="22"/>
          <w:szCs w:val="20"/>
        </w:rPr>
        <w:t>Name _______________________________________________________________________</w:t>
      </w:r>
      <w:r w:rsidRPr="00261E03">
        <w:rPr>
          <w:sz w:val="22"/>
          <w:szCs w:val="20"/>
        </w:rPr>
        <w:tab/>
      </w:r>
    </w:p>
    <w:p w14:paraId="1F3776B7" w14:textId="77777777" w:rsidR="00713990" w:rsidRPr="00261E03" w:rsidRDefault="00713990" w:rsidP="00713990">
      <w:pPr>
        <w:rPr>
          <w:sz w:val="22"/>
          <w:szCs w:val="20"/>
        </w:rPr>
      </w:pPr>
      <w:r w:rsidRPr="00261E03">
        <w:rPr>
          <w:sz w:val="22"/>
          <w:szCs w:val="20"/>
        </w:rPr>
        <w:t>Title ________________________________________________________________________</w:t>
      </w:r>
    </w:p>
    <w:p w14:paraId="2DD20F31" w14:textId="77777777" w:rsidR="00713990" w:rsidRPr="00261E03" w:rsidRDefault="00713990" w:rsidP="00713990">
      <w:pPr>
        <w:rPr>
          <w:sz w:val="22"/>
          <w:szCs w:val="20"/>
        </w:rPr>
      </w:pPr>
      <w:r w:rsidRPr="00261E03">
        <w:rPr>
          <w:sz w:val="22"/>
          <w:szCs w:val="20"/>
        </w:rPr>
        <w:t>E-Mail Address _______________________________________________________________</w:t>
      </w:r>
    </w:p>
    <w:p w14:paraId="6E9D93EE" w14:textId="77777777" w:rsidR="00713990" w:rsidRPr="00261E03" w:rsidRDefault="00713990" w:rsidP="00713990">
      <w:pPr>
        <w:rPr>
          <w:sz w:val="22"/>
          <w:szCs w:val="20"/>
        </w:rPr>
      </w:pPr>
      <w:r w:rsidRPr="00261E03">
        <w:rPr>
          <w:sz w:val="22"/>
          <w:szCs w:val="20"/>
        </w:rPr>
        <w:t xml:space="preserve">Telephone Number </w:t>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r>
      <w:r w:rsidRPr="00261E03">
        <w:rPr>
          <w:sz w:val="22"/>
          <w:szCs w:val="20"/>
        </w:rPr>
        <w:softHyphen/>
        <w:t>_________________________________________________________</w:t>
      </w:r>
    </w:p>
    <w:p w14:paraId="2E40F617" w14:textId="77777777" w:rsidR="00BC563B" w:rsidRPr="00261E03" w:rsidRDefault="00BC563B" w:rsidP="00BC563B">
      <w:pPr>
        <w:rPr>
          <w:sz w:val="22"/>
          <w:szCs w:val="20"/>
        </w:rPr>
      </w:pPr>
    </w:p>
    <w:p w14:paraId="0D2DA81A" w14:textId="77777777" w:rsidR="00BC563B" w:rsidRPr="00261E03" w:rsidRDefault="00BC563B" w:rsidP="00BC563B">
      <w:pPr>
        <w:rPr>
          <w:sz w:val="22"/>
          <w:szCs w:val="20"/>
        </w:rPr>
      </w:pPr>
      <w:r w:rsidRPr="00261E03">
        <w:rPr>
          <w:sz w:val="22"/>
          <w:szCs w:val="20"/>
        </w:rPr>
        <w:t>5.  Use of Sub-Contractors (Select one)</w:t>
      </w:r>
    </w:p>
    <w:p w14:paraId="2B969575" w14:textId="77777777" w:rsidR="00BC563B" w:rsidRPr="00261E03" w:rsidRDefault="00BC563B" w:rsidP="00BC563B">
      <w:pPr>
        <w:rPr>
          <w:sz w:val="22"/>
          <w:szCs w:val="20"/>
        </w:rPr>
      </w:pPr>
      <w:r w:rsidRPr="00261E03">
        <w:rPr>
          <w:sz w:val="22"/>
          <w:szCs w:val="20"/>
        </w:rPr>
        <w:t xml:space="preserve">____ No sub-contractors will be used in the performance of </w:t>
      </w:r>
      <w:r w:rsidR="00A41DF5" w:rsidRPr="00261E03">
        <w:rPr>
          <w:sz w:val="22"/>
          <w:szCs w:val="20"/>
        </w:rPr>
        <w:t>any resultant</w:t>
      </w:r>
      <w:r w:rsidRPr="00261E03">
        <w:rPr>
          <w:sz w:val="22"/>
          <w:szCs w:val="20"/>
        </w:rPr>
        <w:t xml:space="preserve"> contract OR</w:t>
      </w:r>
    </w:p>
    <w:p w14:paraId="4AF08331" w14:textId="77777777" w:rsidR="00BC563B" w:rsidRPr="00261E03" w:rsidRDefault="00BC563B" w:rsidP="00BC563B">
      <w:pPr>
        <w:rPr>
          <w:sz w:val="22"/>
          <w:szCs w:val="20"/>
        </w:rPr>
      </w:pPr>
      <w:r w:rsidRPr="00261E03">
        <w:rPr>
          <w:sz w:val="22"/>
          <w:szCs w:val="20"/>
        </w:rPr>
        <w:t xml:space="preserve">____ The following sub-contractors will be used in the performance of </w:t>
      </w:r>
      <w:r w:rsidR="00A41DF5" w:rsidRPr="00261E03">
        <w:rPr>
          <w:sz w:val="22"/>
          <w:szCs w:val="20"/>
        </w:rPr>
        <w:t xml:space="preserve">any </w:t>
      </w:r>
      <w:r w:rsidR="0071114A" w:rsidRPr="00261E03">
        <w:rPr>
          <w:sz w:val="22"/>
          <w:szCs w:val="20"/>
        </w:rPr>
        <w:t>resultant contract</w:t>
      </w:r>
      <w:r w:rsidRPr="00261E03">
        <w:rPr>
          <w:sz w:val="22"/>
          <w:szCs w:val="20"/>
        </w:rPr>
        <w:t>:</w:t>
      </w:r>
    </w:p>
    <w:p w14:paraId="07E5D8E7" w14:textId="77777777" w:rsidR="00BC563B" w:rsidRPr="00261E03" w:rsidRDefault="00BC563B" w:rsidP="00BC563B">
      <w:pPr>
        <w:rPr>
          <w:sz w:val="22"/>
          <w:szCs w:val="20"/>
        </w:rPr>
      </w:pPr>
      <w:r w:rsidRPr="00261E03">
        <w:rPr>
          <w:sz w:val="22"/>
          <w:szCs w:val="20"/>
        </w:rPr>
        <w:t>_________________________________________________________________________________</w:t>
      </w:r>
    </w:p>
    <w:p w14:paraId="17BED130" w14:textId="77777777" w:rsidR="00BC563B" w:rsidRPr="00261E03" w:rsidRDefault="00BC563B" w:rsidP="00BC563B">
      <w:pPr>
        <w:rPr>
          <w:sz w:val="22"/>
          <w:szCs w:val="20"/>
        </w:rPr>
      </w:pPr>
      <w:r w:rsidRPr="00261E03">
        <w:rPr>
          <w:sz w:val="22"/>
          <w:szCs w:val="20"/>
        </w:rPr>
        <w:t>(Attach extra sheets, as needed)</w:t>
      </w:r>
    </w:p>
    <w:p w14:paraId="0E6BEBEB" w14:textId="77777777" w:rsidR="00BC563B" w:rsidRPr="00261E03" w:rsidRDefault="00BC563B" w:rsidP="00BC563B">
      <w:pPr>
        <w:rPr>
          <w:sz w:val="16"/>
          <w:szCs w:val="16"/>
        </w:rPr>
      </w:pPr>
    </w:p>
    <w:p w14:paraId="5D4642CD" w14:textId="77777777" w:rsidR="00BC563B" w:rsidRPr="00261E03" w:rsidRDefault="00BC563B" w:rsidP="00BC563B">
      <w:pPr>
        <w:rPr>
          <w:sz w:val="22"/>
          <w:szCs w:val="20"/>
        </w:rPr>
      </w:pPr>
      <w:r w:rsidRPr="00261E03">
        <w:rPr>
          <w:sz w:val="22"/>
          <w:szCs w:val="20"/>
        </w:rPr>
        <w:t xml:space="preserve">6.  Please describe any relationship with any entity </w:t>
      </w:r>
      <w:r w:rsidR="00955254" w:rsidRPr="00261E03">
        <w:rPr>
          <w:sz w:val="22"/>
          <w:szCs w:val="20"/>
        </w:rPr>
        <w:t>(other than Subcontractors listed in (5) above)</w:t>
      </w:r>
      <w:r w:rsidRPr="00261E03">
        <w:rPr>
          <w:sz w:val="22"/>
          <w:szCs w:val="20"/>
        </w:rPr>
        <w:t xml:space="preserve"> which will be used in the performance of</w:t>
      </w:r>
      <w:r w:rsidR="00955254" w:rsidRPr="00261E03">
        <w:rPr>
          <w:sz w:val="22"/>
          <w:szCs w:val="20"/>
        </w:rPr>
        <w:t xml:space="preserve"> any resultant </w:t>
      </w:r>
      <w:r w:rsidRPr="00261E03">
        <w:rPr>
          <w:sz w:val="22"/>
          <w:szCs w:val="20"/>
        </w:rPr>
        <w:t xml:space="preserve">contract.  </w:t>
      </w:r>
    </w:p>
    <w:p w14:paraId="6B7DA7A8" w14:textId="77777777" w:rsidR="00BC563B" w:rsidRPr="00261E03" w:rsidRDefault="00BC563B" w:rsidP="00BC563B">
      <w:pPr>
        <w:rPr>
          <w:sz w:val="22"/>
          <w:szCs w:val="20"/>
        </w:rPr>
      </w:pPr>
      <w:r w:rsidRPr="00261E03">
        <w:rPr>
          <w:sz w:val="22"/>
          <w:szCs w:val="20"/>
        </w:rPr>
        <w:t>______________________________________________________________________________</w:t>
      </w:r>
    </w:p>
    <w:p w14:paraId="4E95DB88" w14:textId="77777777" w:rsidR="00BC563B" w:rsidRPr="00261E03" w:rsidRDefault="00BC563B" w:rsidP="00BC563B">
      <w:pPr>
        <w:rPr>
          <w:sz w:val="22"/>
          <w:szCs w:val="20"/>
        </w:rPr>
      </w:pPr>
      <w:r w:rsidRPr="00261E03">
        <w:rPr>
          <w:sz w:val="22"/>
          <w:szCs w:val="20"/>
        </w:rPr>
        <w:t>(Attach extra sheets, as needed)</w:t>
      </w:r>
    </w:p>
    <w:p w14:paraId="6613C1DA" w14:textId="77777777" w:rsidR="00BC563B" w:rsidRPr="00261E03" w:rsidRDefault="00BC563B" w:rsidP="00BC563B">
      <w:pPr>
        <w:rPr>
          <w:sz w:val="16"/>
          <w:szCs w:val="16"/>
        </w:rPr>
      </w:pPr>
    </w:p>
    <w:p w14:paraId="1F00B30C" w14:textId="733A9795" w:rsidR="00BC563B" w:rsidRPr="00261E03" w:rsidRDefault="00BC563B" w:rsidP="00BC563B">
      <w:pPr>
        <w:rPr>
          <w:sz w:val="22"/>
          <w:szCs w:val="20"/>
        </w:rPr>
      </w:pPr>
      <w:r w:rsidRPr="00261E03">
        <w:rPr>
          <w:sz w:val="22"/>
          <w:szCs w:val="20"/>
        </w:rPr>
        <w:t>7.  ___</w:t>
      </w:r>
      <w:r w:rsidR="0061383E">
        <w:rPr>
          <w:sz w:val="22"/>
          <w:szCs w:val="20"/>
        </w:rPr>
        <w:t xml:space="preserve">   </w:t>
      </w:r>
      <w:proofErr w:type="gramStart"/>
      <w:r w:rsidRPr="00261E03">
        <w:rPr>
          <w:sz w:val="22"/>
          <w:szCs w:val="20"/>
        </w:rPr>
        <w:t>On</w:t>
      </w:r>
      <w:proofErr w:type="gramEnd"/>
      <w:r w:rsidRPr="00261E03">
        <w:rPr>
          <w:sz w:val="22"/>
          <w:szCs w:val="20"/>
        </w:rPr>
        <w:t xml:space="preserve"> behalf of the submitting organization named in item #1, above, I accept the Conditions </w:t>
      </w:r>
    </w:p>
    <w:p w14:paraId="78E18795" w14:textId="15E8E3FA" w:rsidR="00BC563B" w:rsidRPr="00261E03" w:rsidRDefault="00BC563B" w:rsidP="00BC563B">
      <w:pPr>
        <w:rPr>
          <w:sz w:val="22"/>
          <w:szCs w:val="20"/>
        </w:rPr>
      </w:pPr>
      <w:r w:rsidRPr="00261E03">
        <w:rPr>
          <w:sz w:val="22"/>
          <w:szCs w:val="20"/>
        </w:rPr>
        <w:tab/>
      </w:r>
      <w:r w:rsidR="0061383E">
        <w:rPr>
          <w:sz w:val="22"/>
          <w:szCs w:val="20"/>
        </w:rPr>
        <w:t xml:space="preserve">      </w:t>
      </w:r>
      <w:r w:rsidRPr="00261E03">
        <w:rPr>
          <w:sz w:val="22"/>
          <w:szCs w:val="20"/>
        </w:rPr>
        <w:t>Governing the Procurement as required in Section II</w:t>
      </w:r>
      <w:r w:rsidR="006477EF" w:rsidRPr="00261E03">
        <w:rPr>
          <w:sz w:val="22"/>
          <w:szCs w:val="20"/>
        </w:rPr>
        <w:t>.</w:t>
      </w:r>
      <w:r w:rsidRPr="00261E03">
        <w:rPr>
          <w:sz w:val="22"/>
          <w:szCs w:val="20"/>
        </w:rPr>
        <w:t xml:space="preserve"> C.1.</w:t>
      </w:r>
    </w:p>
    <w:p w14:paraId="7F1B501E" w14:textId="372E7EBF" w:rsidR="00BC563B" w:rsidRPr="00261E03" w:rsidRDefault="00713990" w:rsidP="0023745C">
      <w:pPr>
        <w:ind w:left="720" w:hanging="450"/>
        <w:rPr>
          <w:sz w:val="22"/>
          <w:szCs w:val="20"/>
        </w:rPr>
      </w:pPr>
      <w:r w:rsidRPr="00261E03">
        <w:rPr>
          <w:sz w:val="22"/>
          <w:szCs w:val="20"/>
        </w:rPr>
        <w:t>___</w:t>
      </w:r>
      <w:r w:rsidR="00BC563B" w:rsidRPr="00261E03">
        <w:rPr>
          <w:sz w:val="22"/>
          <w:szCs w:val="20"/>
        </w:rPr>
        <w:tab/>
      </w:r>
      <w:r w:rsidR="0061383E">
        <w:rPr>
          <w:sz w:val="22"/>
          <w:szCs w:val="20"/>
        </w:rPr>
        <w:t xml:space="preserve"> </w:t>
      </w:r>
      <w:r w:rsidR="00BC563B" w:rsidRPr="00261E03">
        <w:rPr>
          <w:sz w:val="22"/>
          <w:szCs w:val="20"/>
        </w:rPr>
        <w:t xml:space="preserve">I </w:t>
      </w:r>
      <w:proofErr w:type="gramStart"/>
      <w:r w:rsidR="00BC563B" w:rsidRPr="00261E03">
        <w:rPr>
          <w:sz w:val="22"/>
          <w:szCs w:val="20"/>
        </w:rPr>
        <w:t>concur</w:t>
      </w:r>
      <w:proofErr w:type="gramEnd"/>
      <w:r w:rsidR="00BC563B" w:rsidRPr="00261E03">
        <w:rPr>
          <w:sz w:val="22"/>
          <w:szCs w:val="20"/>
        </w:rPr>
        <w:t xml:space="preserve"> that submission of our proposal constitutes acceptance of the Evaluation Factors contained</w:t>
      </w:r>
      <w:r w:rsidR="0061383E">
        <w:rPr>
          <w:sz w:val="22"/>
          <w:szCs w:val="20"/>
        </w:rPr>
        <w:t xml:space="preserve">    </w:t>
      </w:r>
      <w:r w:rsidR="00BC563B" w:rsidRPr="00261E03">
        <w:rPr>
          <w:sz w:val="22"/>
          <w:szCs w:val="20"/>
        </w:rPr>
        <w:t xml:space="preserve"> </w:t>
      </w:r>
      <w:r w:rsidR="0061383E">
        <w:rPr>
          <w:sz w:val="22"/>
          <w:szCs w:val="20"/>
        </w:rPr>
        <w:t xml:space="preserve">       </w:t>
      </w:r>
      <w:r w:rsidR="005C6A86">
        <w:rPr>
          <w:sz w:val="22"/>
          <w:szCs w:val="20"/>
        </w:rPr>
        <w:t xml:space="preserve">   </w:t>
      </w:r>
      <w:r w:rsidR="00BC563B" w:rsidRPr="00261E03">
        <w:rPr>
          <w:sz w:val="22"/>
          <w:szCs w:val="20"/>
        </w:rPr>
        <w:t xml:space="preserve">in Section V of this RFP. </w:t>
      </w:r>
    </w:p>
    <w:p w14:paraId="3A77C36F" w14:textId="6DF35E4E" w:rsidR="002566CF" w:rsidRDefault="00713990" w:rsidP="00BC563B">
      <w:pPr>
        <w:rPr>
          <w:sz w:val="22"/>
          <w:szCs w:val="20"/>
        </w:rPr>
      </w:pPr>
      <w:r w:rsidRPr="00261E03">
        <w:rPr>
          <w:sz w:val="22"/>
          <w:szCs w:val="20"/>
        </w:rPr>
        <w:t xml:space="preserve">     ___</w:t>
      </w:r>
      <w:r w:rsidR="0061383E">
        <w:rPr>
          <w:sz w:val="22"/>
          <w:szCs w:val="20"/>
        </w:rPr>
        <w:t xml:space="preserve">   </w:t>
      </w:r>
      <w:r w:rsidR="00BC563B" w:rsidRPr="00261E03">
        <w:rPr>
          <w:sz w:val="22"/>
          <w:szCs w:val="20"/>
        </w:rPr>
        <w:t xml:space="preserve">I acknowledge receipt of </w:t>
      </w:r>
      <w:proofErr w:type="gramStart"/>
      <w:r w:rsidR="00BC563B" w:rsidRPr="00261E03">
        <w:rPr>
          <w:sz w:val="22"/>
          <w:szCs w:val="20"/>
        </w:rPr>
        <w:t>any and all</w:t>
      </w:r>
      <w:proofErr w:type="gramEnd"/>
      <w:r w:rsidR="00BC563B" w:rsidRPr="00261E03">
        <w:rPr>
          <w:sz w:val="22"/>
          <w:szCs w:val="20"/>
        </w:rPr>
        <w:t xml:space="preserve"> amendments to this RFP.</w:t>
      </w:r>
    </w:p>
    <w:p w14:paraId="4E6CF2D1" w14:textId="77777777" w:rsidR="002566CF" w:rsidRDefault="002566CF" w:rsidP="00BC563B">
      <w:pPr>
        <w:rPr>
          <w:sz w:val="22"/>
          <w:szCs w:val="20"/>
        </w:rPr>
      </w:pPr>
    </w:p>
    <w:p w14:paraId="2F492FE2" w14:textId="540B71DF" w:rsidR="00BC563B" w:rsidRPr="00261E03" w:rsidRDefault="00BC563B" w:rsidP="00BC563B">
      <w:pPr>
        <w:rPr>
          <w:sz w:val="22"/>
          <w:szCs w:val="20"/>
        </w:rPr>
      </w:pPr>
      <w:proofErr w:type="gramStart"/>
      <w:r w:rsidRPr="00261E03">
        <w:rPr>
          <w:sz w:val="22"/>
          <w:szCs w:val="20"/>
        </w:rPr>
        <w:t>________________________________________________</w:t>
      </w:r>
      <w:r w:rsidRPr="00261E03">
        <w:rPr>
          <w:sz w:val="22"/>
          <w:szCs w:val="20"/>
        </w:rPr>
        <w:tab/>
      </w:r>
      <w:r w:rsidR="0061383E">
        <w:rPr>
          <w:sz w:val="22"/>
          <w:szCs w:val="20"/>
        </w:rPr>
        <w:t xml:space="preserve">         </w:t>
      </w:r>
      <w:proofErr w:type="gramEnd"/>
      <w:r w:rsidRPr="00261E03">
        <w:rPr>
          <w:sz w:val="22"/>
          <w:szCs w:val="20"/>
        </w:rPr>
        <w:t>_____________________</w:t>
      </w:r>
      <w:r w:rsidR="0061383E">
        <w:rPr>
          <w:sz w:val="22"/>
          <w:szCs w:val="20"/>
        </w:rPr>
        <w:t>______</w:t>
      </w:r>
    </w:p>
    <w:p w14:paraId="7014C7CD" w14:textId="759A1478" w:rsidR="0061383E" w:rsidRPr="0061383E" w:rsidRDefault="00BC563B" w:rsidP="0061383E">
      <w:pPr>
        <w:rPr>
          <w:sz w:val="18"/>
          <w:szCs w:val="18"/>
        </w:rPr>
      </w:pPr>
      <w:r w:rsidRPr="0061383E">
        <w:rPr>
          <w:sz w:val="18"/>
          <w:szCs w:val="18"/>
        </w:rPr>
        <w:t xml:space="preserve">Authorized Signature </w:t>
      </w:r>
      <w:r w:rsidR="0061383E">
        <w:rPr>
          <w:sz w:val="18"/>
          <w:szCs w:val="18"/>
        </w:rPr>
        <w:tab/>
      </w:r>
      <w:r w:rsidR="0061383E">
        <w:rPr>
          <w:sz w:val="18"/>
          <w:szCs w:val="18"/>
        </w:rPr>
        <w:tab/>
      </w:r>
      <w:r w:rsidR="0061383E">
        <w:rPr>
          <w:sz w:val="18"/>
          <w:szCs w:val="18"/>
        </w:rPr>
        <w:tab/>
      </w:r>
      <w:r w:rsidR="0061383E">
        <w:rPr>
          <w:sz w:val="18"/>
          <w:szCs w:val="18"/>
        </w:rPr>
        <w:tab/>
      </w:r>
      <w:r w:rsidR="0061383E">
        <w:rPr>
          <w:sz w:val="18"/>
          <w:szCs w:val="18"/>
        </w:rPr>
        <w:tab/>
      </w:r>
      <w:r w:rsidR="0061383E">
        <w:rPr>
          <w:sz w:val="18"/>
          <w:szCs w:val="18"/>
        </w:rPr>
        <w:tab/>
      </w:r>
      <w:r w:rsidR="0061383E">
        <w:rPr>
          <w:sz w:val="18"/>
          <w:szCs w:val="18"/>
        </w:rPr>
        <w:tab/>
      </w:r>
      <w:r w:rsidR="0061383E">
        <w:rPr>
          <w:sz w:val="18"/>
          <w:szCs w:val="18"/>
        </w:rPr>
        <w:tab/>
      </w:r>
      <w:r w:rsidR="0061383E">
        <w:rPr>
          <w:sz w:val="18"/>
          <w:szCs w:val="18"/>
        </w:rPr>
        <w:tab/>
      </w:r>
      <w:r w:rsidR="0061383E">
        <w:rPr>
          <w:sz w:val="18"/>
          <w:szCs w:val="18"/>
        </w:rPr>
        <w:tab/>
      </w:r>
      <w:r w:rsidR="0061383E">
        <w:rPr>
          <w:sz w:val="18"/>
          <w:szCs w:val="18"/>
        </w:rPr>
        <w:tab/>
      </w:r>
      <w:r w:rsidRPr="0061383E">
        <w:rPr>
          <w:sz w:val="18"/>
          <w:szCs w:val="18"/>
        </w:rPr>
        <w:t xml:space="preserve"> Date </w:t>
      </w:r>
    </w:p>
    <w:p w14:paraId="25BEC6F9" w14:textId="76BA9C8D" w:rsidR="003E5989" w:rsidRPr="0061383E" w:rsidRDefault="00BC563B" w:rsidP="0061383E">
      <w:pPr>
        <w:rPr>
          <w:sz w:val="18"/>
          <w:szCs w:val="18"/>
        </w:rPr>
      </w:pPr>
      <w:r w:rsidRPr="0061383E">
        <w:rPr>
          <w:sz w:val="18"/>
          <w:szCs w:val="18"/>
        </w:rPr>
        <w:t>(Must be signed by the person identified in item #2, above.)</w:t>
      </w:r>
    </w:p>
    <w:p w14:paraId="7314870B" w14:textId="77777777" w:rsidR="0039655D" w:rsidRPr="0061383E" w:rsidRDefault="0039655D" w:rsidP="00961A6B">
      <w:pPr>
        <w:pStyle w:val="Heading1"/>
        <w:rPr>
          <w:rFonts w:cs="Times New Roman"/>
          <w:sz w:val="16"/>
          <w:szCs w:val="16"/>
        </w:rPr>
      </w:pPr>
      <w:bookmarkStart w:id="423" w:name="_Toc377565408"/>
    </w:p>
    <w:p w14:paraId="556C9EF3" w14:textId="77777777" w:rsidR="0039655D" w:rsidRDefault="0039655D" w:rsidP="00961A6B">
      <w:pPr>
        <w:pStyle w:val="Heading1"/>
        <w:rPr>
          <w:rFonts w:cs="Times New Roman"/>
        </w:rPr>
      </w:pPr>
    </w:p>
    <w:p w14:paraId="71E8C7F6" w14:textId="77777777" w:rsidR="0039655D" w:rsidRDefault="0039655D" w:rsidP="00961A6B">
      <w:pPr>
        <w:pStyle w:val="Heading1"/>
        <w:rPr>
          <w:rFonts w:cs="Times New Roman"/>
        </w:rPr>
      </w:pPr>
    </w:p>
    <w:p w14:paraId="27C5AEE4" w14:textId="77777777" w:rsidR="0039655D" w:rsidRDefault="0039655D" w:rsidP="00961A6B">
      <w:pPr>
        <w:pStyle w:val="Heading1"/>
        <w:rPr>
          <w:rFonts w:cs="Times New Roman"/>
        </w:rPr>
      </w:pPr>
    </w:p>
    <w:p w14:paraId="6F6552FF" w14:textId="77777777" w:rsidR="0039655D" w:rsidRDefault="0039655D" w:rsidP="00961A6B">
      <w:pPr>
        <w:pStyle w:val="Heading1"/>
        <w:rPr>
          <w:rFonts w:cs="Times New Roman"/>
        </w:rPr>
      </w:pPr>
    </w:p>
    <w:p w14:paraId="04459EEF" w14:textId="77777777" w:rsidR="0039655D" w:rsidRDefault="0039655D" w:rsidP="00961A6B">
      <w:pPr>
        <w:pStyle w:val="Heading1"/>
        <w:rPr>
          <w:rFonts w:cs="Times New Roman"/>
        </w:rPr>
      </w:pPr>
    </w:p>
    <w:p w14:paraId="526B7476" w14:textId="77777777" w:rsidR="0039655D" w:rsidRDefault="0039655D" w:rsidP="00961A6B">
      <w:pPr>
        <w:pStyle w:val="Heading1"/>
        <w:rPr>
          <w:rFonts w:cs="Times New Roman"/>
        </w:rPr>
      </w:pPr>
    </w:p>
    <w:p w14:paraId="1EB0E4E5" w14:textId="7DEEEF9E" w:rsidR="00673F54" w:rsidRPr="00261E03" w:rsidRDefault="00673F54" w:rsidP="002F09F0">
      <w:pPr>
        <w:pStyle w:val="Heading1"/>
        <w:rPr>
          <w:rFonts w:cs="Times New Roman"/>
        </w:rPr>
      </w:pPr>
      <w:bookmarkStart w:id="424" w:name="_Toc156891760"/>
      <w:r w:rsidRPr="00261E03">
        <w:rPr>
          <w:rFonts w:cs="Times New Roman"/>
        </w:rPr>
        <w:t xml:space="preserve">APPENDIX </w:t>
      </w:r>
      <w:bookmarkEnd w:id="423"/>
      <w:r w:rsidR="00FF10EE">
        <w:rPr>
          <w:rFonts w:cs="Times New Roman"/>
        </w:rPr>
        <w:t>G</w:t>
      </w:r>
      <w:bookmarkEnd w:id="424"/>
    </w:p>
    <w:p w14:paraId="0349DF91" w14:textId="7F5FBAA4" w:rsidR="00673F54" w:rsidRPr="002C0C05" w:rsidRDefault="00FF10EE" w:rsidP="002C0C05">
      <w:pPr>
        <w:jc w:val="center"/>
        <w:rPr>
          <w:b/>
          <w:bCs/>
          <w:sz w:val="32"/>
          <w:szCs w:val="32"/>
        </w:rPr>
      </w:pPr>
      <w:r w:rsidRPr="002C0C05">
        <w:rPr>
          <w:b/>
          <w:bCs/>
          <w:sz w:val="32"/>
          <w:szCs w:val="32"/>
        </w:rPr>
        <w:t xml:space="preserve">NEW MEXICO </w:t>
      </w:r>
      <w:proofErr w:type="gramStart"/>
      <w:r w:rsidRPr="002C0C05">
        <w:rPr>
          <w:b/>
          <w:bCs/>
          <w:sz w:val="32"/>
          <w:szCs w:val="32"/>
        </w:rPr>
        <w:t>EMPLOYEES</w:t>
      </w:r>
      <w:proofErr w:type="gramEnd"/>
      <w:r w:rsidRPr="002C0C05">
        <w:rPr>
          <w:b/>
          <w:bCs/>
          <w:sz w:val="32"/>
          <w:szCs w:val="32"/>
        </w:rPr>
        <w:t xml:space="preserve"> HEALTH COVERAGE FORM</w:t>
      </w:r>
    </w:p>
    <w:p w14:paraId="16881560" w14:textId="7DA8B7A6" w:rsidR="0039655D" w:rsidRDefault="0039655D" w:rsidP="002F09F0">
      <w:pPr>
        <w:pStyle w:val="Heading1"/>
      </w:pPr>
    </w:p>
    <w:p w14:paraId="4C9A48D9" w14:textId="55E99C40" w:rsidR="0039655D" w:rsidRDefault="0039655D" w:rsidP="002F09F0">
      <w:pPr>
        <w:pStyle w:val="Heading1"/>
      </w:pPr>
    </w:p>
    <w:p w14:paraId="7E1C20E8" w14:textId="1827666F" w:rsidR="0039655D" w:rsidRDefault="0039655D" w:rsidP="0039655D"/>
    <w:p w14:paraId="3A91776F" w14:textId="799F9F42" w:rsidR="0039655D" w:rsidRDefault="0039655D" w:rsidP="0039655D"/>
    <w:p w14:paraId="7BADA12E" w14:textId="4F0D6BCE" w:rsidR="0039655D" w:rsidRDefault="0039655D" w:rsidP="0039655D"/>
    <w:p w14:paraId="50ED8EAF" w14:textId="4487A90A" w:rsidR="0039655D" w:rsidRDefault="0039655D" w:rsidP="0039655D"/>
    <w:p w14:paraId="236CB9D4" w14:textId="1D21C1A6" w:rsidR="0039655D" w:rsidRDefault="0039655D" w:rsidP="0039655D"/>
    <w:p w14:paraId="330EC9A8" w14:textId="595B0F64" w:rsidR="0039655D" w:rsidRDefault="0039655D" w:rsidP="0039655D"/>
    <w:p w14:paraId="156A559C" w14:textId="2B62F2D4" w:rsidR="0039655D" w:rsidRDefault="0039655D" w:rsidP="0039655D"/>
    <w:p w14:paraId="0E0A687D" w14:textId="40574319" w:rsidR="0039655D" w:rsidRDefault="0039655D" w:rsidP="0039655D"/>
    <w:p w14:paraId="6EB5FF0E" w14:textId="5706A848" w:rsidR="0039655D" w:rsidRDefault="0039655D" w:rsidP="0039655D"/>
    <w:p w14:paraId="3572B716" w14:textId="0CE6942C" w:rsidR="0039655D" w:rsidRDefault="0039655D" w:rsidP="0039655D"/>
    <w:p w14:paraId="04CF12E9" w14:textId="17152D98" w:rsidR="0039655D" w:rsidRDefault="0039655D" w:rsidP="0039655D"/>
    <w:p w14:paraId="2282D57F" w14:textId="1045223C" w:rsidR="0039655D" w:rsidRDefault="0039655D" w:rsidP="0039655D"/>
    <w:p w14:paraId="473F1B02" w14:textId="5AFBF2F1" w:rsidR="0039655D" w:rsidRDefault="0039655D" w:rsidP="0039655D"/>
    <w:p w14:paraId="0EA3F1E1" w14:textId="4282EE8C" w:rsidR="0039655D" w:rsidRDefault="0039655D" w:rsidP="0039655D"/>
    <w:p w14:paraId="34065856" w14:textId="7277AF29" w:rsidR="0039655D" w:rsidRDefault="0039655D" w:rsidP="0039655D"/>
    <w:p w14:paraId="7487A284" w14:textId="12728E14" w:rsidR="0039655D" w:rsidRDefault="0039655D" w:rsidP="0039655D"/>
    <w:p w14:paraId="4FC14CF0" w14:textId="45B16B74" w:rsidR="0039655D" w:rsidRDefault="0039655D" w:rsidP="0039655D"/>
    <w:p w14:paraId="427419EE" w14:textId="7B13A2AA" w:rsidR="0039655D" w:rsidRDefault="0039655D" w:rsidP="0039655D"/>
    <w:p w14:paraId="3B54407B" w14:textId="2A3A77BE" w:rsidR="0039655D" w:rsidRDefault="0039655D" w:rsidP="0039655D"/>
    <w:p w14:paraId="20106B53" w14:textId="30F20494" w:rsidR="0039655D" w:rsidRDefault="0039655D" w:rsidP="0039655D"/>
    <w:p w14:paraId="4FA668CC" w14:textId="3E0F3B71" w:rsidR="0039655D" w:rsidRDefault="0039655D" w:rsidP="0039655D"/>
    <w:p w14:paraId="69683604" w14:textId="5DED1ABB" w:rsidR="0039655D" w:rsidRDefault="0039655D" w:rsidP="0039655D"/>
    <w:p w14:paraId="6C276B9F" w14:textId="3F589DFC" w:rsidR="0039655D" w:rsidRDefault="0039655D" w:rsidP="0039655D"/>
    <w:p w14:paraId="65662777" w14:textId="77777777" w:rsidR="00FF10EE" w:rsidRPr="00207B31" w:rsidRDefault="00FF10EE" w:rsidP="002C0C05">
      <w:pPr>
        <w:pStyle w:val="Heading1"/>
        <w:rPr>
          <w:rFonts w:ascii="Cambria" w:eastAsiaTheme="minorHAnsi" w:hAnsi="Cambria" w:cstheme="minorBidi"/>
          <w:b w:val="0"/>
          <w:caps/>
          <w:szCs w:val="22"/>
        </w:rPr>
      </w:pPr>
      <w:bookmarkStart w:id="425" w:name="_Toc156891761"/>
      <w:bookmarkStart w:id="426" w:name="_Toc314722208"/>
      <w:r w:rsidRPr="00207B31">
        <w:rPr>
          <w:rFonts w:ascii="Cambria" w:eastAsiaTheme="minorHAnsi" w:hAnsi="Cambria" w:cstheme="minorBidi"/>
          <w:caps/>
          <w:szCs w:val="22"/>
        </w:rPr>
        <w:lastRenderedPageBreak/>
        <w:t xml:space="preserve">New Mexico </w:t>
      </w:r>
      <w:proofErr w:type="gramStart"/>
      <w:r w:rsidRPr="00207B31">
        <w:rPr>
          <w:rFonts w:ascii="Cambria" w:eastAsiaTheme="minorHAnsi" w:hAnsi="Cambria" w:cstheme="minorBidi"/>
          <w:caps/>
          <w:szCs w:val="22"/>
        </w:rPr>
        <w:t>Employees</w:t>
      </w:r>
      <w:proofErr w:type="gramEnd"/>
      <w:r w:rsidRPr="00207B31">
        <w:rPr>
          <w:rFonts w:ascii="Cambria" w:eastAsiaTheme="minorHAnsi" w:hAnsi="Cambria" w:cstheme="minorBidi"/>
          <w:caps/>
          <w:szCs w:val="22"/>
        </w:rPr>
        <w:t xml:space="preserve"> Health Coverage Form</w:t>
      </w:r>
      <w:bookmarkEnd w:id="425"/>
    </w:p>
    <w:p w14:paraId="1B04FE30" w14:textId="77777777" w:rsidR="00FF10EE" w:rsidRPr="00207B31" w:rsidRDefault="00FF10EE" w:rsidP="002F09F0">
      <w:pPr>
        <w:jc w:val="center"/>
        <w:rPr>
          <w:rFonts w:ascii="Cambria" w:eastAsiaTheme="minorHAnsi" w:hAnsi="Cambria" w:cstheme="minorBidi"/>
          <w:szCs w:val="22"/>
        </w:rPr>
      </w:pPr>
    </w:p>
    <w:p w14:paraId="299837E1" w14:textId="77777777" w:rsidR="00FF10EE" w:rsidRPr="00207B31" w:rsidRDefault="00FF10EE" w:rsidP="00FF10EE">
      <w:pPr>
        <w:ind w:left="360" w:hanging="360"/>
        <w:rPr>
          <w:rFonts w:ascii="Cambria" w:eastAsiaTheme="minorHAnsi" w:hAnsi="Cambria" w:cstheme="minorBidi"/>
          <w:szCs w:val="22"/>
        </w:rPr>
      </w:pPr>
      <w:r w:rsidRPr="00207B31">
        <w:rPr>
          <w:rFonts w:ascii="Cambria" w:eastAsiaTheme="minorHAnsi" w:hAnsi="Cambria" w:cstheme="minorBidi"/>
          <w:szCs w:val="22"/>
        </w:rPr>
        <w:t>1.</w:t>
      </w:r>
      <w:r w:rsidRPr="00207B31">
        <w:rPr>
          <w:rFonts w:ascii="Cambria" w:eastAsiaTheme="minorHAnsi" w:hAnsi="Cambria" w:cstheme="minorBidi"/>
          <w:szCs w:val="22"/>
        </w:rPr>
        <w:tab/>
        <w:t>For all contracts solicited and awarded on or after January 1, 2008:  If the Offeror has, or grows to, six (6) or more employees who work, or who are expected to work, an average of at least 20 hours per week over a six (6) month period during the term of the contract, Offeror must agree to:</w:t>
      </w:r>
    </w:p>
    <w:p w14:paraId="4FA46E4E" w14:textId="77777777" w:rsidR="00FF10EE" w:rsidRPr="00207B31" w:rsidRDefault="00FF10EE" w:rsidP="00FF10EE">
      <w:pPr>
        <w:ind w:left="360" w:hanging="360"/>
        <w:rPr>
          <w:rFonts w:ascii="Cambria" w:eastAsiaTheme="minorHAnsi" w:hAnsi="Cambria" w:cstheme="minorBidi"/>
          <w:szCs w:val="22"/>
        </w:rPr>
      </w:pPr>
    </w:p>
    <w:p w14:paraId="72288FAF" w14:textId="77777777" w:rsidR="00FF10EE" w:rsidRPr="00207B31" w:rsidRDefault="00FF10EE" w:rsidP="00FF10EE">
      <w:pPr>
        <w:ind w:left="720" w:hanging="360"/>
        <w:rPr>
          <w:rFonts w:ascii="Cambria" w:eastAsiaTheme="minorHAnsi" w:hAnsi="Cambria" w:cstheme="minorBidi"/>
          <w:szCs w:val="22"/>
        </w:rPr>
      </w:pPr>
      <w:r w:rsidRPr="00207B31">
        <w:rPr>
          <w:rFonts w:ascii="Cambria" w:eastAsiaTheme="minorHAnsi" w:hAnsi="Cambria" w:cstheme="minorBidi"/>
          <w:szCs w:val="22"/>
        </w:rPr>
        <w:t xml:space="preserve">(a) have in place, and agree to maintain for the term of the </w:t>
      </w:r>
      <w:proofErr w:type="gramStart"/>
      <w:r w:rsidRPr="00207B31">
        <w:rPr>
          <w:rFonts w:ascii="Cambria" w:eastAsiaTheme="minorHAnsi" w:hAnsi="Cambria" w:cstheme="minorBidi"/>
          <w:szCs w:val="22"/>
        </w:rPr>
        <w:t>contract,</w:t>
      </w:r>
      <w:proofErr w:type="gramEnd"/>
      <w:r w:rsidRPr="00207B31">
        <w:rPr>
          <w:rFonts w:ascii="Cambria" w:eastAsiaTheme="minorHAnsi" w:hAnsi="Cambria" w:cstheme="minorBidi"/>
          <w:szCs w:val="22"/>
        </w:rPr>
        <w:t xml:space="preserve"> health insurance for those employees and offer that health insurance to those employees no later than July 1, </w:t>
      </w:r>
      <w:proofErr w:type="gramStart"/>
      <w:r w:rsidRPr="00207B31">
        <w:rPr>
          <w:rFonts w:ascii="Cambria" w:eastAsiaTheme="minorHAnsi" w:hAnsi="Cambria" w:cstheme="minorBidi"/>
          <w:szCs w:val="22"/>
        </w:rPr>
        <w:t>2008</w:t>
      </w:r>
      <w:proofErr w:type="gramEnd"/>
      <w:r w:rsidRPr="00207B31">
        <w:rPr>
          <w:rFonts w:ascii="Cambria" w:eastAsiaTheme="minorHAnsi" w:hAnsi="Cambria" w:cstheme="minorBidi"/>
          <w:szCs w:val="22"/>
        </w:rPr>
        <w:t xml:space="preserve"> if the expected annual value in the aggregate of </w:t>
      </w:r>
      <w:proofErr w:type="gramStart"/>
      <w:r w:rsidRPr="00207B31">
        <w:rPr>
          <w:rFonts w:ascii="Cambria" w:eastAsiaTheme="minorHAnsi" w:hAnsi="Cambria" w:cstheme="minorBidi"/>
          <w:szCs w:val="22"/>
        </w:rPr>
        <w:t>any and all</w:t>
      </w:r>
      <w:proofErr w:type="gramEnd"/>
      <w:r w:rsidRPr="00207B31">
        <w:rPr>
          <w:rFonts w:ascii="Cambria" w:eastAsiaTheme="minorHAnsi" w:hAnsi="Cambria" w:cstheme="minorBidi"/>
          <w:szCs w:val="22"/>
        </w:rPr>
        <w:t xml:space="preserve"> contracts between Contractor and the State exceed one million dollars or;</w:t>
      </w:r>
    </w:p>
    <w:p w14:paraId="191D1540" w14:textId="77777777" w:rsidR="00FF10EE" w:rsidRPr="00207B31" w:rsidRDefault="00FF10EE" w:rsidP="00FF10EE">
      <w:pPr>
        <w:ind w:left="720" w:hanging="360"/>
        <w:rPr>
          <w:rFonts w:ascii="Cambria" w:eastAsiaTheme="minorHAnsi" w:hAnsi="Cambria" w:cstheme="minorBidi"/>
          <w:szCs w:val="22"/>
        </w:rPr>
      </w:pPr>
    </w:p>
    <w:p w14:paraId="0BC508A7" w14:textId="77777777" w:rsidR="00FF10EE" w:rsidRPr="00207B31" w:rsidRDefault="00FF10EE" w:rsidP="00FF10EE">
      <w:pPr>
        <w:ind w:left="720" w:hanging="360"/>
        <w:rPr>
          <w:rFonts w:ascii="Cambria" w:eastAsiaTheme="minorHAnsi" w:hAnsi="Cambria" w:cstheme="minorBidi"/>
          <w:szCs w:val="22"/>
        </w:rPr>
      </w:pPr>
      <w:r w:rsidRPr="00207B31">
        <w:rPr>
          <w:rFonts w:ascii="Cambria" w:eastAsiaTheme="minorHAnsi" w:hAnsi="Cambria" w:cstheme="minorBidi"/>
          <w:szCs w:val="22"/>
        </w:rPr>
        <w:t xml:space="preserve">(b) have in place, and agree to maintain for the term of the </w:t>
      </w:r>
      <w:proofErr w:type="gramStart"/>
      <w:r w:rsidRPr="00207B31">
        <w:rPr>
          <w:rFonts w:ascii="Cambria" w:eastAsiaTheme="minorHAnsi" w:hAnsi="Cambria" w:cstheme="minorBidi"/>
          <w:szCs w:val="22"/>
        </w:rPr>
        <w:t>contract,</w:t>
      </w:r>
      <w:proofErr w:type="gramEnd"/>
      <w:r w:rsidRPr="00207B31">
        <w:rPr>
          <w:rFonts w:ascii="Cambria" w:eastAsiaTheme="minorHAnsi" w:hAnsi="Cambria" w:cstheme="minorBidi"/>
          <w:szCs w:val="22"/>
        </w:rPr>
        <w:t xml:space="preserve"> health insurance for those employees and offer that health insurance to those employees no later than July 1, </w:t>
      </w:r>
      <w:proofErr w:type="gramStart"/>
      <w:r w:rsidRPr="00207B31">
        <w:rPr>
          <w:rFonts w:ascii="Cambria" w:eastAsiaTheme="minorHAnsi" w:hAnsi="Cambria" w:cstheme="minorBidi"/>
          <w:szCs w:val="22"/>
        </w:rPr>
        <w:t>2009</w:t>
      </w:r>
      <w:proofErr w:type="gramEnd"/>
      <w:r w:rsidRPr="00207B31">
        <w:rPr>
          <w:rFonts w:ascii="Cambria" w:eastAsiaTheme="minorHAnsi" w:hAnsi="Cambria" w:cstheme="minorBidi"/>
          <w:szCs w:val="22"/>
        </w:rPr>
        <w:t xml:space="preserve"> if the expected annual value in the aggregate of </w:t>
      </w:r>
      <w:proofErr w:type="gramStart"/>
      <w:r w:rsidRPr="00207B31">
        <w:rPr>
          <w:rFonts w:ascii="Cambria" w:eastAsiaTheme="minorHAnsi" w:hAnsi="Cambria" w:cstheme="minorBidi"/>
          <w:szCs w:val="22"/>
        </w:rPr>
        <w:t>any and all</w:t>
      </w:r>
      <w:proofErr w:type="gramEnd"/>
      <w:r w:rsidRPr="00207B31">
        <w:rPr>
          <w:rFonts w:ascii="Cambria" w:eastAsiaTheme="minorHAnsi" w:hAnsi="Cambria" w:cstheme="minorBidi"/>
          <w:szCs w:val="22"/>
        </w:rPr>
        <w:t xml:space="preserve"> contracts between Contractor and the State exceed $500,000 dollars or</w:t>
      </w:r>
    </w:p>
    <w:p w14:paraId="20E99E53" w14:textId="77777777" w:rsidR="00FF10EE" w:rsidRPr="00207B31" w:rsidRDefault="00FF10EE" w:rsidP="00FF10EE">
      <w:pPr>
        <w:ind w:left="720" w:hanging="360"/>
        <w:rPr>
          <w:rFonts w:ascii="Cambria" w:eastAsiaTheme="minorHAnsi" w:hAnsi="Cambria" w:cstheme="minorBidi"/>
          <w:szCs w:val="22"/>
        </w:rPr>
      </w:pPr>
    </w:p>
    <w:p w14:paraId="3D6B9DB6" w14:textId="77777777" w:rsidR="00FF10EE" w:rsidRPr="00207B31" w:rsidRDefault="00FF10EE" w:rsidP="00FF10EE">
      <w:pPr>
        <w:ind w:left="720" w:hanging="360"/>
        <w:rPr>
          <w:rFonts w:ascii="Cambria" w:eastAsiaTheme="minorHAnsi" w:hAnsi="Cambria" w:cstheme="minorBidi"/>
          <w:szCs w:val="22"/>
        </w:rPr>
      </w:pPr>
      <w:r w:rsidRPr="00207B31">
        <w:rPr>
          <w:rFonts w:ascii="Cambria" w:eastAsiaTheme="minorHAnsi" w:hAnsi="Cambria" w:cstheme="minorBidi"/>
          <w:szCs w:val="22"/>
        </w:rPr>
        <w:t xml:space="preserve">(c) have in </w:t>
      </w:r>
      <w:proofErr w:type="gramStart"/>
      <w:r w:rsidRPr="00207B31">
        <w:rPr>
          <w:rFonts w:ascii="Cambria" w:eastAsiaTheme="minorHAnsi" w:hAnsi="Cambria" w:cstheme="minorBidi"/>
          <w:szCs w:val="22"/>
        </w:rPr>
        <w:t>place, and</w:t>
      </w:r>
      <w:proofErr w:type="gramEnd"/>
      <w:r w:rsidRPr="00207B31">
        <w:rPr>
          <w:rFonts w:ascii="Cambria" w:eastAsiaTheme="minorHAnsi" w:hAnsi="Cambria" w:cstheme="minorBidi"/>
          <w:szCs w:val="22"/>
        </w:rPr>
        <w:t xml:space="preserve"> agree to maintain for the term of the </w:t>
      </w:r>
      <w:proofErr w:type="gramStart"/>
      <w:r w:rsidRPr="00207B31">
        <w:rPr>
          <w:rFonts w:ascii="Cambria" w:eastAsiaTheme="minorHAnsi" w:hAnsi="Cambria" w:cstheme="minorBidi"/>
          <w:szCs w:val="22"/>
        </w:rPr>
        <w:t>contract,</w:t>
      </w:r>
      <w:proofErr w:type="gramEnd"/>
      <w:r w:rsidRPr="00207B31">
        <w:rPr>
          <w:rFonts w:ascii="Cambria" w:eastAsiaTheme="minorHAnsi" w:hAnsi="Cambria" w:cstheme="minorBidi"/>
          <w:szCs w:val="22"/>
        </w:rPr>
        <w:t xml:space="preserve"> health insurance for those employees and offer that health insurance to those employees no later than July 1, </w:t>
      </w:r>
      <w:proofErr w:type="gramStart"/>
      <w:r w:rsidRPr="00207B31">
        <w:rPr>
          <w:rFonts w:ascii="Cambria" w:eastAsiaTheme="minorHAnsi" w:hAnsi="Cambria" w:cstheme="minorBidi"/>
          <w:szCs w:val="22"/>
        </w:rPr>
        <w:t>2010</w:t>
      </w:r>
      <w:proofErr w:type="gramEnd"/>
      <w:r w:rsidRPr="00207B31">
        <w:rPr>
          <w:rFonts w:ascii="Cambria" w:eastAsiaTheme="minorHAnsi" w:hAnsi="Cambria" w:cstheme="minorBidi"/>
          <w:szCs w:val="22"/>
        </w:rPr>
        <w:t xml:space="preserve"> if the expected annual value in the aggregate of </w:t>
      </w:r>
      <w:proofErr w:type="gramStart"/>
      <w:r w:rsidRPr="00207B31">
        <w:rPr>
          <w:rFonts w:ascii="Cambria" w:eastAsiaTheme="minorHAnsi" w:hAnsi="Cambria" w:cstheme="minorBidi"/>
          <w:szCs w:val="22"/>
        </w:rPr>
        <w:t>any and all</w:t>
      </w:r>
      <w:proofErr w:type="gramEnd"/>
      <w:r w:rsidRPr="00207B31">
        <w:rPr>
          <w:rFonts w:ascii="Cambria" w:eastAsiaTheme="minorHAnsi" w:hAnsi="Cambria" w:cstheme="minorBidi"/>
          <w:szCs w:val="22"/>
        </w:rPr>
        <w:t xml:space="preserve"> contracts between Contractor and the State exceed $250,000 dollars.</w:t>
      </w:r>
    </w:p>
    <w:p w14:paraId="648E1480" w14:textId="77777777" w:rsidR="00FF10EE" w:rsidRPr="00207B31" w:rsidRDefault="00FF10EE" w:rsidP="00FF10EE">
      <w:pPr>
        <w:rPr>
          <w:rFonts w:ascii="Cambria" w:eastAsiaTheme="minorHAnsi" w:hAnsi="Cambria" w:cstheme="minorBidi"/>
          <w:szCs w:val="22"/>
        </w:rPr>
      </w:pPr>
    </w:p>
    <w:p w14:paraId="39B553FB" w14:textId="77777777" w:rsidR="00FF10EE" w:rsidRPr="00207B31" w:rsidRDefault="00FF10EE" w:rsidP="00FF10EE">
      <w:pPr>
        <w:ind w:left="360" w:hanging="360"/>
        <w:rPr>
          <w:rFonts w:ascii="Cambria" w:eastAsiaTheme="minorHAnsi" w:hAnsi="Cambria" w:cstheme="minorBidi"/>
          <w:szCs w:val="22"/>
        </w:rPr>
      </w:pPr>
      <w:r w:rsidRPr="00207B31">
        <w:rPr>
          <w:rFonts w:ascii="Cambria" w:eastAsiaTheme="minorHAnsi" w:hAnsi="Cambria" w:cstheme="minorBidi"/>
          <w:szCs w:val="22"/>
        </w:rPr>
        <w:t>2.</w:t>
      </w:r>
      <w:r w:rsidRPr="00207B31">
        <w:rPr>
          <w:rFonts w:ascii="Cambria" w:eastAsiaTheme="minorHAnsi" w:hAnsi="Cambria" w:cstheme="minorBidi"/>
          <w:szCs w:val="22"/>
        </w:rPr>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7C63AA15" w14:textId="77777777" w:rsidR="00FF10EE" w:rsidRPr="00207B31" w:rsidRDefault="00FF10EE" w:rsidP="00FF10EE">
      <w:pPr>
        <w:ind w:left="360" w:hanging="360"/>
        <w:rPr>
          <w:rFonts w:ascii="Cambria" w:eastAsiaTheme="minorHAnsi" w:hAnsi="Cambria" w:cstheme="minorBidi"/>
          <w:szCs w:val="22"/>
        </w:rPr>
      </w:pPr>
    </w:p>
    <w:p w14:paraId="1680E908" w14:textId="77777777" w:rsidR="00FF10EE" w:rsidRPr="00207B31" w:rsidRDefault="00FF10EE" w:rsidP="00FF10EE">
      <w:pPr>
        <w:ind w:left="360" w:hanging="360"/>
        <w:rPr>
          <w:rFonts w:ascii="Cambria" w:eastAsiaTheme="minorHAnsi" w:hAnsi="Cambria" w:cstheme="minorBidi"/>
          <w:szCs w:val="22"/>
        </w:rPr>
      </w:pPr>
      <w:r w:rsidRPr="00207B31">
        <w:rPr>
          <w:rFonts w:ascii="Cambria" w:eastAsiaTheme="minorHAnsi" w:hAnsi="Cambria" w:cstheme="minorBidi"/>
          <w:szCs w:val="22"/>
        </w:rPr>
        <w:t>3.</w:t>
      </w:r>
      <w:r w:rsidRPr="00207B31">
        <w:rPr>
          <w:rFonts w:ascii="Cambria" w:eastAsiaTheme="minorHAnsi" w:hAnsi="Cambria" w:cstheme="minorBidi"/>
          <w:szCs w:val="22"/>
        </w:rPr>
        <w:tab/>
        <w:t xml:space="preserve">Offeror must agree to advise all employees of the availability of State publicly financed health care coverage programs by providing each employee with, as a minimum, the following web site link to additional information </w:t>
      </w:r>
      <w:hyperlink r:id="rId25" w:history="1">
        <w:r w:rsidRPr="00207B31">
          <w:rPr>
            <w:rFonts w:ascii="Cambria" w:eastAsiaTheme="minorHAnsi" w:hAnsi="Cambria" w:cstheme="minorBidi"/>
            <w:color w:val="0000FF"/>
            <w:szCs w:val="22"/>
            <w:u w:val="single"/>
          </w:rPr>
          <w:t>http://insurenewmexico.state.nm.us/</w:t>
        </w:r>
      </w:hyperlink>
      <w:r w:rsidRPr="00207B31">
        <w:rPr>
          <w:rFonts w:ascii="Cambria" w:eastAsiaTheme="minorHAnsi" w:hAnsi="Cambria" w:cstheme="minorBidi"/>
          <w:szCs w:val="22"/>
        </w:rPr>
        <w:t>.</w:t>
      </w:r>
    </w:p>
    <w:p w14:paraId="6A78A60E" w14:textId="77777777" w:rsidR="00FF10EE" w:rsidRPr="00207B31" w:rsidRDefault="00FF10EE" w:rsidP="00FF10EE">
      <w:pPr>
        <w:ind w:left="360" w:hanging="360"/>
        <w:rPr>
          <w:rFonts w:ascii="Cambria" w:eastAsiaTheme="minorHAnsi" w:hAnsi="Cambria" w:cstheme="minorBidi"/>
          <w:szCs w:val="22"/>
        </w:rPr>
      </w:pPr>
    </w:p>
    <w:p w14:paraId="3187523C" w14:textId="77777777" w:rsidR="00FF10EE" w:rsidRPr="00207B31" w:rsidRDefault="00FF10EE" w:rsidP="00FF10EE">
      <w:pPr>
        <w:ind w:left="360" w:hanging="360"/>
        <w:rPr>
          <w:rFonts w:ascii="Cambria" w:eastAsiaTheme="minorHAnsi" w:hAnsi="Cambria" w:cstheme="minorBidi"/>
          <w:szCs w:val="22"/>
        </w:rPr>
      </w:pPr>
      <w:r w:rsidRPr="00207B31">
        <w:rPr>
          <w:rFonts w:ascii="Cambria" w:eastAsiaTheme="minorHAnsi" w:hAnsi="Cambria" w:cstheme="minorBidi"/>
          <w:szCs w:val="22"/>
        </w:rPr>
        <w:t>4.</w:t>
      </w:r>
      <w:r w:rsidRPr="00207B31">
        <w:rPr>
          <w:rFonts w:ascii="Cambria" w:eastAsiaTheme="minorHAnsi" w:hAnsi="Cambria" w:cstheme="minorBidi"/>
          <w:szCs w:val="22"/>
        </w:rPr>
        <w:tab/>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 $500,000 or $1,000,000.</w:t>
      </w:r>
    </w:p>
    <w:p w14:paraId="2F6A97E6" w14:textId="77777777" w:rsidR="00FF10EE" w:rsidRPr="00207B31" w:rsidRDefault="00FF10EE" w:rsidP="00FF10EE">
      <w:pPr>
        <w:rPr>
          <w:rFonts w:ascii="Cambria" w:eastAsiaTheme="minorHAnsi" w:hAnsi="Cambria" w:cstheme="minorBidi"/>
          <w:bCs/>
          <w:szCs w:val="22"/>
        </w:rPr>
      </w:pPr>
    </w:p>
    <w:p w14:paraId="27520CB3" w14:textId="77777777" w:rsidR="00FF10EE" w:rsidRPr="00207B31" w:rsidRDefault="00FF10EE" w:rsidP="00FF10EE">
      <w:pPr>
        <w:rPr>
          <w:rFonts w:ascii="Cambria" w:eastAsiaTheme="minorHAnsi" w:hAnsi="Cambria" w:cstheme="minorBidi"/>
          <w:bCs/>
          <w:szCs w:val="22"/>
        </w:rPr>
      </w:pPr>
    </w:p>
    <w:p w14:paraId="11BE0712" w14:textId="77777777" w:rsidR="00FF10EE" w:rsidRPr="00207B31" w:rsidRDefault="00FF10EE" w:rsidP="00FF10EE">
      <w:pPr>
        <w:rPr>
          <w:rFonts w:ascii="Cambria" w:eastAsiaTheme="minorHAnsi" w:hAnsi="Cambria" w:cstheme="minorBidi"/>
          <w:bCs/>
          <w:szCs w:val="22"/>
        </w:rPr>
      </w:pPr>
    </w:p>
    <w:p w14:paraId="5790B13D" w14:textId="24DAEB7E" w:rsidR="0039655D" w:rsidRDefault="00FF10EE" w:rsidP="00504691">
      <w:pPr>
        <w:rPr>
          <w:rFonts w:ascii="Cambria" w:eastAsiaTheme="minorHAnsi" w:hAnsi="Cambria" w:cstheme="minorBidi"/>
          <w:b/>
          <w:bCs/>
          <w:sz w:val="32"/>
          <w:szCs w:val="32"/>
        </w:rPr>
      </w:pPr>
      <w:r w:rsidRPr="00207B31">
        <w:rPr>
          <w:rFonts w:ascii="Cambria" w:eastAsiaTheme="minorHAnsi" w:hAnsi="Cambria" w:cstheme="minorBidi"/>
          <w:szCs w:val="22"/>
        </w:rPr>
        <w:t>Signature of Offeror: ________________________________________</w:t>
      </w:r>
      <w:r w:rsidRPr="00207B31">
        <w:rPr>
          <w:rFonts w:ascii="Cambria" w:eastAsiaTheme="minorHAnsi" w:hAnsi="Cambria" w:cstheme="minorBidi"/>
          <w:szCs w:val="22"/>
        </w:rPr>
        <w:tab/>
        <w:t>Date___________________________</w:t>
      </w:r>
      <w:bookmarkEnd w:id="426"/>
    </w:p>
    <w:p w14:paraId="57E0B25A" w14:textId="77777777" w:rsidR="0039655D" w:rsidRDefault="0039655D" w:rsidP="00DF0C53">
      <w:pPr>
        <w:jc w:val="center"/>
        <w:rPr>
          <w:rFonts w:ascii="Cambria" w:eastAsiaTheme="minorHAnsi" w:hAnsi="Cambria" w:cstheme="minorBidi"/>
          <w:b/>
          <w:bCs/>
          <w:sz w:val="32"/>
          <w:szCs w:val="32"/>
        </w:rPr>
      </w:pPr>
    </w:p>
    <w:p w14:paraId="0F829FF8" w14:textId="77777777" w:rsidR="0039655D" w:rsidRDefault="0039655D" w:rsidP="00DF0C53">
      <w:pPr>
        <w:jc w:val="center"/>
        <w:rPr>
          <w:rFonts w:ascii="Cambria" w:eastAsiaTheme="minorHAnsi" w:hAnsi="Cambria" w:cstheme="minorBidi"/>
          <w:b/>
          <w:bCs/>
          <w:sz w:val="32"/>
          <w:szCs w:val="32"/>
        </w:rPr>
      </w:pPr>
    </w:p>
    <w:p w14:paraId="6C93011E" w14:textId="77777777" w:rsidR="0087537E" w:rsidRDefault="0087537E" w:rsidP="00DF0C53">
      <w:pPr>
        <w:jc w:val="center"/>
        <w:rPr>
          <w:rFonts w:ascii="Cambria" w:eastAsiaTheme="minorHAnsi" w:hAnsi="Cambria" w:cstheme="minorBidi"/>
          <w:b/>
          <w:bCs/>
          <w:sz w:val="32"/>
          <w:szCs w:val="32"/>
        </w:rPr>
      </w:pPr>
    </w:p>
    <w:p w14:paraId="0A7DDC19" w14:textId="77777777" w:rsidR="0087537E" w:rsidRDefault="0087537E" w:rsidP="00DF0C53">
      <w:pPr>
        <w:jc w:val="center"/>
        <w:rPr>
          <w:rFonts w:ascii="Cambria" w:eastAsiaTheme="minorHAnsi" w:hAnsi="Cambria" w:cstheme="minorBidi"/>
          <w:b/>
          <w:bCs/>
          <w:sz w:val="32"/>
          <w:szCs w:val="32"/>
        </w:rPr>
      </w:pPr>
    </w:p>
    <w:p w14:paraId="2FC668C8" w14:textId="77777777" w:rsidR="0087537E" w:rsidRDefault="0087537E" w:rsidP="00DF0C53">
      <w:pPr>
        <w:jc w:val="center"/>
        <w:rPr>
          <w:rFonts w:ascii="Cambria" w:eastAsiaTheme="minorHAnsi" w:hAnsi="Cambria" w:cstheme="minorBidi"/>
          <w:b/>
          <w:bCs/>
          <w:sz w:val="32"/>
          <w:szCs w:val="32"/>
        </w:rPr>
      </w:pPr>
    </w:p>
    <w:p w14:paraId="6A9AA99C" w14:textId="77777777" w:rsidR="0087537E" w:rsidRDefault="0087537E" w:rsidP="00DF0C53">
      <w:pPr>
        <w:jc w:val="center"/>
        <w:rPr>
          <w:rFonts w:ascii="Cambria" w:eastAsiaTheme="minorHAnsi" w:hAnsi="Cambria" w:cstheme="minorBidi"/>
          <w:b/>
          <w:bCs/>
          <w:sz w:val="32"/>
          <w:szCs w:val="32"/>
        </w:rPr>
      </w:pPr>
    </w:p>
    <w:p w14:paraId="5207CB87" w14:textId="77777777" w:rsidR="0087537E" w:rsidRDefault="0087537E" w:rsidP="00DF0C53">
      <w:pPr>
        <w:jc w:val="center"/>
        <w:rPr>
          <w:rFonts w:ascii="Cambria" w:eastAsiaTheme="minorHAnsi" w:hAnsi="Cambria" w:cstheme="minorBidi"/>
          <w:b/>
          <w:bCs/>
          <w:sz w:val="32"/>
          <w:szCs w:val="32"/>
        </w:rPr>
      </w:pPr>
    </w:p>
    <w:p w14:paraId="7D92B1FC" w14:textId="77777777" w:rsidR="0087537E" w:rsidRDefault="0087537E" w:rsidP="00DF0C53">
      <w:pPr>
        <w:jc w:val="center"/>
        <w:rPr>
          <w:rFonts w:ascii="Cambria" w:eastAsiaTheme="minorHAnsi" w:hAnsi="Cambria" w:cstheme="minorBidi"/>
          <w:b/>
          <w:bCs/>
          <w:sz w:val="32"/>
          <w:szCs w:val="32"/>
        </w:rPr>
      </w:pPr>
    </w:p>
    <w:p w14:paraId="797A86AA" w14:textId="77777777" w:rsidR="0087537E" w:rsidRDefault="0087537E" w:rsidP="00DF0C53">
      <w:pPr>
        <w:jc w:val="center"/>
        <w:rPr>
          <w:rFonts w:ascii="Cambria" w:eastAsiaTheme="minorHAnsi" w:hAnsi="Cambria" w:cstheme="minorBidi"/>
          <w:b/>
          <w:bCs/>
          <w:sz w:val="32"/>
          <w:szCs w:val="32"/>
        </w:rPr>
      </w:pPr>
    </w:p>
    <w:p w14:paraId="3D916DE5" w14:textId="77777777" w:rsidR="0044471B" w:rsidRDefault="0044471B" w:rsidP="00DF0C53">
      <w:pPr>
        <w:jc w:val="center"/>
        <w:rPr>
          <w:rFonts w:ascii="Cambria" w:eastAsiaTheme="minorHAnsi" w:hAnsi="Cambria" w:cstheme="minorBidi"/>
          <w:b/>
          <w:bCs/>
          <w:sz w:val="32"/>
          <w:szCs w:val="32"/>
        </w:rPr>
      </w:pPr>
    </w:p>
    <w:p w14:paraId="0200E6AE" w14:textId="77777777" w:rsidR="0044471B" w:rsidRDefault="0044471B" w:rsidP="00DF0C53">
      <w:pPr>
        <w:jc w:val="center"/>
        <w:rPr>
          <w:rFonts w:ascii="Cambria" w:eastAsiaTheme="minorHAnsi" w:hAnsi="Cambria" w:cstheme="minorBidi"/>
          <w:b/>
          <w:bCs/>
          <w:sz w:val="32"/>
          <w:szCs w:val="32"/>
        </w:rPr>
      </w:pPr>
    </w:p>
    <w:p w14:paraId="0E6629A9" w14:textId="77777777" w:rsidR="0044471B" w:rsidRDefault="0044471B" w:rsidP="00DF0C53">
      <w:pPr>
        <w:jc w:val="center"/>
        <w:rPr>
          <w:rFonts w:ascii="Cambria" w:eastAsiaTheme="minorHAnsi" w:hAnsi="Cambria" w:cstheme="minorBidi"/>
          <w:b/>
          <w:bCs/>
          <w:sz w:val="32"/>
          <w:szCs w:val="32"/>
        </w:rPr>
      </w:pPr>
    </w:p>
    <w:p w14:paraId="6FBC4BE7" w14:textId="77777777" w:rsidR="0044471B" w:rsidRDefault="0044471B" w:rsidP="00DF0C53">
      <w:pPr>
        <w:jc w:val="center"/>
        <w:rPr>
          <w:rFonts w:ascii="Cambria" w:eastAsiaTheme="minorHAnsi" w:hAnsi="Cambria" w:cstheme="minorBidi"/>
          <w:b/>
          <w:bCs/>
          <w:sz w:val="32"/>
          <w:szCs w:val="32"/>
        </w:rPr>
      </w:pPr>
    </w:p>
    <w:p w14:paraId="3F5B5628" w14:textId="77777777" w:rsidR="0044471B" w:rsidRDefault="0044471B" w:rsidP="00DF0C53">
      <w:pPr>
        <w:jc w:val="center"/>
        <w:rPr>
          <w:rFonts w:ascii="Cambria" w:eastAsiaTheme="minorHAnsi" w:hAnsi="Cambria" w:cstheme="minorBidi"/>
          <w:b/>
          <w:bCs/>
          <w:sz w:val="32"/>
          <w:szCs w:val="32"/>
        </w:rPr>
      </w:pPr>
    </w:p>
    <w:p w14:paraId="7BF8747E" w14:textId="77777777" w:rsidR="0087537E" w:rsidRDefault="0087537E" w:rsidP="00DF0C53">
      <w:pPr>
        <w:jc w:val="center"/>
        <w:rPr>
          <w:rFonts w:ascii="Cambria" w:eastAsiaTheme="minorHAnsi" w:hAnsi="Cambria" w:cstheme="minorBidi"/>
          <w:b/>
          <w:bCs/>
          <w:sz w:val="32"/>
          <w:szCs w:val="32"/>
        </w:rPr>
      </w:pPr>
    </w:p>
    <w:p w14:paraId="016293E2" w14:textId="77777777" w:rsidR="0087537E" w:rsidRDefault="0087537E" w:rsidP="00DF0C53">
      <w:pPr>
        <w:jc w:val="center"/>
        <w:rPr>
          <w:rFonts w:ascii="Cambria" w:eastAsiaTheme="minorHAnsi" w:hAnsi="Cambria" w:cstheme="minorBidi"/>
          <w:b/>
          <w:bCs/>
          <w:sz w:val="32"/>
          <w:szCs w:val="32"/>
        </w:rPr>
      </w:pPr>
    </w:p>
    <w:p w14:paraId="6B4CDC4B" w14:textId="16A55B05" w:rsidR="0087537E" w:rsidRPr="003647C3" w:rsidRDefault="0087537E" w:rsidP="00CD5F72">
      <w:pPr>
        <w:pStyle w:val="Heading1"/>
        <w:rPr>
          <w:rFonts w:eastAsiaTheme="minorHAnsi" w:cs="Times New Roman"/>
        </w:rPr>
      </w:pPr>
      <w:r w:rsidRPr="003647C3">
        <w:rPr>
          <w:rFonts w:eastAsiaTheme="minorHAnsi" w:cs="Times New Roman"/>
        </w:rPr>
        <w:t>A</w:t>
      </w:r>
      <w:r w:rsidR="00A82695" w:rsidRPr="003647C3">
        <w:rPr>
          <w:rFonts w:eastAsiaTheme="minorHAnsi" w:cs="Times New Roman"/>
        </w:rPr>
        <w:t>PPENDIX H – BLM SCOPE OF WORK</w:t>
      </w:r>
    </w:p>
    <w:p w14:paraId="11C70746" w14:textId="77777777" w:rsidR="0044471B" w:rsidRDefault="0044471B" w:rsidP="00DF0C53">
      <w:pPr>
        <w:jc w:val="center"/>
        <w:rPr>
          <w:rFonts w:ascii="Cambria" w:eastAsiaTheme="minorHAnsi" w:hAnsi="Cambria" w:cstheme="minorBidi"/>
          <w:b/>
          <w:bCs/>
          <w:sz w:val="32"/>
          <w:szCs w:val="32"/>
        </w:rPr>
      </w:pPr>
    </w:p>
    <w:p w14:paraId="012030FC" w14:textId="77777777" w:rsidR="0044471B" w:rsidRDefault="0044471B" w:rsidP="00DF0C53">
      <w:pPr>
        <w:jc w:val="center"/>
        <w:rPr>
          <w:rFonts w:ascii="Cambria" w:eastAsiaTheme="minorHAnsi" w:hAnsi="Cambria" w:cstheme="minorBidi"/>
          <w:b/>
          <w:bCs/>
          <w:sz w:val="32"/>
          <w:szCs w:val="32"/>
        </w:rPr>
      </w:pPr>
    </w:p>
    <w:p w14:paraId="6FA30446" w14:textId="77777777" w:rsidR="0044471B" w:rsidRDefault="0044471B" w:rsidP="00DF0C53">
      <w:pPr>
        <w:jc w:val="center"/>
        <w:rPr>
          <w:rFonts w:ascii="Cambria" w:eastAsiaTheme="minorHAnsi" w:hAnsi="Cambria" w:cstheme="minorBidi"/>
          <w:b/>
          <w:bCs/>
          <w:sz w:val="32"/>
          <w:szCs w:val="32"/>
        </w:rPr>
      </w:pPr>
    </w:p>
    <w:p w14:paraId="691FC8C6" w14:textId="77777777" w:rsidR="0044471B" w:rsidRDefault="0044471B" w:rsidP="00DF0C53">
      <w:pPr>
        <w:jc w:val="center"/>
        <w:rPr>
          <w:rFonts w:ascii="Cambria" w:eastAsiaTheme="minorHAnsi" w:hAnsi="Cambria" w:cstheme="minorBidi"/>
          <w:b/>
          <w:bCs/>
          <w:sz w:val="32"/>
          <w:szCs w:val="32"/>
        </w:rPr>
      </w:pPr>
    </w:p>
    <w:p w14:paraId="0432B682" w14:textId="77777777" w:rsidR="0044471B" w:rsidRDefault="0044471B" w:rsidP="00DF0C53">
      <w:pPr>
        <w:jc w:val="center"/>
        <w:rPr>
          <w:rFonts w:ascii="Cambria" w:eastAsiaTheme="minorHAnsi" w:hAnsi="Cambria" w:cstheme="minorBidi"/>
          <w:b/>
          <w:bCs/>
          <w:sz w:val="32"/>
          <w:szCs w:val="32"/>
        </w:rPr>
      </w:pPr>
    </w:p>
    <w:p w14:paraId="409F60CC" w14:textId="77777777" w:rsidR="0044471B" w:rsidRDefault="0044471B" w:rsidP="00DF0C53">
      <w:pPr>
        <w:jc w:val="center"/>
        <w:rPr>
          <w:rFonts w:ascii="Cambria" w:eastAsiaTheme="minorHAnsi" w:hAnsi="Cambria" w:cstheme="minorBidi"/>
          <w:b/>
          <w:bCs/>
          <w:sz w:val="32"/>
          <w:szCs w:val="32"/>
        </w:rPr>
      </w:pPr>
    </w:p>
    <w:p w14:paraId="74F502C3" w14:textId="77777777" w:rsidR="0044471B" w:rsidRDefault="0044471B" w:rsidP="00DF0C53">
      <w:pPr>
        <w:jc w:val="center"/>
        <w:rPr>
          <w:rFonts w:ascii="Cambria" w:eastAsiaTheme="minorHAnsi" w:hAnsi="Cambria" w:cstheme="minorBidi"/>
          <w:b/>
          <w:bCs/>
          <w:sz w:val="32"/>
          <w:szCs w:val="32"/>
        </w:rPr>
      </w:pPr>
    </w:p>
    <w:p w14:paraId="72212543" w14:textId="77777777" w:rsidR="0044471B" w:rsidRDefault="0044471B" w:rsidP="00DF0C53">
      <w:pPr>
        <w:jc w:val="center"/>
        <w:rPr>
          <w:rFonts w:ascii="Cambria" w:eastAsiaTheme="minorHAnsi" w:hAnsi="Cambria" w:cstheme="minorBidi"/>
          <w:b/>
          <w:bCs/>
          <w:sz w:val="32"/>
          <w:szCs w:val="32"/>
        </w:rPr>
      </w:pPr>
    </w:p>
    <w:p w14:paraId="0A45786C" w14:textId="77777777" w:rsidR="0044471B" w:rsidRDefault="0044471B" w:rsidP="00DF0C53">
      <w:pPr>
        <w:jc w:val="center"/>
        <w:rPr>
          <w:rFonts w:ascii="Cambria" w:eastAsiaTheme="minorHAnsi" w:hAnsi="Cambria" w:cstheme="minorBidi"/>
          <w:b/>
          <w:bCs/>
          <w:sz w:val="32"/>
          <w:szCs w:val="32"/>
        </w:rPr>
      </w:pPr>
    </w:p>
    <w:p w14:paraId="22944FED" w14:textId="77777777" w:rsidR="0044471B" w:rsidRDefault="0044471B" w:rsidP="00DF0C53">
      <w:pPr>
        <w:jc w:val="center"/>
        <w:rPr>
          <w:rFonts w:ascii="Cambria" w:eastAsiaTheme="minorHAnsi" w:hAnsi="Cambria" w:cstheme="minorBidi"/>
          <w:b/>
          <w:bCs/>
          <w:sz w:val="32"/>
          <w:szCs w:val="32"/>
        </w:rPr>
      </w:pPr>
    </w:p>
    <w:p w14:paraId="3C7B79B5" w14:textId="77777777" w:rsidR="0044471B" w:rsidRDefault="0044471B" w:rsidP="00DF0C53">
      <w:pPr>
        <w:jc w:val="center"/>
        <w:rPr>
          <w:rFonts w:ascii="Cambria" w:eastAsiaTheme="minorHAnsi" w:hAnsi="Cambria" w:cstheme="minorBidi"/>
          <w:b/>
          <w:bCs/>
          <w:sz w:val="32"/>
          <w:szCs w:val="32"/>
        </w:rPr>
      </w:pPr>
    </w:p>
    <w:p w14:paraId="55787CC9" w14:textId="77777777" w:rsidR="0044471B" w:rsidRDefault="0044471B" w:rsidP="00DF0C53">
      <w:pPr>
        <w:jc w:val="center"/>
        <w:rPr>
          <w:rFonts w:ascii="Cambria" w:eastAsiaTheme="minorHAnsi" w:hAnsi="Cambria" w:cstheme="minorBidi"/>
          <w:b/>
          <w:bCs/>
          <w:sz w:val="32"/>
          <w:szCs w:val="32"/>
        </w:rPr>
      </w:pPr>
    </w:p>
    <w:p w14:paraId="6D7480F4" w14:textId="77777777" w:rsidR="0044471B" w:rsidRDefault="0044471B" w:rsidP="00DF0C53">
      <w:pPr>
        <w:jc w:val="center"/>
        <w:rPr>
          <w:rFonts w:ascii="Cambria" w:eastAsiaTheme="minorHAnsi" w:hAnsi="Cambria" w:cstheme="minorBidi"/>
          <w:b/>
          <w:bCs/>
          <w:sz w:val="32"/>
          <w:szCs w:val="32"/>
        </w:rPr>
      </w:pPr>
    </w:p>
    <w:p w14:paraId="49450EB3" w14:textId="77777777" w:rsidR="0044471B" w:rsidRDefault="0044471B" w:rsidP="00DF0C53">
      <w:pPr>
        <w:jc w:val="center"/>
        <w:rPr>
          <w:rFonts w:ascii="Cambria" w:eastAsiaTheme="minorHAnsi" w:hAnsi="Cambria" w:cstheme="minorBidi"/>
          <w:b/>
          <w:bCs/>
          <w:sz w:val="32"/>
          <w:szCs w:val="32"/>
        </w:rPr>
      </w:pPr>
    </w:p>
    <w:p w14:paraId="51D5A300" w14:textId="77777777" w:rsidR="0044471B" w:rsidRDefault="0044471B" w:rsidP="00DF0C53">
      <w:pPr>
        <w:jc w:val="center"/>
        <w:rPr>
          <w:rFonts w:ascii="Cambria" w:eastAsiaTheme="minorHAnsi" w:hAnsi="Cambria" w:cstheme="minorBidi"/>
          <w:b/>
          <w:bCs/>
          <w:sz w:val="32"/>
          <w:szCs w:val="32"/>
        </w:rPr>
      </w:pPr>
    </w:p>
    <w:p w14:paraId="6DB49EB0" w14:textId="77777777" w:rsidR="0044471B" w:rsidRDefault="0044471B" w:rsidP="00DF0C53">
      <w:pPr>
        <w:jc w:val="center"/>
        <w:rPr>
          <w:rFonts w:ascii="Cambria" w:eastAsiaTheme="minorHAnsi" w:hAnsi="Cambria" w:cstheme="minorBidi"/>
          <w:b/>
          <w:bCs/>
          <w:sz w:val="32"/>
          <w:szCs w:val="32"/>
        </w:rPr>
      </w:pPr>
    </w:p>
    <w:p w14:paraId="2E7DA02C" w14:textId="77777777" w:rsidR="0044471B" w:rsidRDefault="0044471B" w:rsidP="00DF0C53">
      <w:pPr>
        <w:jc w:val="center"/>
        <w:rPr>
          <w:rFonts w:ascii="Cambria" w:eastAsiaTheme="minorHAnsi" w:hAnsi="Cambria" w:cstheme="minorBidi"/>
          <w:b/>
          <w:bCs/>
          <w:sz w:val="32"/>
          <w:szCs w:val="32"/>
        </w:rPr>
      </w:pPr>
    </w:p>
    <w:p w14:paraId="6FC2EB7E" w14:textId="77777777" w:rsidR="0044471B" w:rsidRDefault="0044471B" w:rsidP="00DF0C53">
      <w:pPr>
        <w:jc w:val="center"/>
        <w:rPr>
          <w:rFonts w:ascii="Cambria" w:eastAsiaTheme="minorHAnsi" w:hAnsi="Cambria" w:cstheme="minorBidi"/>
          <w:b/>
          <w:bCs/>
          <w:sz w:val="32"/>
          <w:szCs w:val="32"/>
        </w:rPr>
      </w:pPr>
    </w:p>
    <w:p w14:paraId="29E81456" w14:textId="77777777" w:rsidR="0044471B" w:rsidRDefault="0044471B" w:rsidP="00DF0C53">
      <w:pPr>
        <w:jc w:val="center"/>
        <w:rPr>
          <w:rFonts w:ascii="Cambria" w:eastAsiaTheme="minorHAnsi" w:hAnsi="Cambria" w:cstheme="minorBidi"/>
          <w:b/>
          <w:bCs/>
          <w:sz w:val="32"/>
          <w:szCs w:val="32"/>
        </w:rPr>
      </w:pPr>
    </w:p>
    <w:p w14:paraId="6C069BBE" w14:textId="77777777" w:rsidR="0044471B" w:rsidRDefault="0044471B" w:rsidP="00DF0C53">
      <w:pPr>
        <w:jc w:val="center"/>
        <w:rPr>
          <w:rFonts w:ascii="Cambria" w:eastAsiaTheme="minorHAnsi" w:hAnsi="Cambria" w:cstheme="minorBidi"/>
          <w:b/>
          <w:bCs/>
          <w:sz w:val="32"/>
          <w:szCs w:val="32"/>
        </w:rPr>
      </w:pPr>
    </w:p>
    <w:p w14:paraId="7E65AB21" w14:textId="32DFD4A8" w:rsidR="0044471B" w:rsidRPr="002D367E" w:rsidRDefault="003647C3" w:rsidP="002D367E">
      <w:pPr>
        <w:pStyle w:val="Heading1"/>
        <w:rPr>
          <w:rFonts w:eastAsiaTheme="minorHAnsi" w:cs="Times New Roman"/>
        </w:rPr>
      </w:pPr>
      <w:r w:rsidRPr="002D367E">
        <w:rPr>
          <w:rFonts w:eastAsiaTheme="minorHAnsi" w:cs="Times New Roman"/>
        </w:rPr>
        <w:lastRenderedPageBreak/>
        <w:t>BLM SCOPE OF WORK</w:t>
      </w:r>
    </w:p>
    <w:p w14:paraId="7A9A8D83" w14:textId="77777777" w:rsidR="0044471B" w:rsidRDefault="0044471B" w:rsidP="00DF0C53">
      <w:pPr>
        <w:jc w:val="center"/>
        <w:rPr>
          <w:rFonts w:ascii="Cambria" w:eastAsiaTheme="minorHAnsi" w:hAnsi="Cambria" w:cstheme="minorBidi"/>
          <w:b/>
          <w:bCs/>
          <w:sz w:val="32"/>
          <w:szCs w:val="32"/>
        </w:rPr>
      </w:pPr>
    </w:p>
    <w:p w14:paraId="02524384" w14:textId="77777777" w:rsidR="005F5DBE" w:rsidRDefault="005F5DBE" w:rsidP="005F5DBE">
      <w:pPr>
        <w:ind w:left="360" w:hanging="360"/>
      </w:pPr>
      <w:r>
        <w:t>A.</w:t>
      </w:r>
      <w:r>
        <w:tab/>
        <w:t>GENERAL</w:t>
      </w:r>
    </w:p>
    <w:p w14:paraId="28F4DF8B" w14:textId="3B010E28" w:rsidR="005F5DBE" w:rsidRDefault="005F5DBE" w:rsidP="005F5DBE">
      <w:pPr>
        <w:ind w:left="720" w:hanging="360"/>
      </w:pPr>
      <w:r>
        <w:t>1.</w:t>
      </w:r>
      <w:r>
        <w:tab/>
        <w:t>Introduction</w:t>
      </w:r>
      <w:r w:rsidR="005E29E4">
        <w:t>: The</w:t>
      </w:r>
      <w:r>
        <w:t xml:space="preserve"> Government needs to restore native rangeland, riparian, and disturbed areas back to a healthy condition.  Work will involve aerial application of herbicide for control of the identified target species.  Herbicide may be contractor supplied or government supplied as identified in the task order.  On BLM lands only herbicides and additives on the BLM approved list will be used.</w:t>
      </w:r>
    </w:p>
    <w:p w14:paraId="5530A101" w14:textId="77777777" w:rsidR="005F5DBE" w:rsidRDefault="005F5DBE" w:rsidP="005F5DBE">
      <w:pPr>
        <w:ind w:left="720" w:hanging="360"/>
      </w:pPr>
    </w:p>
    <w:p w14:paraId="459D751C" w14:textId="2BCF8C42" w:rsidR="005F5DBE" w:rsidRDefault="005F5DBE" w:rsidP="005F5DBE">
      <w:pPr>
        <w:ind w:left="720" w:hanging="360"/>
      </w:pPr>
      <w:r>
        <w:t>2.</w:t>
      </w:r>
      <w:r>
        <w:tab/>
        <w:t xml:space="preserve">Location and Boundaries of Projects:  Throughout </w:t>
      </w:r>
      <w:r w:rsidR="003B27DE">
        <w:t>southern</w:t>
      </w:r>
      <w:r>
        <w:t xml:space="preserve"> New Mexico.  Work type, quantities, locations and boundaries will be shown on the Task Orders, work data sheets, and maps provided with each task order.  Shape files may be available prior to treatment upon request.</w:t>
      </w:r>
    </w:p>
    <w:p w14:paraId="44A29388" w14:textId="77777777" w:rsidR="005F5DBE" w:rsidRDefault="005F5DBE" w:rsidP="005F5DBE">
      <w:pPr>
        <w:ind w:left="720" w:hanging="360"/>
      </w:pPr>
    </w:p>
    <w:p w14:paraId="2C029283" w14:textId="77777777" w:rsidR="005F5DBE" w:rsidRDefault="005F5DBE" w:rsidP="005F5DBE">
      <w:pPr>
        <w:ind w:left="720" w:hanging="360"/>
      </w:pPr>
      <w:r>
        <w:t>3.</w:t>
      </w:r>
      <w:r>
        <w:tab/>
        <w:t xml:space="preserve">Access to the Work:  Access to work shall be provided by and at the Contractor’s expense.  Prior to building of access roads across lands under the jurisdiction of the Bureau of Land Management, the Contractor shall obtain approval of the Contracting Officer.  Public or private access roads damaged by the Contractor </w:t>
      </w:r>
      <w:proofErr w:type="gramStart"/>
      <w:r>
        <w:t>shall</w:t>
      </w:r>
      <w:proofErr w:type="gramEnd"/>
      <w:r>
        <w:t xml:space="preserve"> be restored, at the Contractor’s expense, to the same condition they were in at the commencement of work.  Access construction shall be accomplished with regard for environmental considerations.  The Contractor shall comply with any airspace restrictions and shall obtain clearance to enter any prohibited or restricted air space prior to work.</w:t>
      </w:r>
    </w:p>
    <w:p w14:paraId="79BB77B7" w14:textId="77777777" w:rsidR="005F5DBE" w:rsidRDefault="005F5DBE" w:rsidP="005F5DBE">
      <w:pPr>
        <w:ind w:left="720" w:hanging="360"/>
      </w:pPr>
    </w:p>
    <w:p w14:paraId="27EC964D" w14:textId="6743934B" w:rsidR="005F5DBE" w:rsidRDefault="005F5DBE" w:rsidP="005F5DBE">
      <w:pPr>
        <w:ind w:left="720" w:hanging="360"/>
      </w:pPr>
      <w:r>
        <w:t>4.</w:t>
      </w:r>
      <w:r>
        <w:tab/>
        <w:t>Scope</w:t>
      </w:r>
      <w:r w:rsidR="005E29E4">
        <w:t>: This</w:t>
      </w:r>
      <w:r>
        <w:t xml:space="preserve"> contract shall be an indefinite delivery, indefinite quantity contract not to exceed four years.  The services in this contract are designed for restoring native grasslands and riparian areas throughout </w:t>
      </w:r>
      <w:r w:rsidR="003B27DE">
        <w:t>southern</w:t>
      </w:r>
      <w:r>
        <w:t xml:space="preserve"> New Mexico.  This will include the Contractor providing all labor, equipment, supplies and materials to aerially apply the specified herbicide to control the target species identified in the task order.  </w:t>
      </w:r>
    </w:p>
    <w:p w14:paraId="3A4ED453" w14:textId="77777777" w:rsidR="005F5DBE" w:rsidRDefault="005F5DBE" w:rsidP="005F5DBE">
      <w:pPr>
        <w:ind w:left="720" w:hanging="360"/>
      </w:pPr>
    </w:p>
    <w:p w14:paraId="7D345182" w14:textId="0FC3D96B" w:rsidR="005F5DBE" w:rsidRDefault="005F5DBE" w:rsidP="005F5DBE">
      <w:pPr>
        <w:ind w:left="720" w:hanging="360"/>
      </w:pPr>
      <w:r>
        <w:t>5.</w:t>
      </w:r>
      <w:r>
        <w:tab/>
        <w:t>Applicable Directives</w:t>
      </w:r>
      <w:r w:rsidR="005E29E4">
        <w:t>: All</w:t>
      </w:r>
      <w:r>
        <w:t xml:space="preserve"> work shall be done in accordance with all federal, state and local laws and regulations.  The contractor shall be responsible </w:t>
      </w:r>
      <w:proofErr w:type="gramStart"/>
      <w:r>
        <w:t>to attain</w:t>
      </w:r>
      <w:proofErr w:type="gramEnd"/>
      <w:r>
        <w:t xml:space="preserve"> any required permits for the area in which the work will be performed.</w:t>
      </w:r>
    </w:p>
    <w:p w14:paraId="5B27F4DE" w14:textId="77777777" w:rsidR="005F5DBE" w:rsidRDefault="005F5DBE" w:rsidP="005F5DBE">
      <w:pPr>
        <w:ind w:left="720" w:hanging="360"/>
      </w:pPr>
    </w:p>
    <w:p w14:paraId="26E9C03E" w14:textId="77777777" w:rsidR="005F5DBE" w:rsidRDefault="005F5DBE" w:rsidP="005F5DBE">
      <w:pPr>
        <w:ind w:left="720" w:hanging="360"/>
      </w:pPr>
      <w:r>
        <w:t>6.</w:t>
      </w:r>
      <w:r>
        <w:tab/>
        <w:t xml:space="preserve">Environmental Considerations:  </w:t>
      </w:r>
    </w:p>
    <w:p w14:paraId="7080CAF6" w14:textId="79D26FE0" w:rsidR="005F5DBE" w:rsidRDefault="005F5DBE" w:rsidP="005F5DBE">
      <w:pPr>
        <w:ind w:left="1080" w:hanging="360"/>
      </w:pPr>
      <w:r>
        <w:t>a.</w:t>
      </w:r>
      <w:r>
        <w:tab/>
        <w:t>Protection of the Site(s)</w:t>
      </w:r>
      <w:r w:rsidR="005E29E4">
        <w:t>: The</w:t>
      </w:r>
      <w:r>
        <w:t xml:space="preserve"> aesthetic values of the site and surrounding area are of prime importance.  The Contractor shall take all care necessary to preserve plant life and other natural features.</w:t>
      </w:r>
    </w:p>
    <w:p w14:paraId="17F7214D" w14:textId="3B262956" w:rsidR="005F5DBE" w:rsidRDefault="005F5DBE" w:rsidP="005F5DBE">
      <w:pPr>
        <w:ind w:left="1080" w:hanging="360"/>
      </w:pPr>
      <w:r>
        <w:t>b.</w:t>
      </w:r>
      <w:r>
        <w:tab/>
        <w:t>Equipment and Materials</w:t>
      </w:r>
      <w:r w:rsidR="005E29E4">
        <w:t>: Travel</w:t>
      </w:r>
      <w:r>
        <w:t xml:space="preserve"> with equipment and storage of materials will be limited to existing or designated road or trail areas.  Any deviation from this stipulation must have prior written approval of the Contracting Officer.</w:t>
      </w:r>
    </w:p>
    <w:p w14:paraId="62625A97" w14:textId="48F2C787" w:rsidR="00B47E4D" w:rsidRDefault="005F5DBE" w:rsidP="00C31B87">
      <w:pPr>
        <w:ind w:left="1080" w:hanging="360"/>
      </w:pPr>
      <w:r>
        <w:t>c.</w:t>
      </w:r>
      <w:r>
        <w:tab/>
        <w:t>Work Camp:  The location of any work camp by the Contractor must be approved in advance by the Contracting Officer.  Should such a camp be established, the Contractor shall maintain the camp in a sanitary, orderly manner; and, upon vacating the camp, refuse and other signs of occupancy shall be removed or obliterated by the Contractor.  In the equipment maintenance</w:t>
      </w:r>
      <w:r w:rsidR="00C31B87">
        <w:t xml:space="preserve"> </w:t>
      </w:r>
      <w:r w:rsidR="00B47E4D">
        <w:t xml:space="preserve">areas, special precautions shall be taken to contain spilled fuel, lubrication products, wash water, and chemicals.  If the appointed COR or </w:t>
      </w:r>
      <w:r w:rsidR="00B47E4D">
        <w:lastRenderedPageBreak/>
        <w:t xml:space="preserve">PI </w:t>
      </w:r>
      <w:proofErr w:type="gramStart"/>
      <w:r w:rsidR="00B47E4D">
        <w:t>suspect</w:t>
      </w:r>
      <w:proofErr w:type="gramEnd"/>
      <w:r w:rsidR="00B47E4D">
        <w:t xml:space="preserve"> that contractor equipment is contaminated with noxious / invasive weed seeds or vegetative structures capable o</w:t>
      </w:r>
      <w:r w:rsidR="00C41FBD">
        <w:t>f</w:t>
      </w:r>
      <w:r w:rsidR="00B47E4D">
        <w:t xml:space="preserve"> </w:t>
      </w:r>
      <w:proofErr w:type="gramStart"/>
      <w:r w:rsidR="00B47E4D">
        <w:t>reproducing</w:t>
      </w:r>
      <w:proofErr w:type="gramEnd"/>
      <w:r w:rsidR="00B47E4D">
        <w:t xml:space="preserve"> they may be asked to decontaminate the equipment prior to entering or exiting the camp / batching / loading site(s).</w:t>
      </w:r>
    </w:p>
    <w:p w14:paraId="723A4C16" w14:textId="0EE73C9E" w:rsidR="00B47E4D" w:rsidRDefault="00B47E4D" w:rsidP="00B47E4D">
      <w:pPr>
        <w:ind w:left="1080" w:hanging="360"/>
      </w:pPr>
      <w:r>
        <w:t>d.</w:t>
      </w:r>
      <w:r>
        <w:tab/>
        <w:t>Operations and Storage Areas</w:t>
      </w:r>
      <w:r w:rsidR="005E29E4">
        <w:t>: Operations</w:t>
      </w:r>
      <w:r>
        <w:t xml:space="preserve"> of the Contractor (including storage of materials, project office, camping area, and equipment parking) upon Government premises shall be confined to areas approved by the Contracting Officer.  The surrounding landscape shall not be disturbed.  </w:t>
      </w:r>
      <w:proofErr w:type="gramStart"/>
      <w:r>
        <w:t>In the event that</w:t>
      </w:r>
      <w:proofErr w:type="gramEnd"/>
      <w:r>
        <w:t xml:space="preserve"> it is disturbed, the Contractor shall restore that area at the Contractor's expense.  Government premises adjacent to the project location will be made available for use by the Contractor without cost whenever such use will not interfere with other Government activities </w:t>
      </w:r>
    </w:p>
    <w:p w14:paraId="4185E426" w14:textId="77777777" w:rsidR="00B47E4D" w:rsidRDefault="00B47E4D" w:rsidP="00B47E4D">
      <w:pPr>
        <w:ind w:left="1080" w:hanging="360"/>
      </w:pPr>
      <w:r>
        <w:t>e.</w:t>
      </w:r>
      <w:r>
        <w:tab/>
        <w:t>During periods of inclement weather or drought, operations shall be suspended when, in the judgment of the Contracting Officer, they have the possibility of unduly harming the surface or having a negative effect on the herbicide application.</w:t>
      </w:r>
    </w:p>
    <w:p w14:paraId="488E5EE5" w14:textId="77777777" w:rsidR="00B47E4D" w:rsidRDefault="00B47E4D" w:rsidP="00B47E4D"/>
    <w:p w14:paraId="18DB4FE9" w14:textId="77777777" w:rsidR="00B47E4D" w:rsidRDefault="00B47E4D" w:rsidP="00B47E4D">
      <w:pPr>
        <w:ind w:left="720" w:hanging="360"/>
      </w:pPr>
      <w:r>
        <w:t>7.</w:t>
      </w:r>
      <w:r>
        <w:tab/>
        <w:t xml:space="preserve">References:  Referenced Specifications/Standards with Abbreviations and/or Acronyms:  Wherever the following acronyms are used in these specifications or </w:t>
      </w:r>
      <w:proofErr w:type="gramStart"/>
      <w:r>
        <w:t>on</w:t>
      </w:r>
      <w:proofErr w:type="gramEnd"/>
      <w:r>
        <w:t xml:space="preserve"> the drawings, they are to be construed the same as the respective expressions represented</w:t>
      </w:r>
      <w:proofErr w:type="gramStart"/>
      <w:r>
        <w:t xml:space="preserve">. </w:t>
      </w:r>
      <w:proofErr w:type="gramEnd"/>
      <w:r>
        <w:t>Copies of the referenced specifications/standards referred to herein may be procured by the Contractor, from the following:</w:t>
      </w:r>
    </w:p>
    <w:p w14:paraId="30955385" w14:textId="77777777" w:rsidR="00B47E4D" w:rsidRDefault="00B47E4D" w:rsidP="00B47E4D"/>
    <w:p w14:paraId="6BB1DFCB" w14:textId="77777777" w:rsidR="00B47E4D" w:rsidRDefault="00B47E4D" w:rsidP="00B47E4D">
      <w:pPr>
        <w:ind w:left="2250"/>
      </w:pPr>
      <w:r>
        <w:t>E.P.A. Environmental Protection Agency</w:t>
      </w:r>
    </w:p>
    <w:p w14:paraId="21E35DB8" w14:textId="77777777" w:rsidR="00B47E4D" w:rsidRDefault="00B47E4D" w:rsidP="00B47E4D">
      <w:pPr>
        <w:ind w:left="2250"/>
      </w:pPr>
      <w:r>
        <w:t>401 M. Street</w:t>
      </w:r>
    </w:p>
    <w:p w14:paraId="2A8F0FC5" w14:textId="77777777" w:rsidR="00B47E4D" w:rsidRDefault="00B47E4D" w:rsidP="00B47E4D">
      <w:pPr>
        <w:ind w:left="2250"/>
      </w:pPr>
      <w:r>
        <w:t>Washington, D.C. 20460</w:t>
      </w:r>
    </w:p>
    <w:p w14:paraId="4D5CCDAF" w14:textId="77777777" w:rsidR="00B47E4D" w:rsidRDefault="00B47E4D" w:rsidP="00B47E4D">
      <w:pPr>
        <w:ind w:left="2250"/>
      </w:pPr>
    </w:p>
    <w:p w14:paraId="7C4B9999" w14:textId="77777777" w:rsidR="00B47E4D" w:rsidRDefault="00B47E4D" w:rsidP="00B47E4D">
      <w:pPr>
        <w:ind w:left="720" w:hanging="360"/>
      </w:pPr>
      <w:r>
        <w:t>8.</w:t>
      </w:r>
      <w:r>
        <w:tab/>
        <w:t>Certification:  Furnish one (1) copy of written certification from the supplier of the Contractor-furnished herbicide that it conforms to the Government requirements.</w:t>
      </w:r>
    </w:p>
    <w:p w14:paraId="7B50796A" w14:textId="77777777" w:rsidR="00B47E4D" w:rsidRDefault="00B47E4D" w:rsidP="00B47E4D">
      <w:pPr>
        <w:ind w:left="720" w:hanging="360"/>
      </w:pPr>
    </w:p>
    <w:p w14:paraId="594EDB01" w14:textId="77777777" w:rsidR="00B47E4D" w:rsidRDefault="00B47E4D" w:rsidP="00B47E4D">
      <w:pPr>
        <w:ind w:left="720" w:hanging="360"/>
      </w:pPr>
      <w:r>
        <w:t>9.</w:t>
      </w:r>
      <w:r>
        <w:tab/>
        <w:t xml:space="preserve">Protection:  The Contractor shall protect section corners, </w:t>
      </w:r>
      <w:proofErr w:type="gramStart"/>
      <w:r>
        <w:t>bench marks</w:t>
      </w:r>
      <w:proofErr w:type="gramEnd"/>
      <w:r>
        <w:t>, well markers and other survey markers and stakes, from damage or removal.  In case of destruction or removal by the Contractor, they will be replaced by the Government and the actual cost for replacement will be deducted from payments due the Contractor.</w:t>
      </w:r>
    </w:p>
    <w:p w14:paraId="4134AD2D" w14:textId="77777777" w:rsidR="00B47E4D" w:rsidRDefault="00B47E4D" w:rsidP="00B47E4D"/>
    <w:p w14:paraId="1CE45BD6" w14:textId="77777777" w:rsidR="00B47E4D" w:rsidRDefault="00B47E4D" w:rsidP="00B47E4D">
      <w:pPr>
        <w:ind w:left="360" w:hanging="360"/>
      </w:pPr>
      <w:r>
        <w:t>B.</w:t>
      </w:r>
      <w:r>
        <w:tab/>
        <w:t>CONTRACTOR-FURNISHED ITEMS:</w:t>
      </w:r>
    </w:p>
    <w:p w14:paraId="7FA3D4F7" w14:textId="77777777" w:rsidR="00B47E4D" w:rsidRDefault="00B47E4D" w:rsidP="00B47E4D">
      <w:pPr>
        <w:ind w:left="360"/>
      </w:pPr>
      <w:r>
        <w:t>The Contractor shall deliver Contractor furnished herbicide in original unopened containers</w:t>
      </w:r>
      <w:proofErr w:type="gramStart"/>
      <w:r>
        <w:t xml:space="preserve">. </w:t>
      </w:r>
      <w:proofErr w:type="gramEnd"/>
      <w:r>
        <w:t xml:space="preserve">The herbicide to be furnished will be identified in each specific task order and will be </w:t>
      </w:r>
      <w:proofErr w:type="gramStart"/>
      <w:r>
        <w:t>one</w:t>
      </w:r>
      <w:proofErr w:type="gramEnd"/>
      <w:r>
        <w:t xml:space="preserve"> the types shown in section J - Specific Tasks.</w:t>
      </w:r>
    </w:p>
    <w:p w14:paraId="43C23607" w14:textId="585F9897" w:rsidR="005E29E4" w:rsidRDefault="00B47E4D" w:rsidP="00B47E4D">
      <w:pPr>
        <w:ind w:left="720" w:hanging="360"/>
      </w:pPr>
      <w:r>
        <w:t>1.</w:t>
      </w:r>
      <w:r>
        <w:tab/>
        <w:t xml:space="preserve">Source Quality Control: </w:t>
      </w:r>
    </w:p>
    <w:p w14:paraId="5F031570" w14:textId="4170B3A1" w:rsidR="004E191A" w:rsidRDefault="00B47E4D" w:rsidP="00C41FBD">
      <w:pPr>
        <w:ind w:left="1080" w:hanging="360"/>
      </w:pPr>
      <w:r>
        <w:t>a.</w:t>
      </w:r>
      <w:r>
        <w:tab/>
        <w:t xml:space="preserve">The Contracting Officer may permit </w:t>
      </w:r>
      <w:proofErr w:type="gramStart"/>
      <w:r>
        <w:t>use,</w:t>
      </w:r>
      <w:proofErr w:type="gramEnd"/>
      <w:r>
        <w:t xml:space="preserve"> prior to sampling and testing, of materials when accompanied by Certificates of Conformance.  Materials used </w:t>
      </w:r>
      <w:proofErr w:type="gramStart"/>
      <w:r>
        <w:t>on</w:t>
      </w:r>
      <w:r w:rsidR="00C41FBD">
        <w:t xml:space="preserve"> </w:t>
      </w:r>
      <w:r w:rsidR="004E191A">
        <w:t>the basis of</w:t>
      </w:r>
      <w:proofErr w:type="gramEnd"/>
      <w:r w:rsidR="004E191A">
        <w:t xml:space="preserve"> a Certificate of Conformance may be sampled and tested.  Installation of materials </w:t>
      </w:r>
      <w:proofErr w:type="gramStart"/>
      <w:r w:rsidR="004E191A">
        <w:t>on the basis of</w:t>
      </w:r>
      <w:proofErr w:type="gramEnd"/>
      <w:r w:rsidR="004E191A">
        <w:t xml:space="preserve"> Certificates of Conformance shall not relieve the Contractor of responsibility for incorporating materials which conform to the requirements of the specifications.  Material not conforming to those requirements will be subject to rejection, whether in place or not.</w:t>
      </w:r>
    </w:p>
    <w:p w14:paraId="145A53F0" w14:textId="77777777" w:rsidR="004E191A" w:rsidRDefault="004E191A" w:rsidP="004E191A">
      <w:pPr>
        <w:ind w:left="1080" w:hanging="360"/>
      </w:pPr>
      <w:r>
        <w:lastRenderedPageBreak/>
        <w:t>b.</w:t>
      </w:r>
      <w:r>
        <w:tab/>
        <w:t>The form of the Certificate of Conformance provided by the supplier shall be as follows:</w:t>
      </w:r>
    </w:p>
    <w:p w14:paraId="6852E764" w14:textId="77777777" w:rsidR="004E191A" w:rsidRDefault="004E191A" w:rsidP="004E191A">
      <w:pPr>
        <w:ind w:left="1440" w:hanging="360"/>
      </w:pPr>
      <w:proofErr w:type="spellStart"/>
      <w:r>
        <w:t>i</w:t>
      </w:r>
      <w:proofErr w:type="spellEnd"/>
      <w:r>
        <w:t>)</w:t>
      </w:r>
      <w:r>
        <w:tab/>
        <w:t>State that the named product conforms to the contract requirements.</w:t>
      </w:r>
    </w:p>
    <w:p w14:paraId="4F83D2ED" w14:textId="7F44EEC6" w:rsidR="004E191A" w:rsidRDefault="004E191A" w:rsidP="00F418CC">
      <w:pPr>
        <w:ind w:left="1440" w:hanging="450"/>
      </w:pPr>
      <w:r>
        <w:t>ii)</w:t>
      </w:r>
      <w:r>
        <w:tab/>
        <w:t xml:space="preserve">Either be accompanied with a certified copy of the test </w:t>
      </w:r>
      <w:r w:rsidR="0020565B">
        <w:t>results or</w:t>
      </w:r>
      <w:r>
        <w:t xml:space="preserve"> certify that such test results are on file with the manufacturer and will be furnished to the Contracting Officer upon request.</w:t>
      </w:r>
    </w:p>
    <w:p w14:paraId="0F3FA1A5" w14:textId="77777777" w:rsidR="004E191A" w:rsidRDefault="004E191A" w:rsidP="00F418CC">
      <w:pPr>
        <w:ind w:left="1440" w:hanging="540"/>
      </w:pPr>
      <w:r>
        <w:t>iii)</w:t>
      </w:r>
      <w:r>
        <w:tab/>
        <w:t>Provide the name and address of the manufacturer, the testing agency and the date of tests.</w:t>
      </w:r>
    </w:p>
    <w:p w14:paraId="1728FEBA" w14:textId="77777777" w:rsidR="004E191A" w:rsidRDefault="004E191A" w:rsidP="00F418CC">
      <w:pPr>
        <w:ind w:left="1440" w:hanging="540"/>
      </w:pPr>
      <w:r>
        <w:t>iv)</w:t>
      </w:r>
      <w:r>
        <w:tab/>
        <w:t>Set forth the means of identification which will permit field determination of the product delivered as being the product covered by the certification.</w:t>
      </w:r>
    </w:p>
    <w:p w14:paraId="1AC0D980" w14:textId="77777777" w:rsidR="004E191A" w:rsidRDefault="004E191A" w:rsidP="004E191A">
      <w:pPr>
        <w:ind w:left="1080" w:hanging="360"/>
      </w:pPr>
      <w:r>
        <w:t>c.</w:t>
      </w:r>
      <w:r>
        <w:tab/>
        <w:t>Contractor supplied water shall be of adequate quality to ensure treatment success.</w:t>
      </w:r>
    </w:p>
    <w:p w14:paraId="7364B241" w14:textId="77777777" w:rsidR="004E191A" w:rsidRDefault="004E191A" w:rsidP="004E191A"/>
    <w:p w14:paraId="79174EA3" w14:textId="77777777" w:rsidR="004E191A" w:rsidRDefault="004E191A" w:rsidP="004E191A">
      <w:pPr>
        <w:ind w:left="360" w:hanging="360"/>
      </w:pPr>
      <w:r>
        <w:t>C.</w:t>
      </w:r>
      <w:r>
        <w:tab/>
        <w:t>DELIVERY, STORAGE, AND HANDLING:</w:t>
      </w:r>
    </w:p>
    <w:p w14:paraId="0E30BA21" w14:textId="46AF8C67" w:rsidR="004E191A" w:rsidRDefault="004E191A" w:rsidP="004E191A">
      <w:pPr>
        <w:ind w:left="720" w:hanging="360"/>
      </w:pPr>
      <w:r>
        <w:t>1.</w:t>
      </w:r>
      <w:r>
        <w:tab/>
        <w:t>Delivery</w:t>
      </w:r>
      <w:r w:rsidR="005E29E4">
        <w:t>: Protect</w:t>
      </w:r>
      <w:r>
        <w:t xml:space="preserve"> </w:t>
      </w:r>
      <w:proofErr w:type="gramStart"/>
      <w:r>
        <w:t>products,</w:t>
      </w:r>
      <w:proofErr w:type="gramEnd"/>
      <w:r>
        <w:t xml:space="preserve"> incorporated into the </w:t>
      </w:r>
      <w:proofErr w:type="gramStart"/>
      <w:r>
        <w:t>work,</w:t>
      </w:r>
      <w:proofErr w:type="gramEnd"/>
      <w:r>
        <w:t xml:space="preserve"> from damage while in transit to the site.  Products must be delivered in original unopened containers with manufacturer's name and brand designation and contents legibly indicated.</w:t>
      </w:r>
    </w:p>
    <w:p w14:paraId="7E6141A7" w14:textId="77777777" w:rsidR="004E191A" w:rsidRDefault="004E191A" w:rsidP="004E191A">
      <w:pPr>
        <w:ind w:left="720" w:hanging="360"/>
      </w:pPr>
    </w:p>
    <w:p w14:paraId="74209050" w14:textId="37ABAC65" w:rsidR="004E191A" w:rsidRDefault="004E191A" w:rsidP="004E191A">
      <w:pPr>
        <w:ind w:left="720" w:hanging="360"/>
      </w:pPr>
      <w:r>
        <w:t>2.</w:t>
      </w:r>
      <w:r>
        <w:tab/>
        <w:t>Storage</w:t>
      </w:r>
      <w:r w:rsidR="005E29E4">
        <w:t>: Provide</w:t>
      </w:r>
      <w:r>
        <w:t xml:space="preserve"> temporary storage facilities for products.  Storage shall comply with the manufacturer's instructions.  The storage area shall permit access for inspection and handling.</w:t>
      </w:r>
    </w:p>
    <w:p w14:paraId="204D3597" w14:textId="77777777" w:rsidR="004E191A" w:rsidRDefault="004E191A" w:rsidP="004E191A">
      <w:pPr>
        <w:ind w:left="720" w:hanging="360"/>
      </w:pPr>
    </w:p>
    <w:p w14:paraId="4D0DA451" w14:textId="77777777" w:rsidR="004E191A" w:rsidRDefault="004E191A" w:rsidP="004E191A">
      <w:pPr>
        <w:ind w:left="720" w:hanging="360"/>
      </w:pPr>
      <w:r>
        <w:t>3.</w:t>
      </w:r>
      <w:r>
        <w:tab/>
        <w:t xml:space="preserve">Handling:  The Contractor shall load and unload products protecting them from damage until installation on the project. </w:t>
      </w:r>
    </w:p>
    <w:p w14:paraId="1F6595B0" w14:textId="77777777" w:rsidR="004E191A" w:rsidRDefault="004E191A" w:rsidP="004E191A">
      <w:pPr>
        <w:ind w:left="720" w:hanging="360"/>
      </w:pPr>
    </w:p>
    <w:p w14:paraId="172C47BF" w14:textId="77777777" w:rsidR="004E191A" w:rsidRDefault="004E191A" w:rsidP="004E191A">
      <w:pPr>
        <w:ind w:left="360" w:hanging="360"/>
      </w:pPr>
      <w:r>
        <w:t>D.</w:t>
      </w:r>
      <w:r>
        <w:tab/>
        <w:t>EQUIPMENT:</w:t>
      </w:r>
    </w:p>
    <w:p w14:paraId="18C936D1" w14:textId="77777777" w:rsidR="004E191A" w:rsidRDefault="004E191A" w:rsidP="004E191A">
      <w:pPr>
        <w:ind w:left="720" w:hanging="360"/>
      </w:pPr>
      <w:r>
        <w:t>1.</w:t>
      </w:r>
      <w:r>
        <w:tab/>
        <w:t>Aircraft:</w:t>
      </w:r>
    </w:p>
    <w:p w14:paraId="7A48ADE3" w14:textId="77777777" w:rsidR="004E191A" w:rsidRDefault="004E191A" w:rsidP="004E191A">
      <w:pPr>
        <w:ind w:left="1080" w:hanging="360"/>
      </w:pPr>
      <w:r>
        <w:t>a.</w:t>
      </w:r>
      <w:r>
        <w:tab/>
        <w:t>General:  The Contractor shall furnish aircraft to apply herbicide to the designated areas in the time specified.</w:t>
      </w:r>
      <w:r>
        <w:tab/>
      </w:r>
      <w:r>
        <w:tab/>
      </w:r>
    </w:p>
    <w:p w14:paraId="5143E5FC" w14:textId="77777777" w:rsidR="004E191A" w:rsidRDefault="004E191A" w:rsidP="004E191A">
      <w:pPr>
        <w:ind w:left="1080" w:hanging="360"/>
      </w:pPr>
      <w:r>
        <w:t>b.</w:t>
      </w:r>
      <w:r>
        <w:tab/>
        <w:t>Type:  Aircraft used shall be rotor wing, piston class fixed wing, or turbine class fixed wing capable of applying herbicide at 150 mph maximum indicated airspeed, respectively.</w:t>
      </w:r>
    </w:p>
    <w:p w14:paraId="34DACC97" w14:textId="77777777" w:rsidR="004E191A" w:rsidRDefault="004E191A" w:rsidP="004E191A"/>
    <w:p w14:paraId="48E780BE" w14:textId="77777777" w:rsidR="004E191A" w:rsidRDefault="004E191A" w:rsidP="004E191A">
      <w:pPr>
        <w:ind w:left="720" w:hanging="360"/>
      </w:pPr>
      <w:r>
        <w:t>2.</w:t>
      </w:r>
      <w:r>
        <w:tab/>
        <w:t>Pellet Dispersing Equipment:   Aircraft shall be equipped to carry pellets with a positive metering device complete with release, shutoff, and spreading device which can be calibrated for application of pellets at the prescribed rate and uniform pattern.</w:t>
      </w:r>
    </w:p>
    <w:p w14:paraId="2DDF6762" w14:textId="77777777" w:rsidR="005E29E4" w:rsidRDefault="005E29E4" w:rsidP="004E191A">
      <w:pPr>
        <w:ind w:left="720" w:hanging="360"/>
      </w:pPr>
    </w:p>
    <w:p w14:paraId="67A6A9AD" w14:textId="309141B3" w:rsidR="00437A38" w:rsidRDefault="004E191A" w:rsidP="00C41FBD">
      <w:pPr>
        <w:ind w:left="720" w:hanging="450"/>
      </w:pPr>
      <w:r>
        <w:t>3.</w:t>
      </w:r>
      <w:r w:rsidR="005E29E4">
        <w:t xml:space="preserve">    </w:t>
      </w:r>
      <w:r>
        <w:t>Spray Nozzles:  Aircraft shall be equipped with nozzles, capable of uniform distribution at</w:t>
      </w:r>
      <w:r w:rsidR="005E29E4">
        <w:t xml:space="preserve"> </w:t>
      </w:r>
      <w:r>
        <w:t>the specified rate.  Nozzles will be directed with the slipstream or a maximum of 10 degrees</w:t>
      </w:r>
      <w:r w:rsidR="005E29E4">
        <w:t xml:space="preserve"> </w:t>
      </w:r>
      <w:r>
        <w:t>downward.  No nozzles are to be placed within 3 ft. of each</w:t>
      </w:r>
      <w:r w:rsidR="00C41FBD">
        <w:t xml:space="preserve"> </w:t>
      </w:r>
      <w:r w:rsidR="00437A38">
        <w:t xml:space="preserve">wing tip on fixed wing tip vortices.  The distance on the outer most operating nozzles on the boom must not exceed ¾ the length of the wingspan or rotor.  Electrostatic nozzles shall show no signs of carbon fouling, if detected, the affected nozzle(s) shall be replaced.  Systems must have positive liquid </w:t>
      </w:r>
      <w:proofErr w:type="gramStart"/>
      <w:r w:rsidR="00437A38">
        <w:t>shut-off</w:t>
      </w:r>
      <w:proofErr w:type="gramEnd"/>
      <w:r w:rsidR="00437A38">
        <w:t xml:space="preserve"> using one of the following:</w:t>
      </w:r>
    </w:p>
    <w:p w14:paraId="7FC84AEE" w14:textId="77777777" w:rsidR="00437A38" w:rsidRDefault="00437A38" w:rsidP="00437A38">
      <w:pPr>
        <w:ind w:left="1080" w:hanging="360"/>
      </w:pPr>
      <w:r>
        <w:t>a.</w:t>
      </w:r>
      <w:r>
        <w:tab/>
        <w:t>individual nozzle check valves plus anti-suction device;</w:t>
      </w:r>
    </w:p>
    <w:p w14:paraId="41EF7AAE" w14:textId="77777777" w:rsidR="00437A38" w:rsidRDefault="00437A38" w:rsidP="00437A38">
      <w:pPr>
        <w:ind w:left="1080" w:hanging="360"/>
      </w:pPr>
      <w:r>
        <w:t>b.</w:t>
      </w:r>
      <w:r>
        <w:tab/>
        <w:t xml:space="preserve">individual nozzle check valves plus boom pressure release device; or </w:t>
      </w:r>
    </w:p>
    <w:p w14:paraId="1B42468C" w14:textId="77777777" w:rsidR="00437A38" w:rsidRDefault="00437A38" w:rsidP="00437A38">
      <w:pPr>
        <w:ind w:left="1080" w:hanging="360"/>
      </w:pPr>
      <w:r>
        <w:t>c.</w:t>
      </w:r>
      <w:r>
        <w:tab/>
        <w:t>individual nozzle positive-action valves.</w:t>
      </w:r>
    </w:p>
    <w:p w14:paraId="58991A76" w14:textId="77777777" w:rsidR="00437A38" w:rsidRDefault="00437A38" w:rsidP="00437A38"/>
    <w:p w14:paraId="04990427" w14:textId="77777777" w:rsidR="00437A38" w:rsidRDefault="00437A38" w:rsidP="00437A38">
      <w:pPr>
        <w:ind w:left="720" w:hanging="360"/>
      </w:pPr>
      <w:r>
        <w:t>4.</w:t>
      </w:r>
      <w:r>
        <w:tab/>
        <w:t>Aerial Application with Electrostatic Spray Systems: Liquid herbicides with Aerial Application with Electrostatic Spray Systems 2(ee) labeling may be applied at approximately 1 gallon per acre (</w:t>
      </w:r>
      <w:proofErr w:type="spellStart"/>
      <w:r>
        <w:t>gpa</w:t>
      </w:r>
      <w:proofErr w:type="spellEnd"/>
      <w:r>
        <w:t>) through the electrostatic aerial spray system patented by United States Department of Agriculture (USDA), patent number 5,975,425.  This shall be specified in the task order.</w:t>
      </w:r>
    </w:p>
    <w:p w14:paraId="7D40F321" w14:textId="77777777" w:rsidR="00437A38" w:rsidRDefault="00437A38" w:rsidP="00437A38">
      <w:pPr>
        <w:ind w:left="720" w:hanging="360"/>
      </w:pPr>
    </w:p>
    <w:p w14:paraId="3FBC2436" w14:textId="77777777" w:rsidR="00437A38" w:rsidRDefault="00437A38" w:rsidP="00437A38">
      <w:pPr>
        <w:ind w:left="720" w:hanging="360"/>
      </w:pPr>
      <w:r>
        <w:t>5.</w:t>
      </w:r>
      <w:r>
        <w:tab/>
        <w:t>Differentially Corrected Global Positioning System (DGPS) Navigation:</w:t>
      </w:r>
    </w:p>
    <w:p w14:paraId="2FC602C3" w14:textId="0E1DCE0C" w:rsidR="00437A38" w:rsidRDefault="00437A38" w:rsidP="00437A38">
      <w:pPr>
        <w:ind w:left="1080" w:hanging="360"/>
      </w:pPr>
      <w:r>
        <w:t>a.</w:t>
      </w:r>
      <w:r>
        <w:tab/>
        <w:t>General</w:t>
      </w:r>
      <w:r w:rsidR="005E29E4">
        <w:t>: DGPS</w:t>
      </w:r>
      <w:r>
        <w:t xml:space="preserve"> is required for this contract.  DGPS shall be used for aircraft guidance and tracking.  The contractor shall provide all guidance equipment, materials, computers, printers, personnel, and services required for the system to be used.  The guidance equipment shall be capable of accurately guiding the aircraft, while flying at application altitude, along parallel flight lines equal to the designated swath width of the application aircraft.  The system </w:t>
      </w:r>
      <w:proofErr w:type="gramStart"/>
      <w:r>
        <w:t>shall</w:t>
      </w:r>
      <w:proofErr w:type="gramEnd"/>
      <w:r>
        <w:t xml:space="preserve"> be sufficiently sensitive to provide immediate deviation indications and sufficiently accurate to keep the aircraft on the desired flight path.</w:t>
      </w:r>
    </w:p>
    <w:p w14:paraId="5A64AFD5" w14:textId="5490B88E" w:rsidR="00437A38" w:rsidRDefault="00437A38" w:rsidP="00437A38">
      <w:pPr>
        <w:ind w:left="1080" w:hanging="360"/>
      </w:pPr>
      <w:r>
        <w:t>b.</w:t>
      </w:r>
      <w:r>
        <w:tab/>
        <w:t>Accuracy</w:t>
      </w:r>
      <w:r w:rsidR="005E29E4">
        <w:t>: The</w:t>
      </w:r>
      <w:r>
        <w:t xml:space="preserve"> DGPS system shall be capable of determining a differentially corrected location with an error of no more than one (1) meter on the horizontal plane.  The guidance system </w:t>
      </w:r>
      <w:proofErr w:type="gramStart"/>
      <w:r>
        <w:t>shall</w:t>
      </w:r>
      <w:proofErr w:type="gramEnd"/>
      <w:r>
        <w:t xml:space="preserve"> be capable of updating current position at a rate of five (5) times per second.  Differential correction must cover the complete operational area.  During operation, differentially corrected </w:t>
      </w:r>
      <w:proofErr w:type="gramStart"/>
      <w:r>
        <w:t>signal</w:t>
      </w:r>
      <w:proofErr w:type="gramEnd"/>
      <w:r>
        <w:t xml:space="preserve"> must be accurately recorded at least 90% of the operational time.  Differential </w:t>
      </w:r>
      <w:proofErr w:type="gramStart"/>
      <w:r>
        <w:t>correction</w:t>
      </w:r>
      <w:proofErr w:type="gramEnd"/>
      <w:r>
        <w:t xml:space="preserve"> may be provided by a portable differential station, FM radio fixed towers, or satellite.</w:t>
      </w:r>
    </w:p>
    <w:p w14:paraId="63BA52AC" w14:textId="4FEE7CA2" w:rsidR="00437A38" w:rsidRDefault="00437A38" w:rsidP="00437A38">
      <w:pPr>
        <w:ind w:left="1080" w:hanging="360"/>
      </w:pPr>
      <w:r>
        <w:t>c.</w:t>
      </w:r>
      <w:r>
        <w:tab/>
        <w:t>Pilot qualifications</w:t>
      </w:r>
      <w:r w:rsidR="005E29E4">
        <w:t>: Pilot</w:t>
      </w:r>
      <w:r>
        <w:t xml:space="preserve"> proficiency and evidence of prior experience with the proposed DGPS system must be demonstrated prior to approval for usage during the contract.</w:t>
      </w:r>
    </w:p>
    <w:p w14:paraId="7E027795" w14:textId="77777777" w:rsidR="00437A38" w:rsidRDefault="00437A38" w:rsidP="00437A38">
      <w:pPr>
        <w:ind w:left="1080" w:hanging="360"/>
      </w:pPr>
      <w:r>
        <w:t>d.</w:t>
      </w:r>
      <w:r>
        <w:tab/>
        <w:t xml:space="preserve">Equipment Requirements: </w:t>
      </w:r>
    </w:p>
    <w:p w14:paraId="3FB28CEF" w14:textId="3DB4F733" w:rsidR="00437A38" w:rsidRDefault="00437A38" w:rsidP="00437A38">
      <w:pPr>
        <w:ind w:left="1350" w:hanging="270"/>
      </w:pPr>
      <w:proofErr w:type="spellStart"/>
      <w:r>
        <w:t>i</w:t>
      </w:r>
      <w:proofErr w:type="spellEnd"/>
      <w:r>
        <w:t>)</w:t>
      </w:r>
      <w:r>
        <w:tab/>
        <w:t>Software</w:t>
      </w:r>
      <w:r w:rsidR="005E29E4">
        <w:t>: Software</w:t>
      </w:r>
      <w:r>
        <w:t xml:space="preserve"> provided with DGPS shall be designed for parallel offset in increments equal to the assigned swath width of the application aircraft.</w:t>
      </w:r>
    </w:p>
    <w:p w14:paraId="3FD585C4" w14:textId="21217C34" w:rsidR="00437A38" w:rsidRDefault="00437A38" w:rsidP="00437A38">
      <w:pPr>
        <w:ind w:left="1350" w:hanging="270"/>
      </w:pPr>
      <w:r>
        <w:t>ii)</w:t>
      </w:r>
      <w:r>
        <w:tab/>
        <w:t>Flight Log</w:t>
      </w:r>
      <w:r w:rsidR="005E29E4">
        <w:t>: Must</w:t>
      </w:r>
      <w:r>
        <w:t xml:space="preserve"> be capable of:</w:t>
      </w:r>
    </w:p>
    <w:p w14:paraId="7D797AFA" w14:textId="77777777" w:rsidR="00437A38" w:rsidRPr="005B2646" w:rsidRDefault="00437A38" w:rsidP="00E25EEF">
      <w:pPr>
        <w:pStyle w:val="ListParagraph"/>
        <w:widowControl w:val="0"/>
        <w:numPr>
          <w:ilvl w:val="0"/>
          <w:numId w:val="31"/>
        </w:numPr>
        <w:autoSpaceDE w:val="0"/>
        <w:autoSpaceDN w:val="0"/>
        <w:adjustRightInd w:val="0"/>
        <w:ind w:left="1800"/>
        <w:rPr>
          <w:rFonts w:ascii="Cambria" w:hAnsi="Cambria"/>
        </w:rPr>
      </w:pPr>
      <w:r w:rsidRPr="005B2646">
        <w:rPr>
          <w:rFonts w:ascii="Cambria" w:hAnsi="Cambria"/>
        </w:rPr>
        <w:t>A minimum rate of one-second logging intervals.  Full record includes position, time, altitude, speed, track, application system on/off, aircraft number, pilot, job name/number, and differential correction status.</w:t>
      </w:r>
    </w:p>
    <w:p w14:paraId="386FD3AA" w14:textId="77777777" w:rsidR="00437A38" w:rsidRPr="005B2646" w:rsidRDefault="00437A38" w:rsidP="00437A38">
      <w:pPr>
        <w:ind w:left="1800"/>
      </w:pPr>
    </w:p>
    <w:p w14:paraId="3517EA90" w14:textId="77777777" w:rsidR="00437A38" w:rsidRDefault="00437A38" w:rsidP="00E25EEF">
      <w:pPr>
        <w:pStyle w:val="ListParagraph"/>
        <w:widowControl w:val="0"/>
        <w:numPr>
          <w:ilvl w:val="0"/>
          <w:numId w:val="31"/>
        </w:numPr>
        <w:autoSpaceDE w:val="0"/>
        <w:autoSpaceDN w:val="0"/>
        <w:adjustRightInd w:val="0"/>
        <w:ind w:left="1800"/>
        <w:rPr>
          <w:rFonts w:ascii="Cambria" w:hAnsi="Cambria"/>
        </w:rPr>
      </w:pPr>
      <w:r w:rsidRPr="005B2646">
        <w:rPr>
          <w:rFonts w:ascii="Cambria" w:hAnsi="Cambria"/>
        </w:rPr>
        <w:t>Calculating and showing total acres treated during the flight.</w:t>
      </w:r>
    </w:p>
    <w:p w14:paraId="3A18AFE3" w14:textId="77777777" w:rsidR="00437A38" w:rsidRPr="00437A38" w:rsidRDefault="00437A38" w:rsidP="00437A38">
      <w:pPr>
        <w:pStyle w:val="ListParagraph"/>
        <w:rPr>
          <w:rFonts w:ascii="Cambria" w:hAnsi="Cambria"/>
        </w:rPr>
      </w:pPr>
    </w:p>
    <w:p w14:paraId="457524FC" w14:textId="77777777" w:rsidR="00437A38" w:rsidRDefault="00437A38" w:rsidP="00437A38">
      <w:pPr>
        <w:widowControl w:val="0"/>
        <w:autoSpaceDE w:val="0"/>
        <w:autoSpaceDN w:val="0"/>
        <w:adjustRightInd w:val="0"/>
        <w:rPr>
          <w:rFonts w:ascii="Cambria" w:hAnsi="Cambria"/>
        </w:rPr>
      </w:pPr>
    </w:p>
    <w:p w14:paraId="7B04FAB7" w14:textId="77777777" w:rsidR="0007607F" w:rsidRPr="00216635" w:rsidRDefault="0007607F" w:rsidP="00E25EEF">
      <w:pPr>
        <w:pStyle w:val="ListParagraph"/>
        <w:widowControl w:val="0"/>
        <w:numPr>
          <w:ilvl w:val="0"/>
          <w:numId w:val="31"/>
        </w:numPr>
        <w:autoSpaceDE w:val="0"/>
        <w:autoSpaceDN w:val="0"/>
        <w:adjustRightInd w:val="0"/>
        <w:ind w:left="1800"/>
      </w:pPr>
      <w:r w:rsidRPr="00216635">
        <w:t xml:space="preserve">Downloading daily, or more often as needed, to an onsite (landing strip) computer for post-flight analysis and review.  Data from the aircraft must </w:t>
      </w:r>
      <w:proofErr w:type="gramStart"/>
      <w:r w:rsidRPr="00216635">
        <w:t>be available for submission to the government at all times</w:t>
      </w:r>
      <w:proofErr w:type="gramEnd"/>
      <w:r w:rsidRPr="00216635">
        <w:t xml:space="preserve"> as requested by the COR/PIs.  The flight log must show the entire flight of the aircraft from takeoff to landing and differentiate between spray-on and spray-off when viewed on a computer monitor or color printer.  Export files with swath data and of the swath data incorporated into a single polygon shape file, of each flight, shall be provided and shall be compatible with</w:t>
      </w:r>
      <w:proofErr w:type="gramStart"/>
      <w:r w:rsidRPr="00216635">
        <w:t xml:space="preserve">. </w:t>
      </w:r>
      <w:proofErr w:type="gramEnd"/>
      <w:r w:rsidRPr="00216635">
        <w:t xml:space="preserve">ARCMAP 10.0 system on a standard compact disk or through email at the completion of the contracted acres.  The </w:t>
      </w:r>
      <w:r w:rsidRPr="00216635">
        <w:lastRenderedPageBreak/>
        <w:t>contractor shall have the swath data, and the swath generated polygon shape file submitted to the government within two weeks of finishing treatments.  The contractor shall have the swath data, and the swath generated polygon shape file submitted to the government within two weeks of finishing treatments.</w:t>
      </w:r>
    </w:p>
    <w:p w14:paraId="091325BC" w14:textId="77777777" w:rsidR="0007607F" w:rsidRPr="00216635" w:rsidRDefault="0007607F" w:rsidP="0007607F">
      <w:pPr>
        <w:ind w:left="1800"/>
      </w:pPr>
    </w:p>
    <w:p w14:paraId="3E9B5C76" w14:textId="77777777" w:rsidR="0007607F" w:rsidRPr="00216635" w:rsidRDefault="0007607F" w:rsidP="00E25EEF">
      <w:pPr>
        <w:pStyle w:val="ListParagraph"/>
        <w:widowControl w:val="0"/>
        <w:numPr>
          <w:ilvl w:val="0"/>
          <w:numId w:val="31"/>
        </w:numPr>
        <w:autoSpaceDE w:val="0"/>
        <w:autoSpaceDN w:val="0"/>
        <w:adjustRightInd w:val="0"/>
        <w:ind w:left="1800"/>
      </w:pPr>
      <w:r w:rsidRPr="00216635">
        <w:t>Zooming in on any portion of the treatment to view a specific area with greater detail.</w:t>
      </w:r>
    </w:p>
    <w:p w14:paraId="6936F96D" w14:textId="77777777" w:rsidR="0007607F" w:rsidRPr="00216635" w:rsidRDefault="0007607F" w:rsidP="0007607F">
      <w:pPr>
        <w:ind w:left="1800"/>
      </w:pPr>
    </w:p>
    <w:p w14:paraId="7D0BAD46" w14:textId="0C51D72D" w:rsidR="0007607F" w:rsidRPr="00216635" w:rsidRDefault="0007607F" w:rsidP="0007607F">
      <w:pPr>
        <w:ind w:left="1440" w:hanging="360"/>
      </w:pPr>
      <w:r w:rsidRPr="00216635">
        <w:t>iii)</w:t>
      </w:r>
      <w:r w:rsidRPr="00216635">
        <w:tab/>
        <w:t>Hardware</w:t>
      </w:r>
      <w:r w:rsidR="005E29E4" w:rsidRPr="00216635">
        <w:t>: Shall</w:t>
      </w:r>
      <w:r w:rsidRPr="00216635">
        <w:t xml:space="preserve"> possess the following features:</w:t>
      </w:r>
    </w:p>
    <w:p w14:paraId="44035F19" w14:textId="53B1DB53" w:rsidR="0007607F" w:rsidRPr="00216635" w:rsidRDefault="0007607F" w:rsidP="00E25EEF">
      <w:pPr>
        <w:pStyle w:val="ListParagraph"/>
        <w:widowControl w:val="0"/>
        <w:numPr>
          <w:ilvl w:val="0"/>
          <w:numId w:val="32"/>
        </w:numPr>
        <w:autoSpaceDE w:val="0"/>
        <w:autoSpaceDN w:val="0"/>
        <w:adjustRightInd w:val="0"/>
        <w:ind w:left="1800"/>
      </w:pPr>
      <w:r w:rsidRPr="00216635">
        <w:t>Visual display monitor: (1)</w:t>
      </w:r>
      <w:r w:rsidR="005E29E4">
        <w:t xml:space="preserve"> </w:t>
      </w:r>
      <w:r w:rsidRPr="00216635">
        <w:t>Capable of displaying swath width over flight path: (2) mounted in aircraft in a location that will allow the pilot to view the screen with direct or peripheral vision without looking down; (3) may display in real time or be available for in-flight access immediately after application has ceased.</w:t>
      </w:r>
    </w:p>
    <w:p w14:paraId="506427E9" w14:textId="77777777" w:rsidR="0007607F" w:rsidRPr="00216635" w:rsidRDefault="0007607F" w:rsidP="0007607F">
      <w:pPr>
        <w:ind w:left="1800"/>
      </w:pPr>
    </w:p>
    <w:p w14:paraId="2D5BE9B7" w14:textId="77777777" w:rsidR="0007607F" w:rsidRPr="00216635" w:rsidRDefault="0007607F" w:rsidP="00E25EEF">
      <w:pPr>
        <w:pStyle w:val="ListParagraph"/>
        <w:widowControl w:val="0"/>
        <w:numPr>
          <w:ilvl w:val="0"/>
          <w:numId w:val="32"/>
        </w:numPr>
        <w:autoSpaceDE w:val="0"/>
        <w:autoSpaceDN w:val="0"/>
        <w:adjustRightInd w:val="0"/>
        <w:ind w:left="1800"/>
      </w:pPr>
      <w:r w:rsidRPr="00216635">
        <w:t>Control Keypad:  The keypad shall: (1) be able to input reference waypoints (A-B line): (2) have a feature which alerts pilot when they are about to enter or exit a specific treatment block or an exclusion area within a block: (3) have a method to display nested polygons to indicate sensitive or no-spray areas within or adjacent to treatment blocks: (4) have a feature that allows the pilot to return to the exact location of application shutdown and complete application without omitted or doubled treated areas.</w:t>
      </w:r>
    </w:p>
    <w:p w14:paraId="3A21E3AD" w14:textId="77777777" w:rsidR="0007607F" w:rsidRPr="00216635" w:rsidRDefault="0007607F" w:rsidP="0007607F">
      <w:pPr>
        <w:ind w:left="1800"/>
      </w:pPr>
    </w:p>
    <w:p w14:paraId="412847A7" w14:textId="67D1A002" w:rsidR="0007607F" w:rsidRPr="00216635" w:rsidRDefault="0007607F" w:rsidP="00E25EEF">
      <w:pPr>
        <w:pStyle w:val="ListParagraph"/>
        <w:widowControl w:val="0"/>
        <w:numPr>
          <w:ilvl w:val="0"/>
          <w:numId w:val="32"/>
        </w:numPr>
        <w:autoSpaceDE w:val="0"/>
        <w:autoSpaceDN w:val="0"/>
        <w:adjustRightInd w:val="0"/>
        <w:ind w:left="1800"/>
      </w:pPr>
      <w:r w:rsidRPr="00216635">
        <w:t>Course Deviation Indicator (CDI)</w:t>
      </w:r>
      <w:r w:rsidR="005E29E4" w:rsidRPr="00216635">
        <w:t>: The</w:t>
      </w:r>
      <w:r w:rsidRPr="00216635">
        <w:t xml:space="preserve"> course deviation indicator or course deviation light shall have the capability to display both cross-tract error and intercept angle to desired heading.  The CDI must be installed on the aircraft in a location that will allow the pilot to view the indicator with direct or peripheral vision without looking down.  Cross-track error shall be adjustable down to one (1) foot.</w:t>
      </w:r>
    </w:p>
    <w:p w14:paraId="4151A969" w14:textId="77777777" w:rsidR="0007607F" w:rsidRPr="00216635" w:rsidRDefault="0007607F" w:rsidP="0007607F">
      <w:pPr>
        <w:ind w:left="1800"/>
      </w:pPr>
    </w:p>
    <w:p w14:paraId="74DCEF84" w14:textId="5BC25748" w:rsidR="0007607F" w:rsidRPr="00216635" w:rsidRDefault="0007607F" w:rsidP="00E25EEF">
      <w:pPr>
        <w:pStyle w:val="ListParagraph"/>
        <w:widowControl w:val="0"/>
        <w:numPr>
          <w:ilvl w:val="0"/>
          <w:numId w:val="32"/>
        </w:numPr>
        <w:autoSpaceDE w:val="0"/>
        <w:autoSpaceDN w:val="0"/>
        <w:adjustRightInd w:val="0"/>
        <w:ind w:left="1800"/>
      </w:pPr>
      <w:r w:rsidRPr="00216635">
        <w:t>Memory</w:t>
      </w:r>
      <w:r w:rsidR="005E29E4" w:rsidRPr="00216635">
        <w:t>: Shall</w:t>
      </w:r>
      <w:r w:rsidRPr="00216635">
        <w:t xml:space="preserve"> be capable of storing up to 8 hours of continuous flight log data.</w:t>
      </w:r>
    </w:p>
    <w:p w14:paraId="447D3FA6" w14:textId="77777777" w:rsidR="0007607F" w:rsidRDefault="0007607F" w:rsidP="00437A38">
      <w:pPr>
        <w:widowControl w:val="0"/>
        <w:autoSpaceDE w:val="0"/>
        <w:autoSpaceDN w:val="0"/>
        <w:adjustRightInd w:val="0"/>
        <w:rPr>
          <w:rFonts w:ascii="Cambria" w:hAnsi="Cambria"/>
        </w:rPr>
      </w:pPr>
    </w:p>
    <w:p w14:paraId="6F46624C" w14:textId="4A0B0517" w:rsidR="00EF6CB9" w:rsidRDefault="00EF6CB9" w:rsidP="00EF6CB9">
      <w:pPr>
        <w:ind w:left="720" w:hanging="360"/>
      </w:pPr>
      <w:r>
        <w:t>6.</w:t>
      </w:r>
      <w:r>
        <w:tab/>
        <w:t>Special Aircraft Requirements</w:t>
      </w:r>
      <w:r w:rsidR="005E29E4">
        <w:t>: Contractor</w:t>
      </w:r>
      <w:r>
        <w:t xml:space="preserve"> shall furnish properly equipped aircraft with pilot(s) experienced in applying herbicides on rough terrain at high elevations</w:t>
      </w:r>
      <w:proofErr w:type="gramStart"/>
      <w:r>
        <w:t xml:space="preserve">. </w:t>
      </w:r>
      <w:proofErr w:type="gramEnd"/>
      <w:r>
        <w:t xml:space="preserve">Aircraft use will </w:t>
      </w:r>
      <w:proofErr w:type="gramStart"/>
      <w:r>
        <w:t>be in compliance with</w:t>
      </w:r>
      <w:proofErr w:type="gramEnd"/>
      <w:r>
        <w:t xml:space="preserve"> 14 CFR Part 137, Agricultural Aircraft Operations</w:t>
      </w:r>
      <w:proofErr w:type="gramStart"/>
      <w:r>
        <w:t>. End product</w:t>
      </w:r>
      <w:proofErr w:type="gramEnd"/>
      <w:r>
        <w:t xml:space="preserve"> Contractors using aircraft as a tool to fulfill contract requirements will meet the PPE standards in 351 DM 1, Aviation Life Support Equipment Handbook.</w:t>
      </w:r>
    </w:p>
    <w:p w14:paraId="7A35FC89" w14:textId="77777777" w:rsidR="00EF6CB9" w:rsidRDefault="00EF6CB9" w:rsidP="00EF6CB9">
      <w:pPr>
        <w:ind w:left="720" w:hanging="360"/>
      </w:pPr>
    </w:p>
    <w:p w14:paraId="04260896" w14:textId="77777777" w:rsidR="00EF6CB9" w:rsidRDefault="00EF6CB9" w:rsidP="00EF6CB9">
      <w:pPr>
        <w:ind w:left="360" w:hanging="360"/>
      </w:pPr>
      <w:r>
        <w:t>E.</w:t>
      </w:r>
      <w:r>
        <w:tab/>
        <w:t>PERSONNEL:</w:t>
      </w:r>
    </w:p>
    <w:p w14:paraId="42241CDD" w14:textId="77777777" w:rsidR="00EF6CB9" w:rsidRDefault="00EF6CB9" w:rsidP="00EF6CB9">
      <w:pPr>
        <w:ind w:left="720" w:hanging="360"/>
      </w:pPr>
      <w:r>
        <w:t>1.</w:t>
      </w:r>
      <w:r>
        <w:tab/>
        <w:t xml:space="preserve">Pilots:  Shall be furnished by the Contractor and shall meet certification requirements of Federal Aviation Regulations for this type of work and be licensed to aerially apply herbicides in New Mexico.  Pilots shall be able to hear and converse with the Project Inspector at load site and Project Inspector field personnel via radio </w:t>
      </w:r>
      <w:proofErr w:type="gramStart"/>
      <w:r>
        <w:t>through the use of</w:t>
      </w:r>
      <w:proofErr w:type="gramEnd"/>
      <w:r>
        <w:t xml:space="preserve"> BLM frequency throughout the duration of the contract and able to monitor secondary frequency such as when flying in restricted air space or when multiple aircraft are in operation.</w:t>
      </w:r>
    </w:p>
    <w:p w14:paraId="7E7410DD" w14:textId="77777777" w:rsidR="00EF6CB9" w:rsidRDefault="00EF6CB9" w:rsidP="00EF6CB9">
      <w:pPr>
        <w:ind w:left="720" w:hanging="360"/>
      </w:pPr>
    </w:p>
    <w:p w14:paraId="45B7F289" w14:textId="51BE53E1" w:rsidR="00EF6CB9" w:rsidRDefault="00EF6CB9" w:rsidP="00EF6CB9">
      <w:pPr>
        <w:ind w:left="720" w:hanging="360"/>
      </w:pPr>
      <w:r>
        <w:t>2.</w:t>
      </w:r>
      <w:r>
        <w:tab/>
        <w:t>Ground Crew</w:t>
      </w:r>
      <w:r w:rsidR="005E29E4">
        <w:t>: Shall</w:t>
      </w:r>
      <w:r>
        <w:t xml:space="preserve"> be furnished by the Contractor.</w:t>
      </w:r>
    </w:p>
    <w:p w14:paraId="3CE03C2D" w14:textId="77777777" w:rsidR="00EF6CB9" w:rsidRDefault="00EF6CB9" w:rsidP="00EF6CB9">
      <w:pPr>
        <w:ind w:left="720" w:hanging="360"/>
      </w:pPr>
    </w:p>
    <w:p w14:paraId="01714BFD" w14:textId="0418CE21" w:rsidR="00EF6CB9" w:rsidRDefault="00EF6CB9" w:rsidP="00EF6CB9">
      <w:pPr>
        <w:ind w:left="720" w:hanging="360"/>
      </w:pPr>
      <w:r>
        <w:t>3.</w:t>
      </w:r>
      <w:r>
        <w:tab/>
        <w:t>Operator Certificate</w:t>
      </w:r>
      <w:r w:rsidR="005E29E4">
        <w:t>: Contractor</w:t>
      </w:r>
      <w:r>
        <w:t xml:space="preserve"> shall hold an agricultural aircraft operator certificate issued by the Federal Aviation </w:t>
      </w:r>
      <w:r w:rsidR="005E29E4">
        <w:t>Administration and</w:t>
      </w:r>
      <w:r>
        <w:t xml:space="preserve"> will operate aircraft used in the project as agricultural aircraft.   The contractor’s pilots must be licensed by the New Mexico Department of Agriculture Bureau of Pesticide Management.  Contractor shall have attended a S.A.F.E. pattern testing clinic for solid and or liquid application within the past year to ensure proper calibration and patterning of aircraft application equipment.  Attendance, accreditations, and S.A.F.E. data is mandatory and shall be provided to the Contracting officer and made available to the Project Inspector for validation / review.</w:t>
      </w:r>
    </w:p>
    <w:p w14:paraId="727CE0E1" w14:textId="77777777" w:rsidR="00EF6CB9" w:rsidRDefault="00EF6CB9" w:rsidP="00EF6CB9"/>
    <w:p w14:paraId="3BCC0BE1" w14:textId="77777777" w:rsidR="00EF6CB9" w:rsidRDefault="00EF6CB9" w:rsidP="00EF6CB9">
      <w:pPr>
        <w:ind w:left="360" w:hanging="360"/>
      </w:pPr>
      <w:r>
        <w:t>F.</w:t>
      </w:r>
      <w:r>
        <w:tab/>
        <w:t>PROJECT CONDITIONS</w:t>
      </w:r>
    </w:p>
    <w:p w14:paraId="1DF08A96" w14:textId="44B7EF7B" w:rsidR="00EF6CB9" w:rsidRDefault="00EF6CB9" w:rsidP="00EF6CB9">
      <w:pPr>
        <w:ind w:left="720" w:hanging="360"/>
      </w:pPr>
      <w:r>
        <w:t>1.</w:t>
      </w:r>
      <w:r>
        <w:tab/>
        <w:t>Work Limits</w:t>
      </w:r>
      <w:r w:rsidR="005E29E4">
        <w:t>: The</w:t>
      </w:r>
      <w:r>
        <w:t xml:space="preserve"> government may define with </w:t>
      </w:r>
      <w:proofErr w:type="gramStart"/>
      <w:r>
        <w:t>conduit</w:t>
      </w:r>
      <w:proofErr w:type="gramEnd"/>
      <w:r>
        <w:t xml:space="preserve"> and flagging the outer perimeter of areas to be treated and areas within such perimeter which are to be excluded from herbicide application</w:t>
      </w:r>
      <w:proofErr w:type="gramStart"/>
      <w:r>
        <w:t xml:space="preserve">. </w:t>
      </w:r>
      <w:proofErr w:type="gramEnd"/>
      <w:r>
        <w:t>The government provided shape files will be the final authority on the areas to be treated and excluded unless directed otherwise by the Contracting Officer.</w:t>
      </w:r>
    </w:p>
    <w:p w14:paraId="300159C9" w14:textId="77777777" w:rsidR="00EF6CB9" w:rsidRDefault="00EF6CB9" w:rsidP="00EF6CB9">
      <w:pPr>
        <w:ind w:left="720" w:hanging="360"/>
      </w:pPr>
    </w:p>
    <w:p w14:paraId="3EDE3DD3" w14:textId="2C8FC3E5" w:rsidR="00EF6CB9" w:rsidRDefault="00EF6CB9" w:rsidP="00EF6CB9">
      <w:pPr>
        <w:ind w:left="720" w:hanging="360"/>
      </w:pPr>
      <w:r>
        <w:t>2.</w:t>
      </w:r>
      <w:r>
        <w:tab/>
        <w:t>Work Hours</w:t>
      </w:r>
      <w:r w:rsidR="005E29E4">
        <w:t>: Herbicide</w:t>
      </w:r>
      <w:r>
        <w:t xml:space="preserve"> application will be permitted only during daylight hours.</w:t>
      </w:r>
    </w:p>
    <w:p w14:paraId="6EF69E44" w14:textId="77777777" w:rsidR="00EF6CB9" w:rsidRDefault="00EF6CB9" w:rsidP="00EF6CB9">
      <w:pPr>
        <w:ind w:left="720" w:hanging="360"/>
      </w:pPr>
    </w:p>
    <w:p w14:paraId="06229603" w14:textId="6FED37A9" w:rsidR="00EF6CB9" w:rsidRDefault="00EF6CB9" w:rsidP="00EF6CB9">
      <w:pPr>
        <w:ind w:left="720" w:hanging="360"/>
      </w:pPr>
      <w:r>
        <w:t>3.</w:t>
      </w:r>
      <w:r>
        <w:tab/>
      </w:r>
      <w:r w:rsidR="005E29E4">
        <w:t>Workdays: Herbicide</w:t>
      </w:r>
      <w:r>
        <w:t xml:space="preserve"> operations will be permitted on every day of the week and holidays.</w:t>
      </w:r>
    </w:p>
    <w:p w14:paraId="77E19594" w14:textId="77777777" w:rsidR="00EF6CB9" w:rsidRDefault="00EF6CB9" w:rsidP="00EF6CB9">
      <w:pPr>
        <w:ind w:left="720" w:hanging="360"/>
      </w:pPr>
    </w:p>
    <w:p w14:paraId="4EC5D75B" w14:textId="1F088669" w:rsidR="00EF6CB9" w:rsidRDefault="00EF6CB9" w:rsidP="00216635">
      <w:pPr>
        <w:ind w:left="720" w:hanging="360"/>
        <w:rPr>
          <w:rFonts w:ascii="Cambria" w:hAnsi="Cambria"/>
        </w:rPr>
      </w:pPr>
      <w:r>
        <w:t>4.</w:t>
      </w:r>
      <w:r>
        <w:tab/>
        <w:t>Landing Facilities:  The Contractor shall obtain required landing facilities.  The contractor assumes full responsibility and liability for airstrips or landing areas used.</w:t>
      </w:r>
    </w:p>
    <w:p w14:paraId="35835600" w14:textId="77777777" w:rsidR="00EF6CB9" w:rsidRDefault="00EF6CB9" w:rsidP="00437A38">
      <w:pPr>
        <w:widowControl w:val="0"/>
        <w:autoSpaceDE w:val="0"/>
        <w:autoSpaceDN w:val="0"/>
        <w:adjustRightInd w:val="0"/>
        <w:rPr>
          <w:rFonts w:ascii="Cambria" w:hAnsi="Cambria"/>
        </w:rPr>
      </w:pPr>
    </w:p>
    <w:p w14:paraId="7745A06C" w14:textId="44BC206E" w:rsidR="00457B83" w:rsidRDefault="00457B83" w:rsidP="00457B83">
      <w:pPr>
        <w:ind w:left="720" w:hanging="360"/>
      </w:pPr>
      <w:r>
        <w:t>5.</w:t>
      </w:r>
      <w:r>
        <w:tab/>
        <w:t>Environmental Conditions</w:t>
      </w:r>
      <w:r w:rsidR="005E29E4">
        <w:t>: Aircraft</w:t>
      </w:r>
      <w:r>
        <w:t xml:space="preserve"> will not be allowed to release herbicide or turn within 500 ft. of agricultural crops or 1,320 ft. from residences having plants susceptible to damage from herbicide when using aircraft capable of applying pellets at speeds of 150 mph or less.</w:t>
      </w:r>
    </w:p>
    <w:p w14:paraId="45283BA8" w14:textId="77777777" w:rsidR="00457B83" w:rsidRDefault="00457B83" w:rsidP="00457B83">
      <w:pPr>
        <w:ind w:left="720" w:hanging="360"/>
      </w:pPr>
    </w:p>
    <w:p w14:paraId="33856F94" w14:textId="097BFA05" w:rsidR="00457B83" w:rsidRDefault="00457B83" w:rsidP="00457B83">
      <w:pPr>
        <w:ind w:left="720" w:hanging="360"/>
      </w:pPr>
      <w:r>
        <w:t>6.</w:t>
      </w:r>
      <w:r>
        <w:tab/>
        <w:t>Special Requirements</w:t>
      </w:r>
      <w:r w:rsidR="005E29E4">
        <w:t>: Time</w:t>
      </w:r>
      <w:r>
        <w:t xml:space="preserve"> is of the essence.  Failure to commence actual herbicide operations within five (5) calendar days from date of receipt of notice to proceed, weather permitting as determined by the Contracting Officer, will be considered cause for terminating contractor's right to proceed under the contract clauses of this contract.  Application shall not be made during </w:t>
      </w:r>
      <w:proofErr w:type="gramStart"/>
      <w:r>
        <w:t>rain storms</w:t>
      </w:r>
      <w:proofErr w:type="gramEnd"/>
      <w:r>
        <w:t xml:space="preserve"> nor when winds affect application uniformity or when ground surface conditions are unsuitable (snow or ice on ground).</w:t>
      </w:r>
    </w:p>
    <w:p w14:paraId="2116488D" w14:textId="77777777" w:rsidR="00457B83" w:rsidRDefault="00457B83" w:rsidP="00457B83"/>
    <w:p w14:paraId="6EE9FD25" w14:textId="77777777" w:rsidR="00457B83" w:rsidRDefault="00457B83" w:rsidP="00457B83">
      <w:pPr>
        <w:ind w:left="360" w:hanging="360"/>
      </w:pPr>
      <w:r>
        <w:t>G.</w:t>
      </w:r>
      <w:r>
        <w:tab/>
        <w:t>PREPARATION</w:t>
      </w:r>
    </w:p>
    <w:p w14:paraId="21A16FED" w14:textId="77777777" w:rsidR="00457B83" w:rsidRDefault="00457B83" w:rsidP="00457B83">
      <w:pPr>
        <w:ind w:left="720" w:hanging="360"/>
      </w:pPr>
      <w:r>
        <w:t>1.</w:t>
      </w:r>
      <w:r>
        <w:tab/>
        <w:t xml:space="preserve">Wind Conditions: </w:t>
      </w:r>
    </w:p>
    <w:p w14:paraId="494F97C3" w14:textId="77777777" w:rsidR="00457B83" w:rsidRDefault="00457B83" w:rsidP="0059285E">
      <w:pPr>
        <w:ind w:left="720"/>
      </w:pPr>
      <w:r>
        <w:t>Pelleted Herbicide - Aerial application of herbicide shall not be done when the wind is not at a constant velocity or exceeds an average of 15 mph.</w:t>
      </w:r>
    </w:p>
    <w:p w14:paraId="0D7DE451" w14:textId="77777777" w:rsidR="00457B83" w:rsidRDefault="00457B83" w:rsidP="00457B83">
      <w:pPr>
        <w:ind w:left="720" w:hanging="360"/>
      </w:pPr>
    </w:p>
    <w:p w14:paraId="31ACAE0D" w14:textId="77777777" w:rsidR="00457B83" w:rsidRDefault="00457B83" w:rsidP="0059285E">
      <w:pPr>
        <w:ind w:left="720"/>
      </w:pPr>
      <w:r>
        <w:t>Liquid Herbicide – Aerial application of herbicide shall not be done when the wind is not at a constant velocity or is less than 2 mph or exceeds 7 mph.</w:t>
      </w:r>
    </w:p>
    <w:p w14:paraId="489DEC28" w14:textId="77777777" w:rsidR="00457B83" w:rsidRDefault="00457B83" w:rsidP="00457B83">
      <w:pPr>
        <w:ind w:left="720" w:hanging="360"/>
      </w:pPr>
      <w:r>
        <w:tab/>
      </w:r>
    </w:p>
    <w:p w14:paraId="35D21BF0" w14:textId="31EC644E" w:rsidR="00457B83" w:rsidRDefault="00457B83" w:rsidP="0059285E">
      <w:pPr>
        <w:ind w:left="720" w:hanging="360"/>
      </w:pPr>
      <w:r>
        <w:lastRenderedPageBreak/>
        <w:t>2.</w:t>
      </w:r>
      <w:r>
        <w:tab/>
        <w:t>Flight Paths</w:t>
      </w:r>
      <w:r w:rsidR="0020565B">
        <w:t>: Irregular</w:t>
      </w:r>
      <w:r>
        <w:t xml:space="preserve"> paths of flight will result in immediate stoppage of work.  Corrective action shall be taken immediately by the Contractor to insure evenly spaced, straight, and regular flight paths and complete coverage of areas included in the application job</w:t>
      </w:r>
      <w:proofErr w:type="gramStart"/>
      <w:r>
        <w:t>.</w:t>
      </w:r>
      <w:r w:rsidR="0059285E">
        <w:t xml:space="preserve"> </w:t>
      </w:r>
      <w:proofErr w:type="gramEnd"/>
      <w:r>
        <w:t>The contractor or his pilots may be asked to fly the edges of drainages to increase buffer distance if the predominate flight path(s) are perpendicular to drainages as an effort to reduce drift into leave out areas.  If field conditions indicate excessive drift into leave out areas the contractor or pilots may be asked to make appropriate adjustments to minimize such drift.</w:t>
      </w:r>
    </w:p>
    <w:p w14:paraId="58868ABF" w14:textId="77777777" w:rsidR="00457B83" w:rsidRDefault="00457B83" w:rsidP="00457B83">
      <w:pPr>
        <w:ind w:left="720" w:hanging="360"/>
      </w:pPr>
    </w:p>
    <w:p w14:paraId="3C85A2F2" w14:textId="77777777" w:rsidR="00457B83" w:rsidRDefault="00457B83" w:rsidP="00457B83">
      <w:pPr>
        <w:ind w:left="720" w:hanging="360"/>
      </w:pPr>
      <w:r>
        <w:t>3.</w:t>
      </w:r>
      <w:r>
        <w:tab/>
        <w:t>Flight Hazards: The Contractor shall check the flight areas for any obstructions or hazards to the aircraft prior to aerial application.</w:t>
      </w:r>
    </w:p>
    <w:p w14:paraId="6DC8E46B" w14:textId="77777777" w:rsidR="00457B83" w:rsidRDefault="00457B83" w:rsidP="00457B83">
      <w:pPr>
        <w:ind w:left="720" w:hanging="360"/>
      </w:pPr>
    </w:p>
    <w:p w14:paraId="4EEFDA27" w14:textId="77777777" w:rsidR="00457B83" w:rsidRDefault="00457B83" w:rsidP="00457B83">
      <w:pPr>
        <w:ind w:left="720" w:hanging="360"/>
      </w:pPr>
      <w:r>
        <w:t>4.</w:t>
      </w:r>
      <w:r>
        <w:tab/>
        <w:t>Restricted Areas: The Contractor shall comply with any airspace restrictions and shall obtain clearance to enter any prohibited or restricted air space.  Radio contact shall be maintained with agency field personnel and air traffic control responsible for restricted airspace(s).</w:t>
      </w:r>
    </w:p>
    <w:p w14:paraId="6290D89E" w14:textId="77777777" w:rsidR="00457B83" w:rsidRDefault="00457B83" w:rsidP="00457B83"/>
    <w:p w14:paraId="69D3060E" w14:textId="77777777" w:rsidR="00457B83" w:rsidRDefault="00457B83" w:rsidP="00457B83">
      <w:pPr>
        <w:ind w:left="360" w:hanging="360"/>
      </w:pPr>
      <w:r>
        <w:t>H.</w:t>
      </w:r>
      <w:r>
        <w:tab/>
        <w:t>APPLICATION</w:t>
      </w:r>
    </w:p>
    <w:p w14:paraId="45592570" w14:textId="68CBF9D7" w:rsidR="00FE3BE2" w:rsidRDefault="00457B83" w:rsidP="0059285E">
      <w:pPr>
        <w:widowControl w:val="0"/>
        <w:autoSpaceDE w:val="0"/>
        <w:autoSpaceDN w:val="0"/>
        <w:adjustRightInd w:val="0"/>
        <w:ind w:left="720" w:hanging="360"/>
      </w:pPr>
      <w:r>
        <w:t>1.</w:t>
      </w:r>
      <w:r w:rsidR="0059285E">
        <w:tab/>
      </w:r>
      <w:r>
        <w:t>General</w:t>
      </w:r>
      <w:r w:rsidR="0020565B">
        <w:t>: All</w:t>
      </w:r>
      <w:r>
        <w:t xml:space="preserve"> herbicide applications shall be done in accordance with the Specimen Label for the herbicide being used.  The entire surface within the designated boundaries of the project area shall receive uniform coverage with </w:t>
      </w:r>
      <w:proofErr w:type="gramStart"/>
      <w:r>
        <w:t>the herbicide</w:t>
      </w:r>
      <w:proofErr w:type="gramEnd"/>
      <w:r>
        <w:t xml:space="preserve"> except areas excluded by the Government.  Pilots may be asked during treatment to</w:t>
      </w:r>
      <w:r w:rsidR="0059285E">
        <w:t xml:space="preserve"> </w:t>
      </w:r>
      <w:r w:rsidR="00FE3BE2">
        <w:t>not treat certain areas of the shape file polygons, as directed by the COR/PI field personnel.  These acres not treated within the treatment polygons may be added onto other polygons close to areas to be treated in the contract to make the treated acres match the acres that were contracted for.  Areas excluded from the herbicide operation within the designated boundaries will not be included in the acreage computed for payment if actual treatment has not occurred.</w:t>
      </w:r>
    </w:p>
    <w:p w14:paraId="07FE09CB" w14:textId="77777777" w:rsidR="00FE3BE2" w:rsidRDefault="00FE3BE2" w:rsidP="00FE3BE2">
      <w:pPr>
        <w:ind w:left="720" w:hanging="360"/>
      </w:pPr>
    </w:p>
    <w:p w14:paraId="37CA5B88" w14:textId="5558F250" w:rsidR="00FE3BE2" w:rsidRDefault="00FE3BE2" w:rsidP="00FE3BE2">
      <w:pPr>
        <w:ind w:left="720" w:hanging="360"/>
      </w:pPr>
      <w:r>
        <w:t>2.</w:t>
      </w:r>
      <w:r>
        <w:tab/>
        <w:t>Rates of Application</w:t>
      </w:r>
      <w:r w:rsidR="0020565B">
        <w:t>: Herbicide</w:t>
      </w:r>
      <w:r>
        <w:t xml:space="preserve"> shall be distributed at the rate specified in the work data sheet.  Refer to the Work Data Sheet for the specific rates of application by project.</w:t>
      </w:r>
    </w:p>
    <w:p w14:paraId="69263F61" w14:textId="77777777" w:rsidR="00FE3BE2" w:rsidRDefault="00FE3BE2" w:rsidP="00FE3BE2">
      <w:pPr>
        <w:ind w:left="720" w:hanging="360"/>
      </w:pPr>
    </w:p>
    <w:p w14:paraId="7B5A574F" w14:textId="77777777" w:rsidR="00FE3BE2" w:rsidRDefault="00FE3BE2" w:rsidP="00FE3BE2">
      <w:pPr>
        <w:ind w:left="720" w:hanging="360"/>
      </w:pPr>
      <w:r>
        <w:t>3.</w:t>
      </w:r>
      <w:r>
        <w:tab/>
        <w:t xml:space="preserve">Swath Width:  </w:t>
      </w:r>
    </w:p>
    <w:p w14:paraId="53D46131" w14:textId="77777777" w:rsidR="00FE3BE2" w:rsidRDefault="00FE3BE2" w:rsidP="00FE3BE2">
      <w:pPr>
        <w:ind w:left="720"/>
      </w:pPr>
      <w:r>
        <w:t>Pelleted Herbicide: Shall not exceed 42 feet for fixed wing piston class aircraft, 60 feet for fixed wing turbine class aircraft, and 70 feet for rotor wing aircraft</w:t>
      </w:r>
      <w:proofErr w:type="gramStart"/>
      <w:r>
        <w:t xml:space="preserve">. </w:t>
      </w:r>
      <w:proofErr w:type="gramEnd"/>
      <w:r>
        <w:t xml:space="preserve">The 0.3 lbs. active ingredient applications will be applied in </w:t>
      </w:r>
      <w:proofErr w:type="gramStart"/>
      <w:r>
        <w:t>100 foot</w:t>
      </w:r>
      <w:proofErr w:type="gramEnd"/>
      <w:r>
        <w:t xml:space="preserve"> swathes.  However, </w:t>
      </w:r>
      <w:proofErr w:type="gramStart"/>
      <w:r>
        <w:t>due to the fact that</w:t>
      </w:r>
      <w:proofErr w:type="gramEnd"/>
      <w:r>
        <w:t xml:space="preserve"> there are many different types of pellet applying systems, the application will be field verified to be sure the equipment will apply at the specified rate and distribution.</w:t>
      </w:r>
    </w:p>
    <w:p w14:paraId="15A1796F" w14:textId="77777777" w:rsidR="00FE3BE2" w:rsidRDefault="00FE3BE2" w:rsidP="00FE3BE2">
      <w:pPr>
        <w:ind w:left="720"/>
      </w:pPr>
    </w:p>
    <w:p w14:paraId="6EBC48A0" w14:textId="77777777" w:rsidR="00FE3BE2" w:rsidRDefault="00FE3BE2" w:rsidP="00FE3BE2">
      <w:pPr>
        <w:ind w:left="720"/>
      </w:pPr>
      <w:r>
        <w:t xml:space="preserve">For roto-wing aircraft, the blower system must operate between 65 and 70 MPH as measured by an anemometer prior to installation of the boom distribution system.  When comparing right side </w:t>
      </w:r>
      <w:proofErr w:type="gramStart"/>
      <w:r>
        <w:t>blower</w:t>
      </w:r>
      <w:proofErr w:type="gramEnd"/>
      <w:r>
        <w:t xml:space="preserve"> to left side </w:t>
      </w:r>
      <w:proofErr w:type="gramStart"/>
      <w:r>
        <w:t>blower</w:t>
      </w:r>
      <w:proofErr w:type="gramEnd"/>
      <w:r>
        <w:t>, the deviation must not exceed 2 mph difference from one another.  Rheostats controlling metering of pelleted herbicide shall be secured as to not be affected by aircraft vibration or inadvertently altered during loading of chemical</w:t>
      </w:r>
      <w:proofErr w:type="gramStart"/>
      <w:r>
        <w:t xml:space="preserve">. </w:t>
      </w:r>
      <w:proofErr w:type="gramEnd"/>
      <w:r>
        <w:t xml:space="preserve">Once </w:t>
      </w:r>
      <w:proofErr w:type="gramStart"/>
      <w:r>
        <w:t>set</w:t>
      </w:r>
      <w:proofErr w:type="gramEnd"/>
      <w:r>
        <w:t xml:space="preserve"> after calibration they cannot be altered unless agreed to between the Project Inspector and the contractor. </w:t>
      </w:r>
    </w:p>
    <w:p w14:paraId="483B0FE5" w14:textId="77777777" w:rsidR="00FE3BE2" w:rsidRDefault="00FE3BE2" w:rsidP="00FE3BE2">
      <w:pPr>
        <w:ind w:left="720"/>
      </w:pPr>
    </w:p>
    <w:p w14:paraId="1CDDA214" w14:textId="77428EA7" w:rsidR="00FE3BE2" w:rsidRDefault="00FE3BE2" w:rsidP="00FE3BE2">
      <w:pPr>
        <w:ind w:left="720"/>
      </w:pPr>
      <w:r>
        <w:lastRenderedPageBreak/>
        <w:t>Liquid Herbicide: Shall not exceed 1 1/4 times the wingspan of the aircraft or 1 1/4 times the width of the main rotor</w:t>
      </w:r>
      <w:r w:rsidRPr="006D4980">
        <w:t xml:space="preserve"> unless there are more restrictive requirements listed on herbicide label, in which case the label requirements will be followed</w:t>
      </w:r>
      <w:r>
        <w:t>.</w:t>
      </w:r>
    </w:p>
    <w:p w14:paraId="7D9FA397" w14:textId="77777777" w:rsidR="00FE3BE2" w:rsidRDefault="00FE3BE2" w:rsidP="00FE3BE2">
      <w:pPr>
        <w:ind w:left="720" w:hanging="360"/>
      </w:pPr>
    </w:p>
    <w:p w14:paraId="7053DF40" w14:textId="77777777" w:rsidR="00FE3BE2" w:rsidRDefault="00FE3BE2" w:rsidP="00FE3BE2">
      <w:pPr>
        <w:ind w:left="720" w:hanging="360"/>
      </w:pPr>
      <w:r>
        <w:t>4.</w:t>
      </w:r>
      <w:r>
        <w:tab/>
        <w:t xml:space="preserve">Flight Height: </w:t>
      </w:r>
    </w:p>
    <w:p w14:paraId="5CA87CC7" w14:textId="77777777" w:rsidR="00FE3BE2" w:rsidRDefault="00FE3BE2" w:rsidP="00FE3BE2">
      <w:pPr>
        <w:ind w:left="720" w:hanging="360"/>
      </w:pPr>
    </w:p>
    <w:p w14:paraId="46C7D91A" w14:textId="560AFC8C" w:rsidR="00FE3BE2" w:rsidRDefault="00FE3BE2" w:rsidP="00FE3BE2">
      <w:pPr>
        <w:ind w:left="720"/>
      </w:pPr>
      <w:r>
        <w:t xml:space="preserve">Pelleted Herbicide: Shall be low enough to obtain proper Distribution and uniform coverage of herbicide, but no lower than 50 </w:t>
      </w:r>
      <w:r w:rsidR="003B27DE">
        <w:t>feet</w:t>
      </w:r>
      <w:r>
        <w:t xml:space="preserve"> for rotor wing and 100 feet for fixed wing above ground level to allow for proper herbicide dispersion.  Pellet application shall not be made during a rainstorm, snow, or when the ground is frozen.  Aircraft shall be operated in conformance with Federal Aviation Regulations.</w:t>
      </w:r>
    </w:p>
    <w:p w14:paraId="7BE0891E" w14:textId="77777777" w:rsidR="00FE3BE2" w:rsidRDefault="00FE3BE2" w:rsidP="00FE3BE2">
      <w:pPr>
        <w:ind w:left="720" w:hanging="360"/>
      </w:pPr>
    </w:p>
    <w:p w14:paraId="21EAC5AA" w14:textId="77777777" w:rsidR="00D66652" w:rsidRDefault="00FE3BE2" w:rsidP="00D66652">
      <w:pPr>
        <w:ind w:left="720"/>
      </w:pPr>
      <w:r>
        <w:t>Liquid Herbicide: Spray boom shall be 7 to 10 feet above target species, low enough to obtain proper distribution and uniform coverage of herbicide</w:t>
      </w:r>
      <w:proofErr w:type="gramStart"/>
      <w:r>
        <w:t xml:space="preserve">. </w:t>
      </w:r>
      <w:proofErr w:type="gramEnd"/>
      <w:r>
        <w:t>Spraying shall not be done during or after a rainstorm or wetting fog until the vegetation has dried</w:t>
      </w:r>
      <w:proofErr w:type="gramStart"/>
      <w:r>
        <w:t xml:space="preserve">. </w:t>
      </w:r>
      <w:proofErr w:type="gramEnd"/>
      <w:r>
        <w:t>Aircraft shall be operated according to Federal Aviation Regulations.</w:t>
      </w:r>
    </w:p>
    <w:p w14:paraId="74648603" w14:textId="77777777" w:rsidR="00B31F45" w:rsidRDefault="00B31F45" w:rsidP="00477899"/>
    <w:p w14:paraId="53D8B8F2" w14:textId="01DB1503" w:rsidR="00A250D4" w:rsidRDefault="00A250D4" w:rsidP="00E25EEF">
      <w:pPr>
        <w:pStyle w:val="ListParagraph"/>
        <w:numPr>
          <w:ilvl w:val="0"/>
          <w:numId w:val="21"/>
        </w:numPr>
        <w:ind w:left="720" w:hanging="360"/>
      </w:pPr>
      <w:r>
        <w:t>Flight Strips</w:t>
      </w:r>
      <w:r w:rsidR="0059285E">
        <w:t>: Shall</w:t>
      </w:r>
      <w:r>
        <w:t xml:space="preserve"> be patterned and flown to secure a uniform distribution of herbicide.  Such distribution shall not vary more than 5% above or below the average distribution of herbicide per acre.</w:t>
      </w:r>
    </w:p>
    <w:p w14:paraId="3C3C0AF5" w14:textId="77777777" w:rsidR="00A250D4" w:rsidRDefault="00A250D4" w:rsidP="00A250D4">
      <w:pPr>
        <w:ind w:left="720" w:hanging="360"/>
      </w:pPr>
    </w:p>
    <w:p w14:paraId="667D3A2F" w14:textId="77777777" w:rsidR="00A250D4" w:rsidRDefault="00A250D4" w:rsidP="00A250D4">
      <w:pPr>
        <w:ind w:left="720" w:hanging="360"/>
      </w:pPr>
      <w:r>
        <w:t>6.</w:t>
      </w:r>
      <w:r>
        <w:tab/>
        <w:t>Aerial Application with Electrostatic Spray Systems – liquid herbicides with Aerial Application with Electrostatic Spray Systems 2(ee) labeling may be applied at approximately 1 gallon per acre (</w:t>
      </w:r>
      <w:proofErr w:type="spellStart"/>
      <w:r>
        <w:t>gpa</w:t>
      </w:r>
      <w:proofErr w:type="spellEnd"/>
      <w:r>
        <w:t>) through the electrostatic aerial spray system patented by United States Department of Agriculture (USDA), patent number 5,975,425.</w:t>
      </w:r>
    </w:p>
    <w:p w14:paraId="6D2E0D77" w14:textId="77777777" w:rsidR="00A250D4" w:rsidRDefault="00A250D4" w:rsidP="00A250D4"/>
    <w:p w14:paraId="1AC779C1" w14:textId="77777777" w:rsidR="00A250D4" w:rsidRDefault="00A250D4" w:rsidP="00A250D4">
      <w:pPr>
        <w:ind w:left="360" w:hanging="360"/>
      </w:pPr>
      <w:r>
        <w:t>I.</w:t>
      </w:r>
      <w:r>
        <w:tab/>
        <w:t>PRODUCTS-MATERIALS</w:t>
      </w:r>
    </w:p>
    <w:p w14:paraId="7196ADC3" w14:textId="77777777" w:rsidR="00A250D4" w:rsidRDefault="00A250D4" w:rsidP="00A250D4">
      <w:pPr>
        <w:ind w:left="720" w:hanging="360"/>
      </w:pPr>
      <w:r>
        <w:t>1.</w:t>
      </w:r>
      <w:r>
        <w:tab/>
        <w:t>The Contractor shall furnish pelleted herbicide in original, unopened containers in accordance with the Bureau of Land Management's most recent list of approved herbicides.</w:t>
      </w:r>
    </w:p>
    <w:p w14:paraId="4E93FDC8" w14:textId="77777777" w:rsidR="0020565B" w:rsidRDefault="0020565B" w:rsidP="00A250D4">
      <w:pPr>
        <w:ind w:left="720" w:hanging="360"/>
      </w:pPr>
    </w:p>
    <w:p w14:paraId="3CD6ADD8" w14:textId="5317AEA6" w:rsidR="00A250D4" w:rsidRDefault="00A250D4" w:rsidP="00A250D4">
      <w:pPr>
        <w:ind w:left="720" w:hanging="360"/>
      </w:pPr>
      <w:r>
        <w:t>Herbicide: Shall be pelleted tebuthiuron conforming to the following</w:t>
      </w:r>
    </w:p>
    <w:p w14:paraId="12D81E6C" w14:textId="77777777" w:rsidR="00A250D4" w:rsidRDefault="00A250D4" w:rsidP="00A250D4">
      <w:pPr>
        <w:ind w:left="720" w:hanging="360"/>
      </w:pPr>
      <w:r>
        <w:t>Active Ingredient(s):</w:t>
      </w:r>
    </w:p>
    <w:p w14:paraId="0813DEBE" w14:textId="77777777" w:rsidR="00A250D4" w:rsidRDefault="00A250D4" w:rsidP="00A250D4">
      <w:pPr>
        <w:ind w:left="720" w:hanging="360"/>
      </w:pPr>
    </w:p>
    <w:tbl>
      <w:tblPr>
        <w:tblStyle w:val="TableGrid"/>
        <w:tblW w:w="0" w:type="auto"/>
        <w:tblInd w:w="720" w:type="dxa"/>
        <w:tblLook w:val="04A0" w:firstRow="1" w:lastRow="0" w:firstColumn="1" w:lastColumn="0" w:noHBand="0" w:noVBand="1"/>
      </w:tblPr>
      <w:tblGrid>
        <w:gridCol w:w="1497"/>
        <w:gridCol w:w="2121"/>
        <w:gridCol w:w="1080"/>
        <w:gridCol w:w="1530"/>
        <w:gridCol w:w="2250"/>
      </w:tblGrid>
      <w:tr w:rsidR="00A250D4" w14:paraId="34847FA2" w14:textId="77777777" w:rsidTr="00C452D0">
        <w:tc>
          <w:tcPr>
            <w:tcW w:w="1497" w:type="dxa"/>
            <w:vAlign w:val="center"/>
          </w:tcPr>
          <w:p w14:paraId="7D54D9C4" w14:textId="77777777" w:rsidR="00A250D4" w:rsidRPr="0026178D" w:rsidRDefault="00A250D4" w:rsidP="00C452D0">
            <w:pPr>
              <w:jc w:val="center"/>
              <w:rPr>
                <w:b/>
              </w:rPr>
            </w:pPr>
            <w:r>
              <w:rPr>
                <w:b/>
              </w:rPr>
              <w:t>Active Ingredients</w:t>
            </w:r>
          </w:p>
        </w:tc>
        <w:tc>
          <w:tcPr>
            <w:tcW w:w="2121" w:type="dxa"/>
            <w:vAlign w:val="center"/>
          </w:tcPr>
          <w:p w14:paraId="3B331DA1" w14:textId="77777777" w:rsidR="00A250D4" w:rsidRPr="0026178D" w:rsidRDefault="00A250D4" w:rsidP="00C452D0">
            <w:pPr>
              <w:jc w:val="center"/>
              <w:rPr>
                <w:b/>
              </w:rPr>
            </w:pPr>
            <w:r>
              <w:rPr>
                <w:b/>
              </w:rPr>
              <w:t>Formula</w:t>
            </w:r>
          </w:p>
        </w:tc>
        <w:tc>
          <w:tcPr>
            <w:tcW w:w="1080" w:type="dxa"/>
            <w:vAlign w:val="center"/>
          </w:tcPr>
          <w:p w14:paraId="330472D8" w14:textId="77777777" w:rsidR="00A250D4" w:rsidRPr="0026178D" w:rsidRDefault="00A250D4" w:rsidP="00C452D0">
            <w:pPr>
              <w:jc w:val="center"/>
              <w:rPr>
                <w:b/>
              </w:rPr>
            </w:pPr>
            <w:r>
              <w:rPr>
                <w:b/>
              </w:rPr>
              <w:t>Percent</w:t>
            </w:r>
          </w:p>
        </w:tc>
        <w:tc>
          <w:tcPr>
            <w:tcW w:w="1530" w:type="dxa"/>
            <w:vAlign w:val="center"/>
          </w:tcPr>
          <w:p w14:paraId="4CB69BA4" w14:textId="77777777" w:rsidR="00A250D4" w:rsidRPr="0026178D" w:rsidRDefault="00A250D4" w:rsidP="00C452D0">
            <w:pPr>
              <w:jc w:val="center"/>
              <w:rPr>
                <w:b/>
              </w:rPr>
            </w:pPr>
            <w:r w:rsidRPr="0026178D">
              <w:rPr>
                <w:b/>
              </w:rPr>
              <w:t>Inert Ingredients</w:t>
            </w:r>
          </w:p>
        </w:tc>
        <w:tc>
          <w:tcPr>
            <w:tcW w:w="2250" w:type="dxa"/>
            <w:vAlign w:val="center"/>
          </w:tcPr>
          <w:p w14:paraId="147DADE2" w14:textId="77777777" w:rsidR="00A250D4" w:rsidRPr="0026178D" w:rsidRDefault="00A250D4" w:rsidP="00C452D0">
            <w:pPr>
              <w:rPr>
                <w:b/>
              </w:rPr>
            </w:pPr>
            <w:r>
              <w:rPr>
                <w:b/>
              </w:rPr>
              <w:t>Equivalent</w:t>
            </w:r>
          </w:p>
        </w:tc>
      </w:tr>
      <w:tr w:rsidR="00A250D4" w14:paraId="4C049C1A" w14:textId="77777777" w:rsidTr="00C452D0">
        <w:trPr>
          <w:trHeight w:val="1872"/>
        </w:trPr>
        <w:tc>
          <w:tcPr>
            <w:tcW w:w="1497" w:type="dxa"/>
          </w:tcPr>
          <w:p w14:paraId="5A213D18" w14:textId="77777777" w:rsidR="00A250D4" w:rsidRDefault="00A250D4" w:rsidP="00C452D0">
            <w:proofErr w:type="spellStart"/>
            <w:r>
              <w:t>Tebuthiron</w:t>
            </w:r>
            <w:proofErr w:type="spellEnd"/>
          </w:p>
        </w:tc>
        <w:tc>
          <w:tcPr>
            <w:tcW w:w="2121" w:type="dxa"/>
          </w:tcPr>
          <w:p w14:paraId="4831BA5A" w14:textId="77777777" w:rsidR="00A250D4" w:rsidRDefault="00A250D4" w:rsidP="00C452D0">
            <w:proofErr w:type="gramStart"/>
            <w:r>
              <w:t>N-{</w:t>
            </w:r>
            <w:proofErr w:type="gramEnd"/>
            <w:r>
              <w:t>5-(1,1-dimethylethyl)-1,3,4-thiadiazol-2-</w:t>
            </w:r>
            <w:proofErr w:type="gramStart"/>
            <w:r>
              <w:t>yl}-</w:t>
            </w:r>
            <w:proofErr w:type="gramEnd"/>
            <w:r>
              <w:t>N,N-dimethylurea</w:t>
            </w:r>
          </w:p>
        </w:tc>
        <w:tc>
          <w:tcPr>
            <w:tcW w:w="1080" w:type="dxa"/>
          </w:tcPr>
          <w:p w14:paraId="36C6F978" w14:textId="77777777" w:rsidR="00A250D4" w:rsidRDefault="00A250D4" w:rsidP="00C452D0">
            <w:r>
              <w:t>20%</w:t>
            </w:r>
          </w:p>
        </w:tc>
        <w:tc>
          <w:tcPr>
            <w:tcW w:w="1530" w:type="dxa"/>
          </w:tcPr>
          <w:p w14:paraId="0A5D4438" w14:textId="77777777" w:rsidR="00A250D4" w:rsidRDefault="00A250D4" w:rsidP="00C452D0">
            <w:r>
              <w:t>80%</w:t>
            </w:r>
          </w:p>
        </w:tc>
        <w:tc>
          <w:tcPr>
            <w:tcW w:w="2250" w:type="dxa"/>
          </w:tcPr>
          <w:p w14:paraId="370EC0BB" w14:textId="77777777" w:rsidR="00A250D4" w:rsidRDefault="00A250D4" w:rsidP="00C452D0">
            <w:r>
              <w:t xml:space="preserve">Contains 0.2 </w:t>
            </w:r>
            <w:proofErr w:type="gramStart"/>
            <w:r>
              <w:t>pounds</w:t>
            </w:r>
            <w:proofErr w:type="gramEnd"/>
            <w:r>
              <w:t xml:space="preserve"> active ingredient per pound of product</w:t>
            </w:r>
            <w:proofErr w:type="gramStart"/>
            <w:r>
              <w:t xml:space="preserve">. </w:t>
            </w:r>
            <w:proofErr w:type="gramEnd"/>
            <w:r>
              <w:t xml:space="preserve">Contains 5 pounds active </w:t>
            </w:r>
            <w:proofErr w:type="gramStart"/>
            <w:r>
              <w:t>ingredient</w:t>
            </w:r>
            <w:proofErr w:type="gramEnd"/>
            <w:r>
              <w:t xml:space="preserve"> per </w:t>
            </w:r>
            <w:proofErr w:type="gramStart"/>
            <w:r>
              <w:t>25 pound</w:t>
            </w:r>
            <w:proofErr w:type="gramEnd"/>
            <w:r>
              <w:t xml:space="preserve"> bag.</w:t>
            </w:r>
          </w:p>
        </w:tc>
      </w:tr>
    </w:tbl>
    <w:p w14:paraId="2FF91420" w14:textId="0D650F7C" w:rsidR="00A250D4" w:rsidRDefault="00A250D4" w:rsidP="0054733C">
      <w:pPr>
        <w:tabs>
          <w:tab w:val="left" w:pos="720"/>
        </w:tabs>
        <w:spacing w:before="3" w:line="280" w:lineRule="exact"/>
        <w:ind w:left="720" w:right="720" w:hanging="360"/>
        <w:rPr>
          <w:rFonts w:eastAsia="Cambria"/>
        </w:rPr>
      </w:pPr>
      <w:r>
        <w:t>2.</w:t>
      </w:r>
      <w:r>
        <w:tab/>
      </w:r>
      <w:r w:rsidRPr="0070336D">
        <w:rPr>
          <w:rFonts w:eastAsia="Cambria"/>
        </w:rPr>
        <w:t>The Contractor shall furnish liquid herbicide, carrier, including wetting agent and or drift control in original, unopened containers, in accordance with the Bureau of Land Management's most recent list of approved herbicides and adjuvants.  The Contractor shall furnish water.</w:t>
      </w:r>
      <w:r w:rsidR="00C41FBD">
        <w:rPr>
          <w:rFonts w:eastAsia="Cambria"/>
        </w:rPr>
        <w:t xml:space="preserve">  </w:t>
      </w:r>
      <w:r w:rsidRPr="00AC4B0E">
        <w:rPr>
          <w:rFonts w:eastAsia="Cambria"/>
        </w:rPr>
        <w:t>Herbicide: Shall conform to the following:</w:t>
      </w:r>
    </w:p>
    <w:p w14:paraId="7D258B2E" w14:textId="77777777" w:rsidR="002A4C49" w:rsidRDefault="002A4C49" w:rsidP="00A250D4">
      <w:pPr>
        <w:widowControl w:val="0"/>
        <w:autoSpaceDE w:val="0"/>
        <w:autoSpaceDN w:val="0"/>
        <w:adjustRightInd w:val="0"/>
        <w:rPr>
          <w:rFonts w:eastAsia="Cambria"/>
        </w:rPr>
        <w:sectPr w:rsidR="002A4C49" w:rsidSect="009A3386">
          <w:footerReference w:type="default" r:id="rId26"/>
          <w:pgSz w:w="12240" w:h="15840"/>
          <w:pgMar w:top="1440" w:right="1260" w:bottom="1440" w:left="1440" w:header="432" w:footer="432" w:gutter="0"/>
          <w:cols w:space="720"/>
          <w:docGrid w:linePitch="360"/>
        </w:sectPr>
      </w:pPr>
    </w:p>
    <w:p w14:paraId="06D13219" w14:textId="77777777" w:rsidR="00A250D4" w:rsidRDefault="00A250D4" w:rsidP="00A250D4">
      <w:pPr>
        <w:widowControl w:val="0"/>
        <w:autoSpaceDE w:val="0"/>
        <w:autoSpaceDN w:val="0"/>
        <w:adjustRightInd w:val="0"/>
        <w:rPr>
          <w:rFonts w:eastAsia="Cambria"/>
        </w:rPr>
      </w:pPr>
    </w:p>
    <w:p w14:paraId="10F5FF85" w14:textId="77777777" w:rsidR="00AE2FAD" w:rsidRDefault="00AE2FAD" w:rsidP="00A250D4">
      <w:pPr>
        <w:widowControl w:val="0"/>
        <w:autoSpaceDE w:val="0"/>
        <w:autoSpaceDN w:val="0"/>
        <w:adjustRightInd w:val="0"/>
        <w:rPr>
          <w:rFonts w:eastAsia="Cambria"/>
        </w:rPr>
      </w:pPr>
    </w:p>
    <w:tbl>
      <w:tblPr>
        <w:tblStyle w:val="TableGrid"/>
        <w:tblW w:w="4904" w:type="pct"/>
        <w:tblInd w:w="18" w:type="dxa"/>
        <w:tblLayout w:type="fixed"/>
        <w:tblLook w:val="04A0" w:firstRow="1" w:lastRow="0" w:firstColumn="1" w:lastColumn="0" w:noHBand="0" w:noVBand="1"/>
      </w:tblPr>
      <w:tblGrid>
        <w:gridCol w:w="1568"/>
        <w:gridCol w:w="2799"/>
        <w:gridCol w:w="831"/>
        <w:gridCol w:w="1196"/>
        <w:gridCol w:w="3594"/>
        <w:gridCol w:w="2713"/>
      </w:tblGrid>
      <w:tr w:rsidR="00B519B5" w14:paraId="2F66CDA5" w14:textId="77777777" w:rsidTr="00100EB0">
        <w:tc>
          <w:tcPr>
            <w:tcW w:w="617" w:type="pct"/>
            <w:vAlign w:val="center"/>
          </w:tcPr>
          <w:p w14:paraId="595846A2" w14:textId="77777777" w:rsidR="00B519B5" w:rsidRPr="00EC3EFB" w:rsidRDefault="00B519B5" w:rsidP="00C452D0">
            <w:pPr>
              <w:ind w:left="-108" w:right="-107"/>
              <w:jc w:val="center"/>
              <w:rPr>
                <w:rFonts w:eastAsia="Cambria"/>
                <w:b/>
              </w:rPr>
            </w:pPr>
          </w:p>
          <w:p w14:paraId="2A9A8879" w14:textId="77777777" w:rsidR="00B519B5" w:rsidRPr="00EC3EFB" w:rsidRDefault="00B519B5" w:rsidP="00C452D0">
            <w:pPr>
              <w:ind w:left="-108"/>
              <w:jc w:val="center"/>
              <w:rPr>
                <w:rFonts w:eastAsia="Cambria"/>
                <w:b/>
              </w:rPr>
            </w:pPr>
            <w:r>
              <w:rPr>
                <w:rFonts w:eastAsia="Cambria"/>
                <w:b/>
              </w:rPr>
              <w:t>Herbicide</w:t>
            </w:r>
          </w:p>
        </w:tc>
        <w:tc>
          <w:tcPr>
            <w:tcW w:w="1102" w:type="pct"/>
            <w:vAlign w:val="center"/>
          </w:tcPr>
          <w:p w14:paraId="057258B6" w14:textId="77777777" w:rsidR="00B519B5" w:rsidRPr="00EC3EFB" w:rsidRDefault="00B519B5" w:rsidP="00C452D0">
            <w:pPr>
              <w:ind w:left="-104" w:right="-65" w:firstLine="1"/>
              <w:jc w:val="center"/>
              <w:rPr>
                <w:rFonts w:eastAsia="Cambria"/>
                <w:b/>
              </w:rPr>
            </w:pPr>
          </w:p>
          <w:p w14:paraId="0EC1EDED" w14:textId="77777777" w:rsidR="00B519B5" w:rsidRPr="00EC3EFB" w:rsidRDefault="00B519B5" w:rsidP="00C452D0">
            <w:pPr>
              <w:ind w:left="-104" w:right="-65" w:firstLine="1"/>
              <w:jc w:val="center"/>
              <w:rPr>
                <w:rFonts w:eastAsia="Cambria"/>
                <w:b/>
              </w:rPr>
            </w:pPr>
            <w:r>
              <w:rPr>
                <w:rFonts w:eastAsia="Cambria"/>
                <w:b/>
              </w:rPr>
              <w:t>Formula</w:t>
            </w:r>
          </w:p>
        </w:tc>
        <w:tc>
          <w:tcPr>
            <w:tcW w:w="327" w:type="pct"/>
            <w:vAlign w:val="center"/>
          </w:tcPr>
          <w:p w14:paraId="40D14C3A" w14:textId="77777777" w:rsidR="00B519B5" w:rsidRPr="00EC3EFB" w:rsidRDefault="00B519B5" w:rsidP="00C452D0">
            <w:pPr>
              <w:ind w:left="-71" w:right="-107"/>
              <w:jc w:val="center"/>
              <w:rPr>
                <w:rFonts w:eastAsia="Cambria"/>
                <w:b/>
              </w:rPr>
            </w:pPr>
          </w:p>
          <w:p w14:paraId="38663093" w14:textId="77777777" w:rsidR="00B519B5" w:rsidRPr="00EC3EFB" w:rsidRDefault="00B519B5" w:rsidP="00C452D0">
            <w:pPr>
              <w:ind w:left="-71" w:right="-107"/>
              <w:jc w:val="center"/>
              <w:rPr>
                <w:rFonts w:eastAsia="Cambria"/>
                <w:b/>
              </w:rPr>
            </w:pPr>
            <w:r>
              <w:rPr>
                <w:rFonts w:eastAsia="Cambria"/>
                <w:b/>
              </w:rPr>
              <w:t>Percent</w:t>
            </w:r>
          </w:p>
        </w:tc>
        <w:tc>
          <w:tcPr>
            <w:tcW w:w="471" w:type="pct"/>
            <w:vAlign w:val="center"/>
          </w:tcPr>
          <w:p w14:paraId="436259A2" w14:textId="77777777" w:rsidR="00B519B5" w:rsidRPr="00EC3EFB" w:rsidRDefault="00B519B5" w:rsidP="00C452D0">
            <w:pPr>
              <w:ind w:left="-109" w:right="-67"/>
              <w:jc w:val="center"/>
              <w:rPr>
                <w:rFonts w:eastAsia="Cambria"/>
                <w:b/>
              </w:rPr>
            </w:pPr>
            <w:r w:rsidRPr="00EC3EFB">
              <w:rPr>
                <w:rFonts w:eastAsia="Cambria"/>
                <w:b/>
              </w:rPr>
              <w:t>Inert Ingredients</w:t>
            </w:r>
            <w:r>
              <w:rPr>
                <w:rFonts w:eastAsia="Cambria"/>
                <w:b/>
              </w:rPr>
              <w:t xml:space="preserve"> Percent</w:t>
            </w:r>
          </w:p>
        </w:tc>
        <w:tc>
          <w:tcPr>
            <w:tcW w:w="1415" w:type="pct"/>
            <w:vAlign w:val="center"/>
          </w:tcPr>
          <w:p w14:paraId="2F157AB6" w14:textId="77777777" w:rsidR="00B519B5" w:rsidRPr="00EC3EFB" w:rsidRDefault="00B519B5" w:rsidP="00C452D0">
            <w:pPr>
              <w:jc w:val="center"/>
              <w:rPr>
                <w:rFonts w:eastAsia="Cambria"/>
                <w:b/>
              </w:rPr>
            </w:pPr>
          </w:p>
          <w:p w14:paraId="6611704E" w14:textId="77777777" w:rsidR="00B519B5" w:rsidRPr="00EC3EFB" w:rsidRDefault="00B519B5" w:rsidP="00C452D0">
            <w:pPr>
              <w:jc w:val="center"/>
              <w:rPr>
                <w:rFonts w:eastAsia="Cambria"/>
                <w:b/>
              </w:rPr>
            </w:pPr>
            <w:r>
              <w:rPr>
                <w:rFonts w:eastAsia="Cambria"/>
                <w:b/>
              </w:rPr>
              <w:t>Equivalent</w:t>
            </w:r>
          </w:p>
        </w:tc>
        <w:tc>
          <w:tcPr>
            <w:tcW w:w="1068" w:type="pct"/>
            <w:vAlign w:val="center"/>
          </w:tcPr>
          <w:p w14:paraId="460E5885" w14:textId="77777777" w:rsidR="00B519B5" w:rsidRPr="00EC3EFB" w:rsidRDefault="00B519B5" w:rsidP="00C452D0">
            <w:pPr>
              <w:ind w:left="-107" w:right="-108"/>
              <w:jc w:val="center"/>
              <w:rPr>
                <w:rFonts w:eastAsia="Cambria"/>
                <w:b/>
              </w:rPr>
            </w:pPr>
            <w:r>
              <w:rPr>
                <w:rFonts w:eastAsia="Cambria"/>
                <w:b/>
              </w:rPr>
              <w:t>Original Trade Name Registered for Patent (for identification purposes only-generics on approved BLM list accepted)</w:t>
            </w:r>
          </w:p>
        </w:tc>
      </w:tr>
      <w:tr w:rsidR="00B519B5" w14:paraId="6073972E" w14:textId="77777777" w:rsidTr="00100EB0">
        <w:tc>
          <w:tcPr>
            <w:tcW w:w="617" w:type="pct"/>
          </w:tcPr>
          <w:p w14:paraId="15EBF8ED" w14:textId="77777777" w:rsidR="00B519B5" w:rsidRDefault="00B519B5" w:rsidP="00C452D0">
            <w:pPr>
              <w:ind w:left="-108"/>
              <w:rPr>
                <w:rFonts w:eastAsia="Cambria"/>
              </w:rPr>
            </w:pPr>
          </w:p>
          <w:p w14:paraId="18B9689A" w14:textId="77777777" w:rsidR="00B519B5" w:rsidRDefault="00B519B5" w:rsidP="00C452D0">
            <w:pPr>
              <w:ind w:left="-108"/>
              <w:rPr>
                <w:rFonts w:eastAsia="Cambria"/>
              </w:rPr>
            </w:pPr>
            <w:r>
              <w:rPr>
                <w:rFonts w:eastAsia="Cambria"/>
              </w:rPr>
              <w:t>Triclopyr</w:t>
            </w:r>
          </w:p>
        </w:tc>
        <w:tc>
          <w:tcPr>
            <w:tcW w:w="1102" w:type="pct"/>
          </w:tcPr>
          <w:p w14:paraId="1BEEA0E2" w14:textId="77777777" w:rsidR="00B519B5" w:rsidRDefault="00B519B5" w:rsidP="00C452D0">
            <w:pPr>
              <w:ind w:left="-104" w:right="-65" w:firstLine="1"/>
              <w:rPr>
                <w:rFonts w:eastAsia="Cambria"/>
              </w:rPr>
            </w:pPr>
            <w:r>
              <w:rPr>
                <w:rFonts w:eastAsia="Cambria"/>
              </w:rPr>
              <w:t>(</w:t>
            </w:r>
            <w:r w:rsidRPr="00AC4B0E">
              <w:rPr>
                <w:rFonts w:eastAsia="Cambria"/>
              </w:rPr>
              <w:t xml:space="preserve">3, 5, 6-Trichloro-2-pyridinyloxyacetic acid), </w:t>
            </w:r>
            <w:proofErr w:type="spellStart"/>
            <w:r w:rsidRPr="00AC4B0E">
              <w:rPr>
                <w:rFonts w:eastAsia="Cambria"/>
              </w:rPr>
              <w:t>Butoxyethyl</w:t>
            </w:r>
            <w:proofErr w:type="spellEnd"/>
            <w:r w:rsidRPr="00AC4B0E">
              <w:rPr>
                <w:rFonts w:eastAsia="Cambria"/>
              </w:rPr>
              <w:t xml:space="preserve"> Este</w:t>
            </w:r>
            <w:r>
              <w:rPr>
                <w:rFonts w:eastAsia="Cambria"/>
              </w:rPr>
              <w:t>r</w:t>
            </w:r>
          </w:p>
        </w:tc>
        <w:tc>
          <w:tcPr>
            <w:tcW w:w="327" w:type="pct"/>
            <w:vAlign w:val="center"/>
          </w:tcPr>
          <w:p w14:paraId="2C9EB5C6" w14:textId="77777777" w:rsidR="00B519B5" w:rsidRDefault="00B519B5" w:rsidP="00C452D0">
            <w:pPr>
              <w:ind w:left="-71" w:right="-107"/>
              <w:jc w:val="center"/>
              <w:rPr>
                <w:rFonts w:eastAsia="Cambria"/>
              </w:rPr>
            </w:pPr>
          </w:p>
          <w:p w14:paraId="5FB04532" w14:textId="77777777" w:rsidR="00B519B5" w:rsidRDefault="00B519B5" w:rsidP="00C452D0">
            <w:pPr>
              <w:ind w:left="-71" w:right="-107"/>
              <w:jc w:val="center"/>
              <w:rPr>
                <w:rFonts w:eastAsia="Cambria"/>
              </w:rPr>
            </w:pPr>
            <w:r>
              <w:rPr>
                <w:rFonts w:eastAsia="Cambria"/>
              </w:rPr>
              <w:t>60.45%</w:t>
            </w:r>
          </w:p>
        </w:tc>
        <w:tc>
          <w:tcPr>
            <w:tcW w:w="471" w:type="pct"/>
            <w:vAlign w:val="center"/>
          </w:tcPr>
          <w:p w14:paraId="085B67F5" w14:textId="77777777" w:rsidR="00B519B5" w:rsidRDefault="00B519B5" w:rsidP="00C452D0">
            <w:pPr>
              <w:ind w:left="-109" w:right="-67"/>
              <w:jc w:val="center"/>
              <w:rPr>
                <w:rFonts w:eastAsia="Cambria"/>
              </w:rPr>
            </w:pPr>
          </w:p>
          <w:p w14:paraId="35AFDED9" w14:textId="77777777" w:rsidR="00B519B5" w:rsidRDefault="00B519B5" w:rsidP="00C452D0">
            <w:pPr>
              <w:ind w:left="-109" w:right="-67"/>
              <w:jc w:val="center"/>
              <w:rPr>
                <w:rFonts w:eastAsia="Cambria"/>
              </w:rPr>
            </w:pPr>
            <w:r>
              <w:rPr>
                <w:rFonts w:eastAsia="Cambria"/>
              </w:rPr>
              <w:t>39.55%</w:t>
            </w:r>
          </w:p>
        </w:tc>
        <w:tc>
          <w:tcPr>
            <w:tcW w:w="1415" w:type="pct"/>
          </w:tcPr>
          <w:p w14:paraId="3704F131" w14:textId="77777777" w:rsidR="00B519B5" w:rsidRPr="00AC4B0E" w:rsidRDefault="00B519B5" w:rsidP="00C452D0">
            <w:pPr>
              <w:rPr>
                <w:rFonts w:eastAsia="Cambria"/>
              </w:rPr>
            </w:pPr>
            <w:r w:rsidRPr="00AC4B0E">
              <w:rPr>
                <w:rFonts w:eastAsia="Cambria"/>
              </w:rPr>
              <w:t xml:space="preserve">Acid Equivalent: Triclopyr - 43.46% - 4 </w:t>
            </w:r>
            <w:proofErr w:type="spellStart"/>
            <w:r w:rsidRPr="00AC4B0E">
              <w:rPr>
                <w:rFonts w:eastAsia="Cambria"/>
              </w:rPr>
              <w:t>lb</w:t>
            </w:r>
            <w:proofErr w:type="spellEnd"/>
            <w:r w:rsidRPr="00AC4B0E">
              <w:rPr>
                <w:rFonts w:eastAsia="Cambria"/>
              </w:rPr>
              <w:t>/gal</w:t>
            </w:r>
          </w:p>
          <w:p w14:paraId="53A5ADC8" w14:textId="77777777" w:rsidR="00B519B5" w:rsidRDefault="00B519B5" w:rsidP="00C452D0">
            <w:pPr>
              <w:rPr>
                <w:rFonts w:eastAsia="Cambria"/>
              </w:rPr>
            </w:pPr>
          </w:p>
        </w:tc>
        <w:tc>
          <w:tcPr>
            <w:tcW w:w="1068" w:type="pct"/>
            <w:vAlign w:val="center"/>
          </w:tcPr>
          <w:p w14:paraId="1608A85A" w14:textId="77777777" w:rsidR="00B519B5" w:rsidRDefault="00B519B5" w:rsidP="00C452D0">
            <w:pPr>
              <w:ind w:left="-107" w:right="-108"/>
              <w:jc w:val="center"/>
              <w:rPr>
                <w:rFonts w:eastAsia="Cambria"/>
              </w:rPr>
            </w:pPr>
          </w:p>
          <w:p w14:paraId="652F3E3D" w14:textId="77777777" w:rsidR="00B519B5" w:rsidRPr="00AC4B0E" w:rsidRDefault="00B519B5" w:rsidP="00C452D0">
            <w:pPr>
              <w:ind w:left="-107" w:right="-108"/>
              <w:jc w:val="center"/>
              <w:rPr>
                <w:rFonts w:eastAsia="Cambria"/>
              </w:rPr>
            </w:pPr>
            <w:r>
              <w:rPr>
                <w:rFonts w:eastAsia="Cambria"/>
              </w:rPr>
              <w:t>Remedy Ultra</w:t>
            </w:r>
          </w:p>
        </w:tc>
      </w:tr>
      <w:tr w:rsidR="00B519B5" w14:paraId="78D8AD75" w14:textId="77777777" w:rsidTr="00100EB0">
        <w:tc>
          <w:tcPr>
            <w:tcW w:w="617" w:type="pct"/>
          </w:tcPr>
          <w:p w14:paraId="4D7BA490" w14:textId="77777777" w:rsidR="00B519B5" w:rsidRDefault="00B519B5" w:rsidP="00C452D0">
            <w:pPr>
              <w:ind w:left="-108"/>
              <w:rPr>
                <w:rFonts w:eastAsia="Cambria"/>
              </w:rPr>
            </w:pPr>
          </w:p>
        </w:tc>
        <w:tc>
          <w:tcPr>
            <w:tcW w:w="1102" w:type="pct"/>
          </w:tcPr>
          <w:p w14:paraId="1B6514E3" w14:textId="77777777" w:rsidR="00B519B5" w:rsidRDefault="00B519B5" w:rsidP="00C452D0">
            <w:pPr>
              <w:ind w:left="-104" w:right="-65" w:firstLine="1"/>
              <w:rPr>
                <w:rFonts w:eastAsia="Cambria"/>
              </w:rPr>
            </w:pPr>
          </w:p>
        </w:tc>
        <w:tc>
          <w:tcPr>
            <w:tcW w:w="327" w:type="pct"/>
            <w:vAlign w:val="center"/>
          </w:tcPr>
          <w:p w14:paraId="0FDF0383" w14:textId="77777777" w:rsidR="00B519B5" w:rsidRDefault="00B519B5" w:rsidP="00C452D0">
            <w:pPr>
              <w:ind w:left="-71" w:right="-107"/>
              <w:jc w:val="center"/>
              <w:rPr>
                <w:rFonts w:eastAsia="Cambria"/>
              </w:rPr>
            </w:pPr>
          </w:p>
        </w:tc>
        <w:tc>
          <w:tcPr>
            <w:tcW w:w="471" w:type="pct"/>
            <w:vAlign w:val="center"/>
          </w:tcPr>
          <w:p w14:paraId="79967128" w14:textId="77777777" w:rsidR="00B519B5" w:rsidRDefault="00B519B5" w:rsidP="00C452D0">
            <w:pPr>
              <w:ind w:left="-109" w:right="-67"/>
              <w:jc w:val="center"/>
              <w:rPr>
                <w:rFonts w:eastAsia="Cambria"/>
              </w:rPr>
            </w:pPr>
          </w:p>
        </w:tc>
        <w:tc>
          <w:tcPr>
            <w:tcW w:w="1415" w:type="pct"/>
          </w:tcPr>
          <w:p w14:paraId="1B80110E" w14:textId="77777777" w:rsidR="00B519B5" w:rsidRDefault="00B519B5" w:rsidP="00C452D0">
            <w:pPr>
              <w:rPr>
                <w:rFonts w:eastAsia="Cambria"/>
              </w:rPr>
            </w:pPr>
          </w:p>
        </w:tc>
        <w:tc>
          <w:tcPr>
            <w:tcW w:w="1068" w:type="pct"/>
            <w:vAlign w:val="center"/>
          </w:tcPr>
          <w:p w14:paraId="1B1B13F0" w14:textId="77777777" w:rsidR="00B519B5" w:rsidRDefault="00B519B5" w:rsidP="00C452D0">
            <w:pPr>
              <w:ind w:left="-107" w:right="-108"/>
              <w:jc w:val="center"/>
              <w:rPr>
                <w:rFonts w:eastAsia="Cambria"/>
              </w:rPr>
            </w:pPr>
          </w:p>
        </w:tc>
      </w:tr>
      <w:tr w:rsidR="00B519B5" w14:paraId="550B6A65" w14:textId="77777777" w:rsidTr="00100EB0">
        <w:tc>
          <w:tcPr>
            <w:tcW w:w="617" w:type="pct"/>
          </w:tcPr>
          <w:p w14:paraId="2B836874" w14:textId="77777777" w:rsidR="00B519B5" w:rsidRDefault="00B519B5" w:rsidP="00C452D0">
            <w:pPr>
              <w:ind w:left="-108"/>
              <w:rPr>
                <w:rFonts w:eastAsia="Cambria"/>
              </w:rPr>
            </w:pPr>
          </w:p>
          <w:p w14:paraId="6B4AE2DC" w14:textId="77777777" w:rsidR="00B519B5" w:rsidRDefault="00B519B5" w:rsidP="00C452D0">
            <w:pPr>
              <w:ind w:left="-108"/>
              <w:rPr>
                <w:rFonts w:eastAsia="Cambria"/>
              </w:rPr>
            </w:pPr>
            <w:r>
              <w:rPr>
                <w:rFonts w:eastAsia="Cambria"/>
              </w:rPr>
              <w:t>Clopyralid</w:t>
            </w:r>
          </w:p>
        </w:tc>
        <w:tc>
          <w:tcPr>
            <w:tcW w:w="1102" w:type="pct"/>
          </w:tcPr>
          <w:p w14:paraId="32EDFF05" w14:textId="77777777" w:rsidR="00B519B5" w:rsidRDefault="00B519B5" w:rsidP="00C452D0">
            <w:pPr>
              <w:ind w:left="-104" w:right="-65" w:firstLine="1"/>
              <w:rPr>
                <w:rFonts w:eastAsia="Cambria"/>
              </w:rPr>
            </w:pPr>
            <w:r>
              <w:rPr>
                <w:rFonts w:eastAsia="Cambria"/>
              </w:rPr>
              <w:t>(</w:t>
            </w:r>
            <w:r w:rsidRPr="00AC4B0E">
              <w:rPr>
                <w:rFonts w:eastAsia="Cambria"/>
              </w:rPr>
              <w:t xml:space="preserve">3,6-dichloro-2-pyridinecarboxylic acid) as the </w:t>
            </w:r>
            <w:proofErr w:type="spellStart"/>
            <w:r w:rsidRPr="00AC4B0E">
              <w:rPr>
                <w:rFonts w:eastAsia="Cambria"/>
              </w:rPr>
              <w:t>Monoethanolamine</w:t>
            </w:r>
            <w:proofErr w:type="spellEnd"/>
            <w:r w:rsidRPr="00AC4B0E">
              <w:rPr>
                <w:rFonts w:eastAsia="Cambria"/>
              </w:rPr>
              <w:t xml:space="preserve"> salt</w:t>
            </w:r>
          </w:p>
        </w:tc>
        <w:tc>
          <w:tcPr>
            <w:tcW w:w="327" w:type="pct"/>
            <w:vAlign w:val="center"/>
          </w:tcPr>
          <w:p w14:paraId="6F5D2846" w14:textId="77777777" w:rsidR="00B519B5" w:rsidRDefault="00B519B5" w:rsidP="00C452D0">
            <w:pPr>
              <w:ind w:left="-71" w:right="-107"/>
              <w:jc w:val="center"/>
              <w:rPr>
                <w:rFonts w:eastAsia="Cambria"/>
              </w:rPr>
            </w:pPr>
          </w:p>
          <w:p w14:paraId="63DEEDE1" w14:textId="77777777" w:rsidR="00B519B5" w:rsidRDefault="00B519B5" w:rsidP="00C452D0">
            <w:pPr>
              <w:ind w:left="-71" w:right="-107"/>
              <w:jc w:val="center"/>
              <w:rPr>
                <w:rFonts w:eastAsia="Cambria"/>
              </w:rPr>
            </w:pPr>
            <w:r>
              <w:rPr>
                <w:rFonts w:eastAsia="Cambria"/>
              </w:rPr>
              <w:t>40.9%</w:t>
            </w:r>
          </w:p>
        </w:tc>
        <w:tc>
          <w:tcPr>
            <w:tcW w:w="471" w:type="pct"/>
            <w:vAlign w:val="center"/>
          </w:tcPr>
          <w:p w14:paraId="7A58B2AB" w14:textId="77777777" w:rsidR="00B519B5" w:rsidRDefault="00B519B5" w:rsidP="00C452D0">
            <w:pPr>
              <w:ind w:left="-109" w:right="-67"/>
              <w:jc w:val="center"/>
              <w:rPr>
                <w:rFonts w:eastAsia="Cambria"/>
              </w:rPr>
            </w:pPr>
          </w:p>
          <w:p w14:paraId="37CB3379" w14:textId="77777777" w:rsidR="00B519B5" w:rsidRDefault="00B519B5" w:rsidP="00C452D0">
            <w:pPr>
              <w:ind w:left="-109" w:right="-67"/>
              <w:jc w:val="center"/>
              <w:rPr>
                <w:rFonts w:eastAsia="Cambria"/>
              </w:rPr>
            </w:pPr>
            <w:r>
              <w:rPr>
                <w:rFonts w:eastAsia="Cambria"/>
              </w:rPr>
              <w:t>59.1%</w:t>
            </w:r>
          </w:p>
        </w:tc>
        <w:tc>
          <w:tcPr>
            <w:tcW w:w="1415" w:type="pct"/>
          </w:tcPr>
          <w:p w14:paraId="09826B6C" w14:textId="77777777" w:rsidR="00B519B5" w:rsidRDefault="00B519B5" w:rsidP="00C452D0">
            <w:pPr>
              <w:rPr>
                <w:rFonts w:eastAsia="Cambria"/>
              </w:rPr>
            </w:pPr>
            <w:r w:rsidRPr="00AC4B0E">
              <w:rPr>
                <w:rFonts w:eastAsia="Cambria"/>
              </w:rPr>
              <w:t xml:space="preserve">Acid Equivalent:  3, 6-dichloro-2-pyrdinercarboxylic acid, 31% - 3 </w:t>
            </w:r>
            <w:proofErr w:type="spellStart"/>
            <w:r w:rsidRPr="00AC4B0E">
              <w:rPr>
                <w:rFonts w:eastAsia="Cambria"/>
              </w:rPr>
              <w:t>lb</w:t>
            </w:r>
            <w:proofErr w:type="spellEnd"/>
            <w:r w:rsidRPr="00AC4B0E">
              <w:rPr>
                <w:rFonts w:eastAsia="Cambria"/>
              </w:rPr>
              <w:t>/gal</w:t>
            </w:r>
          </w:p>
        </w:tc>
        <w:tc>
          <w:tcPr>
            <w:tcW w:w="1068" w:type="pct"/>
            <w:vAlign w:val="center"/>
          </w:tcPr>
          <w:p w14:paraId="6B5FC621" w14:textId="77777777" w:rsidR="00B519B5" w:rsidRDefault="00B519B5" w:rsidP="00C452D0">
            <w:pPr>
              <w:ind w:left="-107" w:right="-108"/>
              <w:jc w:val="center"/>
              <w:rPr>
                <w:rFonts w:eastAsia="Cambria"/>
              </w:rPr>
            </w:pPr>
          </w:p>
          <w:p w14:paraId="5440CD28" w14:textId="77777777" w:rsidR="00B519B5" w:rsidRPr="00AC4B0E" w:rsidRDefault="00B519B5" w:rsidP="00C452D0">
            <w:pPr>
              <w:ind w:left="-107" w:right="-108"/>
              <w:jc w:val="center"/>
              <w:rPr>
                <w:rFonts w:eastAsia="Cambria"/>
              </w:rPr>
            </w:pPr>
            <w:r>
              <w:rPr>
                <w:rFonts w:eastAsia="Cambria"/>
              </w:rPr>
              <w:t>Reclaim</w:t>
            </w:r>
          </w:p>
        </w:tc>
      </w:tr>
      <w:tr w:rsidR="00B519B5" w14:paraId="26EDC784" w14:textId="77777777" w:rsidTr="00100EB0">
        <w:tc>
          <w:tcPr>
            <w:tcW w:w="617" w:type="pct"/>
          </w:tcPr>
          <w:p w14:paraId="31FD8FFD" w14:textId="77777777" w:rsidR="00B519B5" w:rsidRDefault="00B519B5" w:rsidP="00C452D0">
            <w:pPr>
              <w:ind w:left="-108"/>
              <w:rPr>
                <w:rFonts w:eastAsia="Cambria"/>
              </w:rPr>
            </w:pPr>
          </w:p>
        </w:tc>
        <w:tc>
          <w:tcPr>
            <w:tcW w:w="1102" w:type="pct"/>
          </w:tcPr>
          <w:p w14:paraId="6789BAF1" w14:textId="77777777" w:rsidR="00B519B5" w:rsidRDefault="00B519B5" w:rsidP="00C452D0">
            <w:pPr>
              <w:ind w:left="-104" w:right="-65" w:firstLine="1"/>
              <w:rPr>
                <w:rFonts w:eastAsia="Cambria"/>
              </w:rPr>
            </w:pPr>
          </w:p>
        </w:tc>
        <w:tc>
          <w:tcPr>
            <w:tcW w:w="327" w:type="pct"/>
            <w:vAlign w:val="center"/>
          </w:tcPr>
          <w:p w14:paraId="29D5AE2E" w14:textId="77777777" w:rsidR="00B519B5" w:rsidRDefault="00B519B5" w:rsidP="00C452D0">
            <w:pPr>
              <w:ind w:left="-71" w:right="-107"/>
              <w:jc w:val="center"/>
              <w:rPr>
                <w:rFonts w:eastAsia="Cambria"/>
              </w:rPr>
            </w:pPr>
          </w:p>
        </w:tc>
        <w:tc>
          <w:tcPr>
            <w:tcW w:w="471" w:type="pct"/>
            <w:vAlign w:val="center"/>
          </w:tcPr>
          <w:p w14:paraId="0587F381" w14:textId="77777777" w:rsidR="00B519B5" w:rsidRDefault="00B519B5" w:rsidP="00C452D0">
            <w:pPr>
              <w:ind w:left="-109" w:right="-67"/>
              <w:jc w:val="center"/>
              <w:rPr>
                <w:rFonts w:eastAsia="Cambria"/>
              </w:rPr>
            </w:pPr>
          </w:p>
        </w:tc>
        <w:tc>
          <w:tcPr>
            <w:tcW w:w="1415" w:type="pct"/>
          </w:tcPr>
          <w:p w14:paraId="4B9558B4" w14:textId="77777777" w:rsidR="00B519B5" w:rsidRDefault="00B519B5" w:rsidP="00C452D0">
            <w:pPr>
              <w:rPr>
                <w:rFonts w:eastAsia="Cambria"/>
              </w:rPr>
            </w:pPr>
          </w:p>
        </w:tc>
        <w:tc>
          <w:tcPr>
            <w:tcW w:w="1068" w:type="pct"/>
            <w:vAlign w:val="center"/>
          </w:tcPr>
          <w:p w14:paraId="3B78DE1D" w14:textId="77777777" w:rsidR="00B519B5" w:rsidRDefault="00B519B5" w:rsidP="00C452D0">
            <w:pPr>
              <w:ind w:left="-107" w:right="-108"/>
              <w:jc w:val="center"/>
              <w:rPr>
                <w:rFonts w:eastAsia="Cambria"/>
              </w:rPr>
            </w:pPr>
          </w:p>
        </w:tc>
      </w:tr>
      <w:tr w:rsidR="00B519B5" w14:paraId="0E83F1DD" w14:textId="77777777" w:rsidTr="00100EB0">
        <w:tc>
          <w:tcPr>
            <w:tcW w:w="617" w:type="pct"/>
          </w:tcPr>
          <w:p w14:paraId="0B0BE9A6" w14:textId="77777777" w:rsidR="00B519B5" w:rsidRDefault="00B519B5" w:rsidP="00C452D0">
            <w:pPr>
              <w:ind w:left="-108"/>
              <w:rPr>
                <w:rFonts w:eastAsia="Cambria"/>
              </w:rPr>
            </w:pPr>
            <w:proofErr w:type="spellStart"/>
            <w:r w:rsidRPr="00AC4B0E">
              <w:rPr>
                <w:rFonts w:eastAsia="Cambria"/>
              </w:rPr>
              <w:t>Isopropylamine</w:t>
            </w:r>
            <w:proofErr w:type="spellEnd"/>
            <w:r w:rsidRPr="00AC4B0E">
              <w:rPr>
                <w:rFonts w:eastAsia="Cambria"/>
              </w:rPr>
              <w:t xml:space="preserve"> salt of </w:t>
            </w:r>
            <w:r>
              <w:rPr>
                <w:rFonts w:eastAsia="Cambria"/>
              </w:rPr>
              <w:t>Imazapyr</w:t>
            </w:r>
          </w:p>
        </w:tc>
        <w:tc>
          <w:tcPr>
            <w:tcW w:w="1102" w:type="pct"/>
          </w:tcPr>
          <w:p w14:paraId="630F3ED9" w14:textId="77777777" w:rsidR="00B519B5" w:rsidRDefault="00B519B5" w:rsidP="00C452D0">
            <w:pPr>
              <w:spacing w:line="281" w:lineRule="exact"/>
              <w:ind w:left="-104" w:right="-65" w:firstLine="1"/>
              <w:rPr>
                <w:rFonts w:eastAsia="Cambria"/>
              </w:rPr>
            </w:pPr>
            <w:r w:rsidRPr="00AC4B0E">
              <w:rPr>
                <w:rFonts w:eastAsia="Cambria"/>
              </w:rPr>
              <w:t>(2-[4,5-dihydro-4-</w:t>
            </w:r>
            <w:r>
              <w:rPr>
                <w:rFonts w:eastAsia="Cambria"/>
              </w:rPr>
              <w:t>m</w:t>
            </w:r>
            <w:r w:rsidRPr="00AC4B0E">
              <w:rPr>
                <w:rFonts w:eastAsia="Cambria"/>
              </w:rPr>
              <w:t>ethyl-4(1-methylethyl)-5-oxo-1H-imidazol-2-yl]-3-pyridinecarboxylic acid)</w:t>
            </w:r>
          </w:p>
        </w:tc>
        <w:tc>
          <w:tcPr>
            <w:tcW w:w="327" w:type="pct"/>
            <w:vAlign w:val="center"/>
          </w:tcPr>
          <w:p w14:paraId="5AEAF7DA" w14:textId="77777777" w:rsidR="00B519B5" w:rsidRDefault="00B519B5" w:rsidP="00C452D0">
            <w:pPr>
              <w:ind w:left="-71" w:right="-107"/>
              <w:jc w:val="center"/>
              <w:rPr>
                <w:rFonts w:eastAsia="Cambria"/>
              </w:rPr>
            </w:pPr>
          </w:p>
          <w:p w14:paraId="03334B0E" w14:textId="77777777" w:rsidR="00B519B5" w:rsidRDefault="00B519B5" w:rsidP="00C452D0">
            <w:pPr>
              <w:ind w:left="-71" w:right="-107"/>
              <w:jc w:val="center"/>
              <w:rPr>
                <w:rFonts w:eastAsia="Cambria"/>
              </w:rPr>
            </w:pPr>
            <w:r>
              <w:rPr>
                <w:rFonts w:eastAsia="Cambria"/>
              </w:rPr>
              <w:t>27.8%</w:t>
            </w:r>
          </w:p>
        </w:tc>
        <w:tc>
          <w:tcPr>
            <w:tcW w:w="471" w:type="pct"/>
            <w:vAlign w:val="center"/>
          </w:tcPr>
          <w:p w14:paraId="61D2F7EE" w14:textId="77777777" w:rsidR="00B519B5" w:rsidRDefault="00B519B5" w:rsidP="00C452D0">
            <w:pPr>
              <w:ind w:left="-109" w:right="-67"/>
              <w:jc w:val="center"/>
              <w:rPr>
                <w:rFonts w:eastAsia="Cambria"/>
              </w:rPr>
            </w:pPr>
          </w:p>
          <w:p w14:paraId="757E46DE" w14:textId="77777777" w:rsidR="00B519B5" w:rsidRDefault="00B519B5" w:rsidP="00C452D0">
            <w:pPr>
              <w:ind w:left="-109" w:right="-67"/>
              <w:jc w:val="center"/>
              <w:rPr>
                <w:rFonts w:eastAsia="Cambria"/>
              </w:rPr>
            </w:pPr>
            <w:r>
              <w:rPr>
                <w:rFonts w:eastAsia="Cambria"/>
              </w:rPr>
              <w:t>72.2%</w:t>
            </w:r>
          </w:p>
        </w:tc>
        <w:tc>
          <w:tcPr>
            <w:tcW w:w="1415" w:type="pct"/>
          </w:tcPr>
          <w:p w14:paraId="0871A897" w14:textId="77777777" w:rsidR="00B519B5" w:rsidRDefault="00B519B5" w:rsidP="00C452D0">
            <w:pPr>
              <w:rPr>
                <w:rFonts w:eastAsia="Cambria"/>
              </w:rPr>
            </w:pPr>
            <w:r w:rsidRPr="00AC4B0E">
              <w:rPr>
                <w:rFonts w:eastAsia="Cambria"/>
              </w:rPr>
              <w:t>Equivalent to 22.6% 2-[4,5-dihydro-4-methyl-4(1-methylethyl)-5-oxo-1H- imidazol-2-yl]-3-pyridinecarboxylic acid) or 2 pounds acid per gallon</w:t>
            </w:r>
          </w:p>
        </w:tc>
        <w:tc>
          <w:tcPr>
            <w:tcW w:w="1068" w:type="pct"/>
            <w:vAlign w:val="center"/>
          </w:tcPr>
          <w:p w14:paraId="0B5D58BD" w14:textId="77777777" w:rsidR="00B519B5" w:rsidRDefault="00B519B5" w:rsidP="00C452D0">
            <w:pPr>
              <w:ind w:left="-107" w:right="-108"/>
              <w:jc w:val="center"/>
              <w:rPr>
                <w:rFonts w:eastAsia="Cambria"/>
              </w:rPr>
            </w:pPr>
          </w:p>
          <w:p w14:paraId="172200C3" w14:textId="77777777" w:rsidR="00B519B5" w:rsidRPr="00AC4B0E" w:rsidRDefault="00B519B5" w:rsidP="00C452D0">
            <w:pPr>
              <w:ind w:left="-107" w:right="-108"/>
              <w:jc w:val="center"/>
              <w:rPr>
                <w:rFonts w:eastAsia="Cambria"/>
              </w:rPr>
            </w:pPr>
            <w:r>
              <w:rPr>
                <w:rFonts w:eastAsia="Cambria"/>
              </w:rPr>
              <w:t>Arsenal</w:t>
            </w:r>
          </w:p>
        </w:tc>
      </w:tr>
      <w:tr w:rsidR="00B519B5" w14:paraId="1B5862BB" w14:textId="77777777" w:rsidTr="00100EB0">
        <w:tc>
          <w:tcPr>
            <w:tcW w:w="617" w:type="pct"/>
          </w:tcPr>
          <w:p w14:paraId="76E26786" w14:textId="77777777" w:rsidR="00B519B5" w:rsidRDefault="00B519B5" w:rsidP="00C452D0">
            <w:pPr>
              <w:ind w:left="-108"/>
              <w:rPr>
                <w:rFonts w:eastAsia="Cambria"/>
              </w:rPr>
            </w:pPr>
          </w:p>
        </w:tc>
        <w:tc>
          <w:tcPr>
            <w:tcW w:w="1102" w:type="pct"/>
          </w:tcPr>
          <w:p w14:paraId="66AA8161" w14:textId="77777777" w:rsidR="00B519B5" w:rsidRDefault="00B519B5" w:rsidP="00C452D0">
            <w:pPr>
              <w:ind w:left="-104" w:right="-65" w:firstLine="1"/>
              <w:rPr>
                <w:rFonts w:eastAsia="Cambria"/>
              </w:rPr>
            </w:pPr>
          </w:p>
        </w:tc>
        <w:tc>
          <w:tcPr>
            <w:tcW w:w="327" w:type="pct"/>
            <w:vAlign w:val="center"/>
          </w:tcPr>
          <w:p w14:paraId="36325043" w14:textId="77777777" w:rsidR="00B519B5" w:rsidRDefault="00B519B5" w:rsidP="00C452D0">
            <w:pPr>
              <w:ind w:left="-71" w:right="-107"/>
              <w:jc w:val="center"/>
              <w:rPr>
                <w:rFonts w:eastAsia="Cambria"/>
              </w:rPr>
            </w:pPr>
          </w:p>
        </w:tc>
        <w:tc>
          <w:tcPr>
            <w:tcW w:w="471" w:type="pct"/>
            <w:vAlign w:val="center"/>
          </w:tcPr>
          <w:p w14:paraId="433DF501" w14:textId="77777777" w:rsidR="00B519B5" w:rsidRDefault="00B519B5" w:rsidP="00C452D0">
            <w:pPr>
              <w:ind w:left="-109" w:right="-67"/>
              <w:jc w:val="center"/>
              <w:rPr>
                <w:rFonts w:eastAsia="Cambria"/>
              </w:rPr>
            </w:pPr>
          </w:p>
        </w:tc>
        <w:tc>
          <w:tcPr>
            <w:tcW w:w="1415" w:type="pct"/>
          </w:tcPr>
          <w:p w14:paraId="3AECF8F6" w14:textId="77777777" w:rsidR="00B519B5" w:rsidRDefault="00B519B5" w:rsidP="00C452D0">
            <w:pPr>
              <w:rPr>
                <w:rFonts w:eastAsia="Cambria"/>
              </w:rPr>
            </w:pPr>
          </w:p>
        </w:tc>
        <w:tc>
          <w:tcPr>
            <w:tcW w:w="1068" w:type="pct"/>
            <w:vAlign w:val="center"/>
          </w:tcPr>
          <w:p w14:paraId="3017C7CA" w14:textId="77777777" w:rsidR="00B519B5" w:rsidRDefault="00B519B5" w:rsidP="00C452D0">
            <w:pPr>
              <w:ind w:left="-107" w:right="-108"/>
              <w:jc w:val="center"/>
              <w:rPr>
                <w:rFonts w:eastAsia="Cambria"/>
              </w:rPr>
            </w:pPr>
          </w:p>
        </w:tc>
      </w:tr>
      <w:tr w:rsidR="00B519B5" w14:paraId="7B42137D" w14:textId="77777777" w:rsidTr="00100EB0">
        <w:tc>
          <w:tcPr>
            <w:tcW w:w="617" w:type="pct"/>
          </w:tcPr>
          <w:p w14:paraId="28D06B50" w14:textId="77777777" w:rsidR="00B519B5" w:rsidRDefault="00B519B5" w:rsidP="00C452D0">
            <w:pPr>
              <w:ind w:left="-108"/>
              <w:rPr>
                <w:rFonts w:eastAsia="Cambria"/>
              </w:rPr>
            </w:pPr>
            <w:r w:rsidRPr="00AC4B0E">
              <w:rPr>
                <w:rFonts w:eastAsia="Cambria"/>
              </w:rPr>
              <w:t xml:space="preserve">Aquatic Label of </w:t>
            </w:r>
            <w:proofErr w:type="spellStart"/>
            <w:r w:rsidRPr="00AC4B0E">
              <w:rPr>
                <w:rFonts w:eastAsia="Cambria"/>
              </w:rPr>
              <w:t>Isopropylamine</w:t>
            </w:r>
            <w:proofErr w:type="spellEnd"/>
            <w:r w:rsidRPr="00AC4B0E">
              <w:rPr>
                <w:rFonts w:eastAsia="Cambria"/>
              </w:rPr>
              <w:t xml:space="preserve"> salt of </w:t>
            </w:r>
            <w:r>
              <w:rPr>
                <w:rFonts w:eastAsia="Cambria"/>
              </w:rPr>
              <w:t>Imazapyr</w:t>
            </w:r>
          </w:p>
        </w:tc>
        <w:tc>
          <w:tcPr>
            <w:tcW w:w="1102" w:type="pct"/>
          </w:tcPr>
          <w:p w14:paraId="5EB1AB8F" w14:textId="77777777" w:rsidR="00B519B5" w:rsidRDefault="00B519B5" w:rsidP="00C452D0">
            <w:pPr>
              <w:ind w:left="-104" w:right="-65" w:firstLine="1"/>
              <w:rPr>
                <w:rFonts w:eastAsia="Cambria"/>
              </w:rPr>
            </w:pPr>
            <w:r w:rsidRPr="00AC4B0E">
              <w:rPr>
                <w:rFonts w:eastAsia="Cambria"/>
              </w:rPr>
              <w:t>(2-[4,5-dihydro-4-methyl-4(1-methylethyl)-5-oxo-1H-imidazol-2-yl]-3-pyridinecarboxylic acid)</w:t>
            </w:r>
          </w:p>
        </w:tc>
        <w:tc>
          <w:tcPr>
            <w:tcW w:w="327" w:type="pct"/>
            <w:vAlign w:val="center"/>
          </w:tcPr>
          <w:p w14:paraId="610F826F" w14:textId="77777777" w:rsidR="00B519B5" w:rsidRDefault="00B519B5" w:rsidP="00C452D0">
            <w:pPr>
              <w:ind w:left="-71" w:right="-107"/>
              <w:jc w:val="center"/>
              <w:rPr>
                <w:rFonts w:eastAsia="Cambria"/>
              </w:rPr>
            </w:pPr>
          </w:p>
          <w:p w14:paraId="2B0BD556" w14:textId="77777777" w:rsidR="00B519B5" w:rsidRDefault="00B519B5" w:rsidP="00C452D0">
            <w:pPr>
              <w:ind w:left="-71" w:right="-107"/>
              <w:jc w:val="center"/>
              <w:rPr>
                <w:rFonts w:eastAsia="Cambria"/>
              </w:rPr>
            </w:pPr>
            <w:r>
              <w:rPr>
                <w:rFonts w:eastAsia="Cambria"/>
              </w:rPr>
              <w:t>28.7%</w:t>
            </w:r>
          </w:p>
        </w:tc>
        <w:tc>
          <w:tcPr>
            <w:tcW w:w="471" w:type="pct"/>
            <w:vAlign w:val="center"/>
          </w:tcPr>
          <w:p w14:paraId="00040522" w14:textId="77777777" w:rsidR="00B519B5" w:rsidRDefault="00B519B5" w:rsidP="00C452D0">
            <w:pPr>
              <w:ind w:left="-109" w:right="-67"/>
              <w:jc w:val="center"/>
              <w:rPr>
                <w:rFonts w:eastAsia="Cambria"/>
              </w:rPr>
            </w:pPr>
          </w:p>
          <w:p w14:paraId="3545A85E" w14:textId="77777777" w:rsidR="00B519B5" w:rsidRDefault="00B519B5" w:rsidP="00C452D0">
            <w:pPr>
              <w:ind w:left="-109" w:right="-67"/>
              <w:jc w:val="center"/>
              <w:rPr>
                <w:rFonts w:eastAsia="Cambria"/>
              </w:rPr>
            </w:pPr>
            <w:r>
              <w:rPr>
                <w:rFonts w:eastAsia="Cambria"/>
              </w:rPr>
              <w:t>71.3%</w:t>
            </w:r>
          </w:p>
        </w:tc>
        <w:tc>
          <w:tcPr>
            <w:tcW w:w="1415" w:type="pct"/>
          </w:tcPr>
          <w:p w14:paraId="4C58EEC6" w14:textId="77777777" w:rsidR="00B519B5" w:rsidRDefault="00B519B5" w:rsidP="00C452D0">
            <w:pPr>
              <w:rPr>
                <w:rFonts w:eastAsia="Cambria"/>
              </w:rPr>
            </w:pPr>
            <w:r w:rsidRPr="00AC4B0E">
              <w:rPr>
                <w:rFonts w:eastAsia="Cambria"/>
              </w:rPr>
              <w:t>Equivalent to 22.6% 2-[4,5-dihydro-4-methyl-4(1-methylethyl)-5-oxo-1H- imidazol-2-yl]-3-pyridinecarboxylic acid) or 2 pounds acid per gallon</w:t>
            </w:r>
          </w:p>
        </w:tc>
        <w:tc>
          <w:tcPr>
            <w:tcW w:w="1068" w:type="pct"/>
            <w:vAlign w:val="center"/>
          </w:tcPr>
          <w:p w14:paraId="0ACCF451" w14:textId="77777777" w:rsidR="00B519B5" w:rsidRDefault="00B519B5" w:rsidP="00C452D0">
            <w:pPr>
              <w:ind w:left="-107" w:right="-108"/>
              <w:jc w:val="center"/>
              <w:rPr>
                <w:rFonts w:eastAsia="Cambria"/>
              </w:rPr>
            </w:pPr>
          </w:p>
          <w:p w14:paraId="73C58311" w14:textId="77777777" w:rsidR="00B519B5" w:rsidRPr="00AC4B0E" w:rsidRDefault="00B519B5" w:rsidP="00C452D0">
            <w:pPr>
              <w:ind w:left="-107" w:right="-108"/>
              <w:jc w:val="center"/>
              <w:rPr>
                <w:rFonts w:eastAsia="Cambria"/>
              </w:rPr>
            </w:pPr>
            <w:r>
              <w:rPr>
                <w:rFonts w:eastAsia="Cambria"/>
              </w:rPr>
              <w:t>Habitat</w:t>
            </w:r>
          </w:p>
        </w:tc>
      </w:tr>
      <w:tr w:rsidR="00B519B5" w14:paraId="3347D2BA" w14:textId="77777777" w:rsidTr="00100EB0">
        <w:tc>
          <w:tcPr>
            <w:tcW w:w="617" w:type="pct"/>
          </w:tcPr>
          <w:p w14:paraId="30F2AD67" w14:textId="77777777" w:rsidR="00B519B5" w:rsidRDefault="00B519B5" w:rsidP="00C452D0">
            <w:pPr>
              <w:ind w:left="-108"/>
              <w:rPr>
                <w:rFonts w:eastAsia="Cambria"/>
              </w:rPr>
            </w:pPr>
          </w:p>
        </w:tc>
        <w:tc>
          <w:tcPr>
            <w:tcW w:w="1102" w:type="pct"/>
          </w:tcPr>
          <w:p w14:paraId="68F32028" w14:textId="77777777" w:rsidR="00B519B5" w:rsidRDefault="00B519B5" w:rsidP="00C452D0">
            <w:pPr>
              <w:ind w:left="-104" w:right="-65" w:firstLine="1"/>
              <w:rPr>
                <w:rFonts w:eastAsia="Cambria"/>
              </w:rPr>
            </w:pPr>
          </w:p>
        </w:tc>
        <w:tc>
          <w:tcPr>
            <w:tcW w:w="327" w:type="pct"/>
            <w:vAlign w:val="center"/>
          </w:tcPr>
          <w:p w14:paraId="52259345" w14:textId="77777777" w:rsidR="00B519B5" w:rsidRDefault="00B519B5" w:rsidP="00C452D0">
            <w:pPr>
              <w:ind w:left="-71" w:right="-107"/>
              <w:jc w:val="center"/>
              <w:rPr>
                <w:rFonts w:eastAsia="Cambria"/>
              </w:rPr>
            </w:pPr>
          </w:p>
        </w:tc>
        <w:tc>
          <w:tcPr>
            <w:tcW w:w="471" w:type="pct"/>
            <w:vAlign w:val="center"/>
          </w:tcPr>
          <w:p w14:paraId="068F97C2" w14:textId="77777777" w:rsidR="00B519B5" w:rsidRDefault="00B519B5" w:rsidP="00C452D0">
            <w:pPr>
              <w:ind w:left="-109" w:right="-67"/>
              <w:jc w:val="center"/>
              <w:rPr>
                <w:rFonts w:eastAsia="Cambria"/>
              </w:rPr>
            </w:pPr>
          </w:p>
        </w:tc>
        <w:tc>
          <w:tcPr>
            <w:tcW w:w="1415" w:type="pct"/>
          </w:tcPr>
          <w:p w14:paraId="4DBDB136" w14:textId="77777777" w:rsidR="00B519B5" w:rsidRDefault="00B519B5" w:rsidP="00C452D0">
            <w:pPr>
              <w:rPr>
                <w:rFonts w:eastAsia="Cambria"/>
              </w:rPr>
            </w:pPr>
          </w:p>
        </w:tc>
        <w:tc>
          <w:tcPr>
            <w:tcW w:w="1068" w:type="pct"/>
            <w:vAlign w:val="center"/>
          </w:tcPr>
          <w:p w14:paraId="01444641" w14:textId="77777777" w:rsidR="00B519B5" w:rsidRDefault="00B519B5" w:rsidP="00C452D0">
            <w:pPr>
              <w:ind w:left="-107" w:right="-108"/>
              <w:jc w:val="center"/>
              <w:rPr>
                <w:rFonts w:eastAsia="Cambria"/>
              </w:rPr>
            </w:pPr>
          </w:p>
        </w:tc>
      </w:tr>
      <w:tr w:rsidR="00B519B5" w14:paraId="01F9FEEB" w14:textId="77777777" w:rsidTr="00100EB0">
        <w:tc>
          <w:tcPr>
            <w:tcW w:w="617" w:type="pct"/>
          </w:tcPr>
          <w:p w14:paraId="656BFC5E" w14:textId="77777777" w:rsidR="00B519B5" w:rsidRDefault="00B519B5" w:rsidP="00C452D0">
            <w:pPr>
              <w:ind w:left="-108"/>
              <w:rPr>
                <w:rFonts w:eastAsia="Cambria"/>
              </w:rPr>
            </w:pPr>
            <w:r w:rsidRPr="00AC4B0E">
              <w:rPr>
                <w:rFonts w:eastAsia="Cambria"/>
              </w:rPr>
              <w:t>Ammonium salt of</w:t>
            </w:r>
            <w:r>
              <w:rPr>
                <w:rFonts w:eastAsia="Cambria"/>
              </w:rPr>
              <w:t xml:space="preserve"> </w:t>
            </w:r>
            <w:proofErr w:type="spellStart"/>
            <w:r>
              <w:rPr>
                <w:rFonts w:eastAsia="Cambria"/>
              </w:rPr>
              <w:t>I</w:t>
            </w:r>
            <w:r w:rsidRPr="00AC4B0E">
              <w:rPr>
                <w:rFonts w:eastAsia="Cambria"/>
              </w:rPr>
              <w:t>mazapic</w:t>
            </w:r>
            <w:proofErr w:type="spellEnd"/>
          </w:p>
        </w:tc>
        <w:tc>
          <w:tcPr>
            <w:tcW w:w="1102" w:type="pct"/>
          </w:tcPr>
          <w:p w14:paraId="7ABD7C79" w14:textId="77777777" w:rsidR="00B519B5" w:rsidRPr="00AC4B0E" w:rsidRDefault="00B519B5" w:rsidP="00C452D0">
            <w:pPr>
              <w:spacing w:line="281" w:lineRule="exact"/>
              <w:ind w:left="-104" w:right="-65" w:firstLine="1"/>
              <w:rPr>
                <w:rFonts w:eastAsia="Cambria"/>
              </w:rPr>
            </w:pPr>
            <w:r w:rsidRPr="00AC4B0E">
              <w:rPr>
                <w:rFonts w:eastAsia="Cambria"/>
              </w:rPr>
              <w:t>(+)-2-[4,5-dihydro-4-methyl-4-(1-methylethyl)-5-oxo-</w:t>
            </w:r>
          </w:p>
          <w:p w14:paraId="525D19B4" w14:textId="77777777" w:rsidR="00B519B5" w:rsidRDefault="00B519B5" w:rsidP="00C452D0">
            <w:pPr>
              <w:ind w:left="-104" w:right="-65" w:firstLine="1"/>
              <w:rPr>
                <w:rFonts w:eastAsia="Cambria"/>
              </w:rPr>
            </w:pPr>
            <w:proofErr w:type="gramStart"/>
            <w:r w:rsidRPr="00AC4B0E">
              <w:rPr>
                <w:rFonts w:eastAsia="Cambria"/>
              </w:rPr>
              <w:t>1H</w:t>
            </w:r>
            <w:proofErr w:type="gramEnd"/>
            <w:r w:rsidRPr="00AC4B0E">
              <w:rPr>
                <w:rFonts w:eastAsia="Cambria"/>
              </w:rPr>
              <w:t>-imidazol-2-yl]-5-methyl-3-pyridinecarboxylic acid</w:t>
            </w:r>
          </w:p>
        </w:tc>
        <w:tc>
          <w:tcPr>
            <w:tcW w:w="327" w:type="pct"/>
            <w:vAlign w:val="center"/>
          </w:tcPr>
          <w:p w14:paraId="58AFF005" w14:textId="77777777" w:rsidR="00B519B5" w:rsidRDefault="00B519B5" w:rsidP="00C452D0">
            <w:pPr>
              <w:ind w:left="-71" w:right="-107"/>
              <w:jc w:val="center"/>
              <w:rPr>
                <w:rFonts w:eastAsia="Cambria"/>
              </w:rPr>
            </w:pPr>
          </w:p>
          <w:p w14:paraId="7097E3A7" w14:textId="77777777" w:rsidR="00B519B5" w:rsidRDefault="00B519B5" w:rsidP="00C452D0">
            <w:pPr>
              <w:ind w:left="-71" w:right="-107"/>
              <w:jc w:val="center"/>
              <w:rPr>
                <w:rFonts w:eastAsia="Cambria"/>
              </w:rPr>
            </w:pPr>
            <w:r>
              <w:rPr>
                <w:rFonts w:eastAsia="Cambria"/>
              </w:rPr>
              <w:t>23.6%</w:t>
            </w:r>
          </w:p>
        </w:tc>
        <w:tc>
          <w:tcPr>
            <w:tcW w:w="471" w:type="pct"/>
            <w:vAlign w:val="center"/>
          </w:tcPr>
          <w:p w14:paraId="0E0576D5" w14:textId="77777777" w:rsidR="00B519B5" w:rsidRDefault="00B519B5" w:rsidP="00C452D0">
            <w:pPr>
              <w:ind w:left="-109" w:right="-67"/>
              <w:jc w:val="center"/>
              <w:rPr>
                <w:rFonts w:eastAsia="Cambria"/>
              </w:rPr>
            </w:pPr>
          </w:p>
          <w:p w14:paraId="02AC71EB" w14:textId="77777777" w:rsidR="00B519B5" w:rsidRDefault="00B519B5" w:rsidP="00C452D0">
            <w:pPr>
              <w:ind w:left="-109" w:right="-67"/>
              <w:jc w:val="center"/>
              <w:rPr>
                <w:rFonts w:eastAsia="Cambria"/>
              </w:rPr>
            </w:pPr>
            <w:r>
              <w:rPr>
                <w:rFonts w:eastAsia="Cambria"/>
              </w:rPr>
              <w:t>76.4%</w:t>
            </w:r>
          </w:p>
        </w:tc>
        <w:tc>
          <w:tcPr>
            <w:tcW w:w="1415" w:type="pct"/>
          </w:tcPr>
          <w:p w14:paraId="2C9B021D" w14:textId="77777777" w:rsidR="00B519B5" w:rsidRDefault="00B519B5" w:rsidP="00C452D0">
            <w:pPr>
              <w:rPr>
                <w:rFonts w:eastAsia="Cambria"/>
              </w:rPr>
            </w:pPr>
            <w:r w:rsidRPr="00AC4B0E">
              <w:rPr>
                <w:rFonts w:eastAsia="Cambria"/>
              </w:rPr>
              <w:t>Equivalent to 22.2% (+)-2-[4,5-dihydro-4-methyl-4-(1-methylethyl)-5-oxo-1H- imidazol-2-yl]-5-methyl-3-pyridinecarboxylic acid (1 gallon contains 2.0 pounds of active ingredient as the free acid)</w:t>
            </w:r>
          </w:p>
        </w:tc>
        <w:tc>
          <w:tcPr>
            <w:tcW w:w="1068" w:type="pct"/>
            <w:vAlign w:val="center"/>
          </w:tcPr>
          <w:p w14:paraId="51ACDFCA" w14:textId="77777777" w:rsidR="00B519B5" w:rsidRDefault="00B519B5" w:rsidP="00C452D0">
            <w:pPr>
              <w:ind w:left="-107" w:right="-108"/>
              <w:jc w:val="center"/>
              <w:rPr>
                <w:rFonts w:eastAsia="Cambria"/>
              </w:rPr>
            </w:pPr>
          </w:p>
          <w:p w14:paraId="70121D46" w14:textId="77777777" w:rsidR="00B519B5" w:rsidRPr="00AC4B0E" w:rsidRDefault="00B519B5" w:rsidP="00C452D0">
            <w:pPr>
              <w:ind w:left="-107" w:right="-108"/>
              <w:jc w:val="center"/>
              <w:rPr>
                <w:rFonts w:eastAsia="Cambria"/>
              </w:rPr>
            </w:pPr>
            <w:r>
              <w:rPr>
                <w:rFonts w:eastAsia="Cambria"/>
              </w:rPr>
              <w:t>Plateau</w:t>
            </w:r>
          </w:p>
        </w:tc>
      </w:tr>
      <w:tr w:rsidR="00B519B5" w14:paraId="50F4B159" w14:textId="77777777" w:rsidTr="00100EB0">
        <w:trPr>
          <w:trHeight w:val="2736"/>
        </w:trPr>
        <w:tc>
          <w:tcPr>
            <w:tcW w:w="617" w:type="pct"/>
          </w:tcPr>
          <w:p w14:paraId="6EB533D7" w14:textId="77777777" w:rsidR="00B519B5" w:rsidRDefault="00B519B5" w:rsidP="00C452D0">
            <w:pPr>
              <w:ind w:left="-108"/>
              <w:rPr>
                <w:rFonts w:eastAsia="Cambria"/>
              </w:rPr>
            </w:pPr>
            <w:r>
              <w:rPr>
                <w:rFonts w:eastAsia="Cambria"/>
              </w:rPr>
              <w:lastRenderedPageBreak/>
              <w:t xml:space="preserve"> </w:t>
            </w:r>
            <w:proofErr w:type="spellStart"/>
            <w:r>
              <w:rPr>
                <w:rFonts w:eastAsia="Cambria"/>
              </w:rPr>
              <w:t>I</w:t>
            </w:r>
            <w:r w:rsidRPr="00AC4B0E">
              <w:rPr>
                <w:rFonts w:eastAsia="Cambria"/>
              </w:rPr>
              <w:t>mazapic</w:t>
            </w:r>
            <w:proofErr w:type="spellEnd"/>
          </w:p>
          <w:p w14:paraId="3892C155" w14:textId="77777777" w:rsidR="00B519B5" w:rsidRDefault="00B519B5" w:rsidP="00C452D0">
            <w:pPr>
              <w:ind w:left="-108"/>
              <w:rPr>
                <w:rFonts w:eastAsia="Cambria"/>
              </w:rPr>
            </w:pPr>
          </w:p>
          <w:p w14:paraId="710FBEF4" w14:textId="77777777" w:rsidR="00B519B5" w:rsidRDefault="00B519B5" w:rsidP="00C452D0">
            <w:pPr>
              <w:ind w:left="-108"/>
              <w:rPr>
                <w:rFonts w:eastAsia="Cambria"/>
              </w:rPr>
            </w:pPr>
          </w:p>
          <w:p w14:paraId="041D981F" w14:textId="77777777" w:rsidR="00B519B5" w:rsidRDefault="00B519B5" w:rsidP="00C452D0">
            <w:pPr>
              <w:ind w:left="-108"/>
              <w:rPr>
                <w:rFonts w:eastAsia="Cambria"/>
              </w:rPr>
            </w:pPr>
          </w:p>
          <w:p w14:paraId="7E618BF0" w14:textId="77777777" w:rsidR="00B519B5" w:rsidRDefault="00B519B5" w:rsidP="00C452D0">
            <w:pPr>
              <w:ind w:left="-108"/>
              <w:rPr>
                <w:rFonts w:eastAsia="Cambria"/>
              </w:rPr>
            </w:pPr>
          </w:p>
          <w:p w14:paraId="7F427C9B" w14:textId="77777777" w:rsidR="00B519B5" w:rsidRDefault="00B519B5" w:rsidP="00C452D0">
            <w:pPr>
              <w:ind w:left="-108"/>
              <w:rPr>
                <w:rFonts w:eastAsia="Cambria"/>
              </w:rPr>
            </w:pPr>
            <w:r>
              <w:rPr>
                <w:rFonts w:eastAsia="Cambria"/>
              </w:rPr>
              <w:t>Glyphosate</w:t>
            </w:r>
          </w:p>
        </w:tc>
        <w:tc>
          <w:tcPr>
            <w:tcW w:w="1102" w:type="pct"/>
          </w:tcPr>
          <w:p w14:paraId="34B3416B" w14:textId="77777777" w:rsidR="00B519B5" w:rsidRPr="00AC4B0E" w:rsidRDefault="00B519B5" w:rsidP="00C452D0">
            <w:pPr>
              <w:spacing w:line="281" w:lineRule="exact"/>
              <w:ind w:left="-104" w:right="-65" w:firstLine="1"/>
              <w:rPr>
                <w:rFonts w:eastAsia="Cambria"/>
              </w:rPr>
            </w:pPr>
            <w:r w:rsidRPr="00AC4B0E">
              <w:rPr>
                <w:rFonts w:eastAsia="Cambria"/>
              </w:rPr>
              <w:t>(+)-2-[4,5-dihydro-4-methyl-4-(1-methylethyl)-5-oxo-</w:t>
            </w:r>
          </w:p>
          <w:p w14:paraId="5BE16A21" w14:textId="77777777" w:rsidR="00B519B5" w:rsidRDefault="00B519B5" w:rsidP="00C452D0">
            <w:pPr>
              <w:ind w:left="-104" w:right="-65" w:firstLine="1"/>
              <w:rPr>
                <w:rFonts w:eastAsia="Cambria"/>
              </w:rPr>
            </w:pPr>
            <w:r w:rsidRPr="00AC4B0E">
              <w:rPr>
                <w:rFonts w:eastAsia="Cambria"/>
              </w:rPr>
              <w:t>1H-imidazol-2-yl]-5-methyl-3-pyridinecarboxylic acid</w:t>
            </w:r>
          </w:p>
          <w:p w14:paraId="71B16008" w14:textId="77777777" w:rsidR="00B519B5" w:rsidRDefault="00B519B5" w:rsidP="00C452D0">
            <w:pPr>
              <w:ind w:left="-104" w:right="-65" w:firstLine="1"/>
              <w:rPr>
                <w:rFonts w:eastAsia="Cambria"/>
              </w:rPr>
            </w:pPr>
          </w:p>
          <w:p w14:paraId="3CBE1043" w14:textId="77777777" w:rsidR="00B519B5" w:rsidRPr="00AC4B0E" w:rsidRDefault="00B519B5" w:rsidP="00C452D0">
            <w:pPr>
              <w:ind w:left="-104" w:right="-65" w:firstLine="1"/>
              <w:rPr>
                <w:rFonts w:eastAsia="Cambria"/>
              </w:rPr>
            </w:pPr>
            <w:r>
              <w:rPr>
                <w:rFonts w:eastAsia="Cambria"/>
              </w:rPr>
              <w:t>N-(</w:t>
            </w:r>
            <w:proofErr w:type="spellStart"/>
            <w:r>
              <w:rPr>
                <w:rFonts w:eastAsia="Cambria"/>
              </w:rPr>
              <w:t>phosphonomethyl</w:t>
            </w:r>
            <w:proofErr w:type="spellEnd"/>
            <w:r>
              <w:rPr>
                <w:rFonts w:eastAsia="Cambria"/>
              </w:rPr>
              <w:t xml:space="preserve">) glycine, in the form of its </w:t>
            </w:r>
            <w:proofErr w:type="spellStart"/>
            <w:r>
              <w:rPr>
                <w:rFonts w:eastAsia="Cambria"/>
              </w:rPr>
              <w:t>isopropylamine</w:t>
            </w:r>
            <w:proofErr w:type="spellEnd"/>
            <w:r>
              <w:rPr>
                <w:rFonts w:eastAsia="Cambria"/>
              </w:rPr>
              <w:t xml:space="preserve"> salt</w:t>
            </w:r>
          </w:p>
        </w:tc>
        <w:tc>
          <w:tcPr>
            <w:tcW w:w="327" w:type="pct"/>
            <w:vAlign w:val="center"/>
          </w:tcPr>
          <w:p w14:paraId="6282AFD5" w14:textId="77777777" w:rsidR="00B519B5" w:rsidRDefault="00B519B5" w:rsidP="00C452D0">
            <w:pPr>
              <w:ind w:left="-71" w:right="-107"/>
              <w:jc w:val="center"/>
              <w:rPr>
                <w:rFonts w:eastAsia="Cambria"/>
              </w:rPr>
            </w:pPr>
            <w:r>
              <w:rPr>
                <w:rFonts w:eastAsia="Cambria"/>
              </w:rPr>
              <w:t>8.13%</w:t>
            </w:r>
          </w:p>
          <w:p w14:paraId="4AA061E2" w14:textId="77777777" w:rsidR="00B519B5" w:rsidRDefault="00B519B5" w:rsidP="00C452D0">
            <w:pPr>
              <w:ind w:left="-71" w:right="-107"/>
              <w:jc w:val="center"/>
              <w:rPr>
                <w:rFonts w:eastAsia="Cambria"/>
              </w:rPr>
            </w:pPr>
          </w:p>
          <w:p w14:paraId="05D7FD56" w14:textId="77777777" w:rsidR="00B519B5" w:rsidRDefault="00B519B5" w:rsidP="00C452D0">
            <w:pPr>
              <w:ind w:left="-71" w:right="-107"/>
              <w:jc w:val="center"/>
              <w:rPr>
                <w:rFonts w:eastAsia="Cambria"/>
              </w:rPr>
            </w:pPr>
          </w:p>
          <w:p w14:paraId="4A1E84BD" w14:textId="77777777" w:rsidR="00B519B5" w:rsidRDefault="00B519B5" w:rsidP="00C452D0">
            <w:pPr>
              <w:ind w:left="-71" w:right="-107"/>
              <w:jc w:val="center"/>
              <w:rPr>
                <w:rFonts w:eastAsia="Cambria"/>
              </w:rPr>
            </w:pPr>
          </w:p>
          <w:p w14:paraId="0FD71EDB" w14:textId="77777777" w:rsidR="00B519B5" w:rsidRDefault="00B519B5" w:rsidP="00C452D0">
            <w:pPr>
              <w:ind w:left="-71" w:right="-107"/>
              <w:jc w:val="center"/>
              <w:rPr>
                <w:rFonts w:eastAsia="Cambria"/>
              </w:rPr>
            </w:pPr>
          </w:p>
          <w:p w14:paraId="4AC76304" w14:textId="77777777" w:rsidR="00B519B5" w:rsidRDefault="00B519B5" w:rsidP="00C452D0">
            <w:pPr>
              <w:ind w:left="-71" w:right="-107"/>
              <w:jc w:val="center"/>
              <w:rPr>
                <w:rFonts w:eastAsia="Cambria"/>
              </w:rPr>
            </w:pPr>
            <w:r>
              <w:rPr>
                <w:rFonts w:eastAsia="Cambria"/>
              </w:rPr>
              <w:t>21.94%</w:t>
            </w:r>
          </w:p>
        </w:tc>
        <w:tc>
          <w:tcPr>
            <w:tcW w:w="471" w:type="pct"/>
            <w:vAlign w:val="center"/>
          </w:tcPr>
          <w:p w14:paraId="5E2E77C7" w14:textId="77777777" w:rsidR="00B519B5" w:rsidRDefault="00B519B5" w:rsidP="00C452D0">
            <w:pPr>
              <w:ind w:left="-109" w:right="-67"/>
              <w:jc w:val="center"/>
              <w:rPr>
                <w:rFonts w:eastAsia="Cambria"/>
              </w:rPr>
            </w:pPr>
            <w:r>
              <w:rPr>
                <w:rFonts w:eastAsia="Cambria"/>
              </w:rPr>
              <w:t>69.93%</w:t>
            </w:r>
          </w:p>
        </w:tc>
        <w:tc>
          <w:tcPr>
            <w:tcW w:w="1415" w:type="pct"/>
          </w:tcPr>
          <w:p w14:paraId="37B5F9A4" w14:textId="77777777" w:rsidR="00B519B5" w:rsidRDefault="00B519B5" w:rsidP="00C452D0">
            <w:pPr>
              <w:tabs>
                <w:tab w:val="left" w:pos="3040"/>
              </w:tabs>
              <w:spacing w:line="278" w:lineRule="exact"/>
              <w:outlineLvl w:val="0"/>
              <w:rPr>
                <w:rFonts w:eastAsia="Cambria"/>
              </w:rPr>
            </w:pPr>
            <w:bookmarkStart w:id="427" w:name="_Toc474500514"/>
            <w:bookmarkStart w:id="428" w:name="_Toc474500764"/>
            <w:bookmarkStart w:id="429" w:name="_Toc65760555"/>
            <w:r>
              <w:rPr>
                <w:rFonts w:eastAsia="Cambria"/>
              </w:rPr>
              <w:t>Equivalent to 8.13% (=)-2-[4,5-dihydro-4-methyl-4(1-methylethyl)-5-oxo-1H-imidazol-2-yl]-5-methyl-3-pyridinecarboxylic acid and 16.26% N-(</w:t>
            </w:r>
            <w:proofErr w:type="spellStart"/>
            <w:r>
              <w:rPr>
                <w:rFonts w:eastAsia="Cambria"/>
              </w:rPr>
              <w:t>phosphonomethyl</w:t>
            </w:r>
            <w:proofErr w:type="spellEnd"/>
            <w:r>
              <w:rPr>
                <w:rFonts w:eastAsia="Cambria"/>
              </w:rPr>
              <w:t>) glycine acid</w:t>
            </w:r>
            <w:bookmarkEnd w:id="427"/>
            <w:bookmarkEnd w:id="428"/>
            <w:bookmarkEnd w:id="429"/>
          </w:p>
          <w:p w14:paraId="5B36D514" w14:textId="77777777" w:rsidR="00B519B5" w:rsidRPr="00AC4B0E" w:rsidRDefault="00B519B5" w:rsidP="00C452D0">
            <w:pPr>
              <w:tabs>
                <w:tab w:val="left" w:pos="3040"/>
              </w:tabs>
              <w:spacing w:line="278" w:lineRule="exact"/>
              <w:outlineLvl w:val="0"/>
              <w:rPr>
                <w:rFonts w:eastAsia="Cambria"/>
              </w:rPr>
            </w:pPr>
            <w:bookmarkStart w:id="430" w:name="_Toc474500515"/>
            <w:bookmarkStart w:id="431" w:name="_Toc474500765"/>
            <w:bookmarkStart w:id="432" w:name="_Toc65760556"/>
            <w:r>
              <w:rPr>
                <w:rFonts w:eastAsia="Cambria"/>
              </w:rPr>
              <w:t xml:space="preserve">(1 gallon contains 0.75 pounds of </w:t>
            </w:r>
            <w:proofErr w:type="spellStart"/>
            <w:r>
              <w:rPr>
                <w:rFonts w:eastAsia="Cambria"/>
              </w:rPr>
              <w:t>imazpic</w:t>
            </w:r>
            <w:proofErr w:type="spellEnd"/>
            <w:r>
              <w:rPr>
                <w:rFonts w:eastAsia="Cambria"/>
              </w:rPr>
              <w:t xml:space="preserve"> and 1.5 pounds of glyphosate active ingredient as the free acids)</w:t>
            </w:r>
            <w:bookmarkEnd w:id="430"/>
            <w:bookmarkEnd w:id="431"/>
            <w:bookmarkEnd w:id="432"/>
          </w:p>
        </w:tc>
        <w:tc>
          <w:tcPr>
            <w:tcW w:w="1068" w:type="pct"/>
            <w:vAlign w:val="center"/>
          </w:tcPr>
          <w:p w14:paraId="61994B90" w14:textId="77777777" w:rsidR="00B519B5" w:rsidRDefault="00B519B5" w:rsidP="00C452D0">
            <w:pPr>
              <w:tabs>
                <w:tab w:val="left" w:pos="3040"/>
              </w:tabs>
              <w:spacing w:line="278" w:lineRule="exact"/>
              <w:ind w:left="-107" w:right="-108"/>
              <w:jc w:val="center"/>
              <w:outlineLvl w:val="0"/>
              <w:rPr>
                <w:rFonts w:eastAsia="Cambria"/>
              </w:rPr>
            </w:pPr>
            <w:bookmarkStart w:id="433" w:name="_Toc474500516"/>
            <w:bookmarkStart w:id="434" w:name="_Toc474500766"/>
            <w:bookmarkStart w:id="435" w:name="_Toc65760557"/>
            <w:r>
              <w:rPr>
                <w:rFonts w:eastAsia="Cambria"/>
              </w:rPr>
              <w:t>Journey</w:t>
            </w:r>
            <w:bookmarkEnd w:id="433"/>
            <w:bookmarkEnd w:id="434"/>
            <w:bookmarkEnd w:id="435"/>
          </w:p>
        </w:tc>
      </w:tr>
      <w:tr w:rsidR="00B519B5" w14:paraId="3D64FE1E" w14:textId="77777777" w:rsidTr="00100EB0">
        <w:trPr>
          <w:trHeight w:val="260"/>
        </w:trPr>
        <w:tc>
          <w:tcPr>
            <w:tcW w:w="617" w:type="pct"/>
          </w:tcPr>
          <w:p w14:paraId="56447B99" w14:textId="77777777" w:rsidR="00B519B5" w:rsidRDefault="00B519B5" w:rsidP="00C452D0">
            <w:pPr>
              <w:ind w:left="-108"/>
              <w:rPr>
                <w:rFonts w:eastAsia="Cambria"/>
              </w:rPr>
            </w:pPr>
          </w:p>
        </w:tc>
        <w:tc>
          <w:tcPr>
            <w:tcW w:w="1102" w:type="pct"/>
          </w:tcPr>
          <w:p w14:paraId="1C467560" w14:textId="77777777" w:rsidR="00B519B5" w:rsidRPr="00AC4B0E" w:rsidRDefault="00B519B5" w:rsidP="00C452D0">
            <w:pPr>
              <w:ind w:left="-104" w:right="-65" w:firstLine="1"/>
              <w:rPr>
                <w:rFonts w:eastAsia="Cambria"/>
              </w:rPr>
            </w:pPr>
          </w:p>
        </w:tc>
        <w:tc>
          <w:tcPr>
            <w:tcW w:w="327" w:type="pct"/>
            <w:vAlign w:val="center"/>
          </w:tcPr>
          <w:p w14:paraId="5611A0B7" w14:textId="77777777" w:rsidR="00B519B5" w:rsidRDefault="00B519B5" w:rsidP="00C452D0">
            <w:pPr>
              <w:ind w:left="-71" w:right="-107"/>
              <w:jc w:val="center"/>
              <w:rPr>
                <w:rFonts w:eastAsia="Cambria"/>
              </w:rPr>
            </w:pPr>
          </w:p>
        </w:tc>
        <w:tc>
          <w:tcPr>
            <w:tcW w:w="471" w:type="pct"/>
            <w:vAlign w:val="center"/>
          </w:tcPr>
          <w:p w14:paraId="7D4F7933" w14:textId="77777777" w:rsidR="00B519B5" w:rsidRDefault="00B519B5" w:rsidP="00C452D0">
            <w:pPr>
              <w:ind w:left="-109" w:right="-67"/>
              <w:jc w:val="center"/>
              <w:rPr>
                <w:rFonts w:eastAsia="Cambria"/>
              </w:rPr>
            </w:pPr>
          </w:p>
        </w:tc>
        <w:tc>
          <w:tcPr>
            <w:tcW w:w="1415" w:type="pct"/>
          </w:tcPr>
          <w:p w14:paraId="6CE988DE" w14:textId="77777777" w:rsidR="00B519B5" w:rsidRPr="00AC4B0E" w:rsidRDefault="00B519B5" w:rsidP="00C452D0">
            <w:pPr>
              <w:tabs>
                <w:tab w:val="left" w:pos="3040"/>
              </w:tabs>
              <w:spacing w:line="278" w:lineRule="exact"/>
              <w:outlineLvl w:val="0"/>
              <w:rPr>
                <w:rFonts w:eastAsia="Cambria"/>
              </w:rPr>
            </w:pPr>
          </w:p>
        </w:tc>
        <w:tc>
          <w:tcPr>
            <w:tcW w:w="1068" w:type="pct"/>
            <w:vAlign w:val="center"/>
          </w:tcPr>
          <w:p w14:paraId="5634A9DA" w14:textId="77777777" w:rsidR="00B519B5" w:rsidRDefault="00B519B5" w:rsidP="00C452D0">
            <w:pPr>
              <w:tabs>
                <w:tab w:val="left" w:pos="3040"/>
              </w:tabs>
              <w:spacing w:line="278" w:lineRule="exact"/>
              <w:ind w:left="-107" w:right="-108"/>
              <w:jc w:val="center"/>
              <w:outlineLvl w:val="0"/>
              <w:rPr>
                <w:rFonts w:eastAsia="Cambria"/>
              </w:rPr>
            </w:pPr>
          </w:p>
        </w:tc>
      </w:tr>
      <w:tr w:rsidR="00B519B5" w14:paraId="1CA5BA0D" w14:textId="77777777" w:rsidTr="00100EB0">
        <w:trPr>
          <w:trHeight w:val="665"/>
        </w:trPr>
        <w:tc>
          <w:tcPr>
            <w:tcW w:w="617" w:type="pct"/>
          </w:tcPr>
          <w:p w14:paraId="66758A48" w14:textId="77777777" w:rsidR="00B519B5" w:rsidRDefault="00B519B5" w:rsidP="00C452D0">
            <w:pPr>
              <w:ind w:left="-108"/>
              <w:rPr>
                <w:rFonts w:eastAsia="Cambria"/>
              </w:rPr>
            </w:pPr>
          </w:p>
          <w:p w14:paraId="4646CDA3" w14:textId="77777777" w:rsidR="00B519B5" w:rsidRDefault="00B519B5" w:rsidP="00C452D0">
            <w:pPr>
              <w:ind w:left="-108"/>
              <w:rPr>
                <w:rFonts w:eastAsia="Cambria"/>
              </w:rPr>
            </w:pPr>
            <w:r>
              <w:rPr>
                <w:rFonts w:eastAsia="Cambria"/>
              </w:rPr>
              <w:t>Picloram</w:t>
            </w:r>
          </w:p>
        </w:tc>
        <w:tc>
          <w:tcPr>
            <w:tcW w:w="1102" w:type="pct"/>
          </w:tcPr>
          <w:p w14:paraId="254BCC1F" w14:textId="77777777" w:rsidR="00B519B5" w:rsidRDefault="00B519B5" w:rsidP="00C452D0">
            <w:pPr>
              <w:ind w:left="-104" w:right="-65" w:firstLine="1"/>
              <w:rPr>
                <w:rFonts w:eastAsia="Cambria"/>
              </w:rPr>
            </w:pPr>
            <w:r w:rsidRPr="00AC4B0E">
              <w:rPr>
                <w:rFonts w:eastAsia="Cambria"/>
              </w:rPr>
              <w:t>4-amino-3,5,6-trichloropicolinic acid, potassium salt</w:t>
            </w:r>
          </w:p>
        </w:tc>
        <w:tc>
          <w:tcPr>
            <w:tcW w:w="327" w:type="pct"/>
            <w:vAlign w:val="center"/>
          </w:tcPr>
          <w:p w14:paraId="67E275EF" w14:textId="77777777" w:rsidR="00B519B5" w:rsidRDefault="00B519B5" w:rsidP="00C452D0">
            <w:pPr>
              <w:ind w:left="-71" w:right="-107"/>
              <w:jc w:val="center"/>
              <w:rPr>
                <w:rFonts w:eastAsia="Cambria"/>
              </w:rPr>
            </w:pPr>
          </w:p>
          <w:p w14:paraId="75D34643" w14:textId="77777777" w:rsidR="00B519B5" w:rsidRDefault="00B519B5" w:rsidP="00C452D0">
            <w:pPr>
              <w:ind w:left="-71" w:right="-107"/>
              <w:jc w:val="center"/>
              <w:rPr>
                <w:rFonts w:eastAsia="Cambria"/>
              </w:rPr>
            </w:pPr>
            <w:r>
              <w:rPr>
                <w:rFonts w:eastAsia="Cambria"/>
              </w:rPr>
              <w:t>24.4%</w:t>
            </w:r>
          </w:p>
        </w:tc>
        <w:tc>
          <w:tcPr>
            <w:tcW w:w="471" w:type="pct"/>
            <w:vAlign w:val="center"/>
          </w:tcPr>
          <w:p w14:paraId="453B5C85" w14:textId="77777777" w:rsidR="00B519B5" w:rsidRDefault="00B519B5" w:rsidP="00C452D0">
            <w:pPr>
              <w:ind w:left="-109" w:right="-67"/>
              <w:jc w:val="center"/>
              <w:rPr>
                <w:rFonts w:eastAsia="Cambria"/>
              </w:rPr>
            </w:pPr>
          </w:p>
          <w:p w14:paraId="11592E9D" w14:textId="77777777" w:rsidR="00B519B5" w:rsidRDefault="00B519B5" w:rsidP="00C452D0">
            <w:pPr>
              <w:ind w:left="-109" w:right="-67"/>
              <w:jc w:val="center"/>
              <w:rPr>
                <w:rFonts w:eastAsia="Cambria"/>
              </w:rPr>
            </w:pPr>
            <w:r>
              <w:rPr>
                <w:rFonts w:eastAsia="Cambria"/>
              </w:rPr>
              <w:t>75.6%</w:t>
            </w:r>
          </w:p>
        </w:tc>
        <w:tc>
          <w:tcPr>
            <w:tcW w:w="1415" w:type="pct"/>
          </w:tcPr>
          <w:p w14:paraId="255DFDC6" w14:textId="77777777" w:rsidR="00B519B5" w:rsidRDefault="00B519B5" w:rsidP="00C452D0">
            <w:pPr>
              <w:tabs>
                <w:tab w:val="left" w:pos="3040"/>
              </w:tabs>
              <w:spacing w:line="278" w:lineRule="exact"/>
              <w:outlineLvl w:val="0"/>
              <w:rPr>
                <w:rFonts w:eastAsia="Cambria"/>
              </w:rPr>
            </w:pPr>
            <w:bookmarkStart w:id="436" w:name="_Toc474500517"/>
            <w:bookmarkStart w:id="437" w:name="_Toc474500767"/>
            <w:bookmarkStart w:id="438" w:name="_Toc65760558"/>
            <w:r w:rsidRPr="00AC4B0E">
              <w:rPr>
                <w:rFonts w:eastAsia="Cambria"/>
              </w:rPr>
              <w:t xml:space="preserve">Acid equivalent picloram: 4-amino-3,5,6-trichloropicolinic acid – 21.1% - 2 </w:t>
            </w:r>
            <w:proofErr w:type="spellStart"/>
            <w:r w:rsidRPr="00AC4B0E">
              <w:rPr>
                <w:rFonts w:eastAsia="Cambria"/>
              </w:rPr>
              <w:t>lb</w:t>
            </w:r>
            <w:proofErr w:type="spellEnd"/>
            <w:r w:rsidRPr="00AC4B0E">
              <w:rPr>
                <w:rFonts w:eastAsia="Cambria"/>
              </w:rPr>
              <w:t>/gal</w:t>
            </w:r>
            <w:bookmarkEnd w:id="436"/>
            <w:bookmarkEnd w:id="437"/>
            <w:bookmarkEnd w:id="438"/>
          </w:p>
        </w:tc>
        <w:tc>
          <w:tcPr>
            <w:tcW w:w="1068" w:type="pct"/>
            <w:vAlign w:val="center"/>
          </w:tcPr>
          <w:p w14:paraId="21DD6C60" w14:textId="77777777" w:rsidR="00B519B5" w:rsidRDefault="00B519B5" w:rsidP="00C452D0">
            <w:pPr>
              <w:tabs>
                <w:tab w:val="left" w:pos="3040"/>
              </w:tabs>
              <w:spacing w:line="278" w:lineRule="exact"/>
              <w:ind w:left="-107" w:right="-108"/>
              <w:jc w:val="center"/>
              <w:outlineLvl w:val="0"/>
              <w:rPr>
                <w:rFonts w:eastAsia="Cambria"/>
              </w:rPr>
            </w:pPr>
          </w:p>
          <w:p w14:paraId="46935160" w14:textId="77777777" w:rsidR="00B519B5" w:rsidRPr="00AC4B0E" w:rsidRDefault="00B519B5" w:rsidP="00C452D0">
            <w:pPr>
              <w:tabs>
                <w:tab w:val="left" w:pos="3040"/>
              </w:tabs>
              <w:spacing w:line="278" w:lineRule="exact"/>
              <w:ind w:left="-107" w:right="-108"/>
              <w:jc w:val="center"/>
              <w:outlineLvl w:val="0"/>
              <w:rPr>
                <w:rFonts w:eastAsia="Cambria"/>
              </w:rPr>
            </w:pPr>
            <w:bookmarkStart w:id="439" w:name="_Toc474500518"/>
            <w:bookmarkStart w:id="440" w:name="_Toc474500768"/>
            <w:bookmarkStart w:id="441" w:name="_Toc65760559"/>
            <w:proofErr w:type="spellStart"/>
            <w:r>
              <w:rPr>
                <w:rFonts w:eastAsia="Cambria"/>
              </w:rPr>
              <w:t>Tordon</w:t>
            </w:r>
            <w:proofErr w:type="spellEnd"/>
            <w:r>
              <w:rPr>
                <w:rFonts w:eastAsia="Cambria"/>
              </w:rPr>
              <w:t xml:space="preserve"> 22K</w:t>
            </w:r>
            <w:bookmarkEnd w:id="439"/>
            <w:bookmarkEnd w:id="440"/>
            <w:bookmarkEnd w:id="441"/>
          </w:p>
        </w:tc>
      </w:tr>
      <w:tr w:rsidR="00B519B5" w14:paraId="68BFD3A7" w14:textId="77777777" w:rsidTr="00100EB0">
        <w:tc>
          <w:tcPr>
            <w:tcW w:w="617" w:type="pct"/>
          </w:tcPr>
          <w:p w14:paraId="1CDF46F6" w14:textId="77777777" w:rsidR="00B519B5" w:rsidRDefault="00B519B5" w:rsidP="00C452D0">
            <w:pPr>
              <w:ind w:left="-108"/>
              <w:rPr>
                <w:rFonts w:eastAsia="Cambria"/>
              </w:rPr>
            </w:pPr>
          </w:p>
        </w:tc>
        <w:tc>
          <w:tcPr>
            <w:tcW w:w="1102" w:type="pct"/>
          </w:tcPr>
          <w:p w14:paraId="3CB214B9" w14:textId="77777777" w:rsidR="00B519B5" w:rsidRDefault="00B519B5" w:rsidP="00C452D0">
            <w:pPr>
              <w:ind w:left="-104" w:right="-65" w:firstLine="1"/>
              <w:rPr>
                <w:rFonts w:eastAsia="Cambria"/>
              </w:rPr>
            </w:pPr>
          </w:p>
        </w:tc>
        <w:tc>
          <w:tcPr>
            <w:tcW w:w="327" w:type="pct"/>
            <w:vAlign w:val="center"/>
          </w:tcPr>
          <w:p w14:paraId="16D1D061" w14:textId="77777777" w:rsidR="00B519B5" w:rsidRDefault="00B519B5" w:rsidP="00C452D0">
            <w:pPr>
              <w:ind w:left="-71" w:right="-107"/>
              <w:jc w:val="center"/>
              <w:rPr>
                <w:rFonts w:eastAsia="Cambria"/>
              </w:rPr>
            </w:pPr>
          </w:p>
        </w:tc>
        <w:tc>
          <w:tcPr>
            <w:tcW w:w="471" w:type="pct"/>
            <w:vAlign w:val="center"/>
          </w:tcPr>
          <w:p w14:paraId="0A33E48B" w14:textId="77777777" w:rsidR="00B519B5" w:rsidRDefault="00B519B5" w:rsidP="00C452D0">
            <w:pPr>
              <w:ind w:left="-109" w:right="-67"/>
              <w:jc w:val="center"/>
              <w:rPr>
                <w:rFonts w:eastAsia="Cambria"/>
              </w:rPr>
            </w:pPr>
          </w:p>
        </w:tc>
        <w:tc>
          <w:tcPr>
            <w:tcW w:w="1415" w:type="pct"/>
          </w:tcPr>
          <w:p w14:paraId="03D37108" w14:textId="77777777" w:rsidR="00B519B5" w:rsidRDefault="00B519B5" w:rsidP="00C452D0">
            <w:pPr>
              <w:rPr>
                <w:rFonts w:eastAsia="Cambria"/>
              </w:rPr>
            </w:pPr>
          </w:p>
        </w:tc>
        <w:tc>
          <w:tcPr>
            <w:tcW w:w="1068" w:type="pct"/>
            <w:vAlign w:val="center"/>
          </w:tcPr>
          <w:p w14:paraId="61A3ECC9" w14:textId="77777777" w:rsidR="00B519B5" w:rsidRDefault="00B519B5" w:rsidP="00C452D0">
            <w:pPr>
              <w:ind w:left="-107" w:right="-108"/>
              <w:jc w:val="center"/>
              <w:rPr>
                <w:rFonts w:eastAsia="Cambria"/>
              </w:rPr>
            </w:pPr>
          </w:p>
        </w:tc>
      </w:tr>
      <w:tr w:rsidR="00B519B5" w14:paraId="77A53A25" w14:textId="77777777" w:rsidTr="00100EB0">
        <w:tc>
          <w:tcPr>
            <w:tcW w:w="617" w:type="pct"/>
          </w:tcPr>
          <w:p w14:paraId="22279871" w14:textId="77777777" w:rsidR="00B519B5" w:rsidRPr="00CE0588" w:rsidRDefault="00B519B5" w:rsidP="00C452D0">
            <w:pPr>
              <w:ind w:left="-108"/>
              <w:rPr>
                <w:rFonts w:eastAsia="Cambria"/>
              </w:rPr>
            </w:pPr>
            <w:r w:rsidRPr="00CE0588">
              <w:rPr>
                <w:rFonts w:eastAsia="Cambria"/>
              </w:rPr>
              <w:t>Picloram</w:t>
            </w:r>
          </w:p>
          <w:p w14:paraId="640FFAAB" w14:textId="77777777" w:rsidR="00B519B5" w:rsidRPr="00CE0588" w:rsidRDefault="00B519B5" w:rsidP="00C452D0">
            <w:pPr>
              <w:ind w:left="-108"/>
              <w:rPr>
                <w:rFonts w:eastAsia="Cambria"/>
              </w:rPr>
            </w:pPr>
          </w:p>
          <w:p w14:paraId="5410673C" w14:textId="77777777" w:rsidR="00B519B5" w:rsidRPr="00CE0588" w:rsidRDefault="00B519B5" w:rsidP="00C452D0">
            <w:pPr>
              <w:ind w:left="-108"/>
              <w:rPr>
                <w:rFonts w:eastAsia="Cambria"/>
              </w:rPr>
            </w:pPr>
          </w:p>
          <w:p w14:paraId="14553EF8" w14:textId="77777777" w:rsidR="00B519B5" w:rsidRPr="00CE0588" w:rsidRDefault="00B519B5" w:rsidP="00C452D0">
            <w:pPr>
              <w:ind w:left="-108"/>
              <w:rPr>
                <w:rFonts w:eastAsia="Cambria"/>
              </w:rPr>
            </w:pPr>
          </w:p>
          <w:p w14:paraId="255D5F3A" w14:textId="77777777" w:rsidR="00B519B5" w:rsidRPr="00CE0588" w:rsidRDefault="00B519B5" w:rsidP="00C452D0">
            <w:pPr>
              <w:ind w:left="-108"/>
              <w:rPr>
                <w:rFonts w:eastAsia="Cambria"/>
              </w:rPr>
            </w:pPr>
            <w:proofErr w:type="spellStart"/>
            <w:r w:rsidRPr="00CE0588">
              <w:rPr>
                <w:rFonts w:eastAsia="Cambria"/>
              </w:rPr>
              <w:t>Fluroxypyr</w:t>
            </w:r>
            <w:proofErr w:type="spellEnd"/>
          </w:p>
        </w:tc>
        <w:tc>
          <w:tcPr>
            <w:tcW w:w="1102" w:type="pct"/>
          </w:tcPr>
          <w:p w14:paraId="0A1AF137" w14:textId="77777777" w:rsidR="00B519B5" w:rsidRPr="00CE0588" w:rsidRDefault="00B519B5" w:rsidP="00C452D0">
            <w:pPr>
              <w:ind w:left="-104" w:right="-65" w:firstLine="1"/>
              <w:rPr>
                <w:rFonts w:eastAsia="Cambria"/>
              </w:rPr>
            </w:pPr>
            <w:r w:rsidRPr="00CE0588">
              <w:rPr>
                <w:rFonts w:eastAsia="Cambria"/>
              </w:rPr>
              <w:t xml:space="preserve">4-amino-3,5,6-trichloropicolinic acid, </w:t>
            </w:r>
            <w:proofErr w:type="spellStart"/>
            <w:r w:rsidRPr="00CE0588">
              <w:rPr>
                <w:rFonts w:eastAsia="Cambria"/>
              </w:rPr>
              <w:t>triisopropanolamine</w:t>
            </w:r>
            <w:proofErr w:type="spellEnd"/>
            <w:r w:rsidRPr="00CE0588">
              <w:rPr>
                <w:rFonts w:eastAsia="Cambria"/>
              </w:rPr>
              <w:t xml:space="preserve"> salt</w:t>
            </w:r>
          </w:p>
          <w:p w14:paraId="46A486D9" w14:textId="77777777" w:rsidR="00B519B5" w:rsidRPr="00CE0588" w:rsidRDefault="00B519B5" w:rsidP="00C452D0">
            <w:pPr>
              <w:ind w:left="-104" w:right="-65" w:firstLine="1"/>
              <w:rPr>
                <w:rFonts w:eastAsia="Cambria"/>
              </w:rPr>
            </w:pPr>
          </w:p>
          <w:p w14:paraId="30D611B1" w14:textId="77777777" w:rsidR="00B519B5" w:rsidRPr="00CE0588" w:rsidRDefault="00B519B5" w:rsidP="00C452D0">
            <w:pPr>
              <w:ind w:left="-104" w:right="-65" w:firstLine="1"/>
              <w:rPr>
                <w:rFonts w:eastAsia="Cambria"/>
              </w:rPr>
            </w:pPr>
            <w:r w:rsidRPr="00CE0588">
              <w:rPr>
                <w:rFonts w:eastAsia="Cambria"/>
              </w:rPr>
              <w:t>1-methylheptyl ester</w:t>
            </w:r>
            <w:proofErr w:type="gramStart"/>
            <w:r w:rsidRPr="00CE0588">
              <w:rPr>
                <w:rFonts w:eastAsia="Cambria"/>
              </w:rPr>
              <w:t>: [(</w:t>
            </w:r>
            <w:proofErr w:type="gramEnd"/>
            <w:r w:rsidRPr="00CE0588">
              <w:rPr>
                <w:rFonts w:eastAsia="Cambria"/>
              </w:rPr>
              <w:t>4-amino-3,5-dichloro-6-fluoropyridin-2-yl)oxy] acetic acid</w:t>
            </w:r>
          </w:p>
        </w:tc>
        <w:tc>
          <w:tcPr>
            <w:tcW w:w="327" w:type="pct"/>
            <w:vAlign w:val="center"/>
          </w:tcPr>
          <w:p w14:paraId="1F718B7E" w14:textId="77777777" w:rsidR="00B519B5" w:rsidRPr="00CE0588" w:rsidRDefault="00B519B5" w:rsidP="00C452D0">
            <w:pPr>
              <w:ind w:left="-71" w:right="-107"/>
              <w:jc w:val="center"/>
              <w:rPr>
                <w:rFonts w:eastAsia="Cambria"/>
              </w:rPr>
            </w:pPr>
            <w:r w:rsidRPr="00CE0588">
              <w:rPr>
                <w:rFonts w:eastAsia="Cambria"/>
              </w:rPr>
              <w:t>13.24%</w:t>
            </w:r>
          </w:p>
          <w:p w14:paraId="62013298" w14:textId="77777777" w:rsidR="00B519B5" w:rsidRPr="00CE0588" w:rsidRDefault="00B519B5" w:rsidP="00C452D0">
            <w:pPr>
              <w:ind w:left="-71" w:right="-107"/>
              <w:jc w:val="center"/>
              <w:rPr>
                <w:rFonts w:eastAsia="Cambria"/>
              </w:rPr>
            </w:pPr>
          </w:p>
          <w:p w14:paraId="62FED88B" w14:textId="77777777" w:rsidR="00B519B5" w:rsidRPr="00CE0588" w:rsidRDefault="00B519B5" w:rsidP="00C452D0">
            <w:pPr>
              <w:ind w:left="-71" w:right="-107"/>
              <w:jc w:val="center"/>
              <w:rPr>
                <w:rFonts w:eastAsia="Cambria"/>
              </w:rPr>
            </w:pPr>
            <w:r w:rsidRPr="00CE0588">
              <w:rPr>
                <w:rFonts w:eastAsia="Cambria"/>
              </w:rPr>
              <w:t>10.64%</w:t>
            </w:r>
          </w:p>
        </w:tc>
        <w:tc>
          <w:tcPr>
            <w:tcW w:w="471" w:type="pct"/>
            <w:vAlign w:val="center"/>
          </w:tcPr>
          <w:p w14:paraId="65C638D7" w14:textId="77777777" w:rsidR="00B519B5" w:rsidRPr="00CE0588" w:rsidRDefault="00B519B5" w:rsidP="00C452D0">
            <w:pPr>
              <w:ind w:left="-109" w:right="-67"/>
              <w:jc w:val="center"/>
              <w:rPr>
                <w:rFonts w:eastAsia="Cambria"/>
              </w:rPr>
            </w:pPr>
          </w:p>
          <w:p w14:paraId="007F82FA" w14:textId="77777777" w:rsidR="00B519B5" w:rsidRPr="00CE0588" w:rsidRDefault="00B519B5" w:rsidP="00C452D0">
            <w:pPr>
              <w:ind w:left="-109" w:right="-67"/>
              <w:jc w:val="center"/>
              <w:rPr>
                <w:rFonts w:eastAsia="Cambria"/>
              </w:rPr>
            </w:pPr>
            <w:r w:rsidRPr="00CE0588">
              <w:rPr>
                <w:rFonts w:eastAsia="Cambria"/>
              </w:rPr>
              <w:t>76.12%</w:t>
            </w:r>
          </w:p>
        </w:tc>
        <w:tc>
          <w:tcPr>
            <w:tcW w:w="1415" w:type="pct"/>
          </w:tcPr>
          <w:p w14:paraId="36D04F64" w14:textId="77777777" w:rsidR="00B519B5" w:rsidRPr="00CE0588" w:rsidRDefault="00B519B5" w:rsidP="00C452D0">
            <w:pPr>
              <w:rPr>
                <w:rFonts w:eastAsia="Cambria"/>
              </w:rPr>
            </w:pPr>
            <w:r w:rsidRPr="00CE0588">
              <w:rPr>
                <w:rFonts w:eastAsia="Cambria"/>
              </w:rPr>
              <w:t xml:space="preserve">Picloram </w:t>
            </w:r>
            <w:proofErr w:type="spellStart"/>
            <w:r w:rsidRPr="00CE0588">
              <w:rPr>
                <w:rFonts w:eastAsia="Cambria"/>
              </w:rPr>
              <w:t>triisopropanolamine</w:t>
            </w:r>
            <w:proofErr w:type="spellEnd"/>
            <w:r w:rsidRPr="00CE0588">
              <w:rPr>
                <w:rFonts w:eastAsia="Cambria"/>
              </w:rPr>
              <w:t xml:space="preserve"> salt - 1.19 </w:t>
            </w:r>
            <w:proofErr w:type="spellStart"/>
            <w:r w:rsidRPr="00CE0588">
              <w:rPr>
                <w:rFonts w:eastAsia="Cambria"/>
              </w:rPr>
              <w:t>lb</w:t>
            </w:r>
            <w:proofErr w:type="spellEnd"/>
            <w:r w:rsidRPr="00CE0588">
              <w:rPr>
                <w:rFonts w:eastAsia="Cambria"/>
              </w:rPr>
              <w:t xml:space="preserve">/gal (0.67 </w:t>
            </w:r>
            <w:proofErr w:type="spellStart"/>
            <w:r w:rsidRPr="00CE0588">
              <w:rPr>
                <w:rFonts w:eastAsia="Cambria"/>
              </w:rPr>
              <w:t>lb</w:t>
            </w:r>
            <w:proofErr w:type="spellEnd"/>
            <w:r w:rsidRPr="00CE0588">
              <w:rPr>
                <w:rFonts w:eastAsia="Cambria"/>
              </w:rPr>
              <w:t xml:space="preserve"> ae/gal)</w:t>
            </w:r>
          </w:p>
          <w:p w14:paraId="70828D5D" w14:textId="77777777" w:rsidR="00B519B5" w:rsidRDefault="00B519B5" w:rsidP="00C452D0">
            <w:pPr>
              <w:spacing w:line="280" w:lineRule="exact"/>
              <w:rPr>
                <w:rFonts w:eastAsia="Cambria"/>
              </w:rPr>
            </w:pPr>
          </w:p>
          <w:p w14:paraId="5B760C83" w14:textId="77777777" w:rsidR="00B519B5" w:rsidRPr="00CE0588" w:rsidRDefault="00B519B5" w:rsidP="00C452D0">
            <w:pPr>
              <w:spacing w:line="280" w:lineRule="exact"/>
              <w:rPr>
                <w:rFonts w:eastAsia="Cambria"/>
              </w:rPr>
            </w:pPr>
          </w:p>
          <w:p w14:paraId="5ACAF4CD" w14:textId="77777777" w:rsidR="00B519B5" w:rsidRPr="00CE0588" w:rsidRDefault="00B519B5" w:rsidP="00C452D0">
            <w:pPr>
              <w:spacing w:line="280" w:lineRule="exact"/>
              <w:rPr>
                <w:rFonts w:eastAsia="Cambria"/>
              </w:rPr>
            </w:pPr>
            <w:proofErr w:type="spellStart"/>
            <w:r w:rsidRPr="00CE0588">
              <w:rPr>
                <w:rFonts w:eastAsia="Cambria"/>
              </w:rPr>
              <w:t>Fluroxypyr</w:t>
            </w:r>
            <w:proofErr w:type="spellEnd"/>
            <w:r w:rsidRPr="00CE0588">
              <w:rPr>
                <w:rFonts w:eastAsia="Cambria"/>
              </w:rPr>
              <w:t xml:space="preserve"> 1-methylheptyl ester – 0.96 </w:t>
            </w:r>
            <w:proofErr w:type="spellStart"/>
            <w:r w:rsidRPr="00CE0588">
              <w:rPr>
                <w:rFonts w:eastAsia="Cambria"/>
              </w:rPr>
              <w:t>lb</w:t>
            </w:r>
            <w:proofErr w:type="spellEnd"/>
            <w:r w:rsidRPr="00CE0588">
              <w:rPr>
                <w:rFonts w:eastAsia="Cambria"/>
              </w:rPr>
              <w:t xml:space="preserve">/gal (0.67 </w:t>
            </w:r>
            <w:proofErr w:type="spellStart"/>
            <w:r w:rsidRPr="00CE0588">
              <w:rPr>
                <w:rFonts w:eastAsia="Cambria"/>
              </w:rPr>
              <w:t>lb</w:t>
            </w:r>
            <w:proofErr w:type="spellEnd"/>
            <w:r w:rsidRPr="00CE0588">
              <w:rPr>
                <w:rFonts w:eastAsia="Cambria"/>
              </w:rPr>
              <w:t xml:space="preserve"> ae/gal) </w:t>
            </w:r>
          </w:p>
          <w:p w14:paraId="371E35F0" w14:textId="77777777" w:rsidR="00B519B5" w:rsidRPr="00CE0588" w:rsidRDefault="00B519B5" w:rsidP="00C452D0">
            <w:pPr>
              <w:spacing w:line="280" w:lineRule="exact"/>
              <w:rPr>
                <w:rFonts w:eastAsia="Cambria"/>
              </w:rPr>
            </w:pPr>
            <w:r w:rsidRPr="00CE0588">
              <w:rPr>
                <w:rFonts w:eastAsia="Cambria"/>
              </w:rPr>
              <w:t>Contains petroleum distillates</w:t>
            </w:r>
          </w:p>
        </w:tc>
        <w:tc>
          <w:tcPr>
            <w:tcW w:w="1068" w:type="pct"/>
            <w:vAlign w:val="center"/>
          </w:tcPr>
          <w:p w14:paraId="1D080D62" w14:textId="77777777" w:rsidR="00B519B5" w:rsidRDefault="00B519B5" w:rsidP="00C452D0">
            <w:pPr>
              <w:ind w:left="-107" w:right="-108"/>
              <w:jc w:val="center"/>
              <w:rPr>
                <w:rFonts w:eastAsia="Cambria"/>
              </w:rPr>
            </w:pPr>
          </w:p>
          <w:p w14:paraId="58F6303B" w14:textId="77777777" w:rsidR="00B519B5" w:rsidRPr="00AC4B0E" w:rsidRDefault="00B519B5" w:rsidP="00C452D0">
            <w:pPr>
              <w:ind w:left="-107" w:right="-108"/>
              <w:jc w:val="center"/>
              <w:rPr>
                <w:rFonts w:eastAsia="Cambria"/>
              </w:rPr>
            </w:pPr>
            <w:r>
              <w:rPr>
                <w:rFonts w:eastAsia="Cambria"/>
              </w:rPr>
              <w:t>Surmount</w:t>
            </w:r>
          </w:p>
        </w:tc>
      </w:tr>
      <w:tr w:rsidR="00B519B5" w14:paraId="61E14A6E" w14:textId="77777777" w:rsidTr="00100EB0">
        <w:tc>
          <w:tcPr>
            <w:tcW w:w="617" w:type="pct"/>
          </w:tcPr>
          <w:p w14:paraId="18B4A12B" w14:textId="77777777" w:rsidR="00B519B5" w:rsidRPr="00CE0588" w:rsidRDefault="00B519B5" w:rsidP="00C452D0">
            <w:pPr>
              <w:ind w:left="-108"/>
              <w:rPr>
                <w:rFonts w:eastAsia="Cambria"/>
              </w:rPr>
            </w:pPr>
          </w:p>
        </w:tc>
        <w:tc>
          <w:tcPr>
            <w:tcW w:w="1102" w:type="pct"/>
          </w:tcPr>
          <w:p w14:paraId="6497AEAF" w14:textId="77777777" w:rsidR="00B519B5" w:rsidRPr="00CE0588" w:rsidRDefault="00B519B5" w:rsidP="00C452D0">
            <w:pPr>
              <w:ind w:left="-104" w:right="-65" w:firstLine="1"/>
              <w:rPr>
                <w:rFonts w:eastAsia="Cambria"/>
              </w:rPr>
            </w:pPr>
          </w:p>
        </w:tc>
        <w:tc>
          <w:tcPr>
            <w:tcW w:w="327" w:type="pct"/>
            <w:vAlign w:val="center"/>
          </w:tcPr>
          <w:p w14:paraId="2A155507" w14:textId="77777777" w:rsidR="00B519B5" w:rsidRPr="00CE0588" w:rsidRDefault="00B519B5" w:rsidP="00C452D0">
            <w:pPr>
              <w:ind w:left="-71" w:right="-107"/>
              <w:jc w:val="center"/>
              <w:rPr>
                <w:rFonts w:eastAsia="Cambria"/>
              </w:rPr>
            </w:pPr>
          </w:p>
        </w:tc>
        <w:tc>
          <w:tcPr>
            <w:tcW w:w="471" w:type="pct"/>
            <w:vAlign w:val="center"/>
          </w:tcPr>
          <w:p w14:paraId="0F6BC523" w14:textId="77777777" w:rsidR="00B519B5" w:rsidRPr="00CE0588" w:rsidRDefault="00B519B5" w:rsidP="00C452D0">
            <w:pPr>
              <w:ind w:left="-109" w:right="-67"/>
              <w:jc w:val="center"/>
              <w:rPr>
                <w:rFonts w:eastAsia="Cambria"/>
              </w:rPr>
            </w:pPr>
          </w:p>
        </w:tc>
        <w:tc>
          <w:tcPr>
            <w:tcW w:w="1415" w:type="pct"/>
          </w:tcPr>
          <w:p w14:paraId="34769027" w14:textId="77777777" w:rsidR="00B519B5" w:rsidRPr="00CE0588" w:rsidRDefault="00B519B5" w:rsidP="00C452D0">
            <w:pPr>
              <w:rPr>
                <w:rFonts w:eastAsia="Cambria"/>
              </w:rPr>
            </w:pPr>
          </w:p>
        </w:tc>
        <w:tc>
          <w:tcPr>
            <w:tcW w:w="1068" w:type="pct"/>
            <w:vAlign w:val="center"/>
          </w:tcPr>
          <w:p w14:paraId="43850A19" w14:textId="77777777" w:rsidR="00B519B5" w:rsidRDefault="00B519B5" w:rsidP="00C452D0">
            <w:pPr>
              <w:ind w:left="-107" w:right="-108"/>
              <w:jc w:val="center"/>
              <w:rPr>
                <w:rFonts w:eastAsia="Cambria"/>
              </w:rPr>
            </w:pPr>
          </w:p>
        </w:tc>
      </w:tr>
      <w:tr w:rsidR="00B519B5" w14:paraId="734CD647" w14:textId="77777777" w:rsidTr="00100EB0">
        <w:tc>
          <w:tcPr>
            <w:tcW w:w="617" w:type="pct"/>
          </w:tcPr>
          <w:p w14:paraId="1AF146A3" w14:textId="77777777" w:rsidR="00B519B5" w:rsidRPr="00CE0588" w:rsidRDefault="00B519B5" w:rsidP="00C452D0">
            <w:pPr>
              <w:ind w:left="-108"/>
              <w:rPr>
                <w:rFonts w:eastAsia="Cambria"/>
              </w:rPr>
            </w:pPr>
            <w:r w:rsidRPr="00CE0588">
              <w:rPr>
                <w:rFonts w:eastAsia="Cambria"/>
              </w:rPr>
              <w:t>Clopyralid</w:t>
            </w:r>
          </w:p>
          <w:p w14:paraId="352FAB8A" w14:textId="77777777" w:rsidR="00B519B5" w:rsidRPr="00CE0588" w:rsidRDefault="00B519B5" w:rsidP="00C452D0">
            <w:pPr>
              <w:ind w:left="-108"/>
              <w:rPr>
                <w:rFonts w:eastAsia="Cambria"/>
              </w:rPr>
            </w:pPr>
          </w:p>
          <w:p w14:paraId="00D49C30" w14:textId="77777777" w:rsidR="00B519B5" w:rsidRPr="00CE0588" w:rsidRDefault="00B519B5" w:rsidP="00C452D0">
            <w:pPr>
              <w:ind w:left="-108"/>
              <w:rPr>
                <w:rFonts w:eastAsia="Cambria"/>
              </w:rPr>
            </w:pPr>
          </w:p>
          <w:p w14:paraId="777882C0" w14:textId="77777777" w:rsidR="00B519B5" w:rsidRPr="00CE0588" w:rsidRDefault="00B519B5" w:rsidP="00C452D0">
            <w:pPr>
              <w:ind w:left="-108"/>
              <w:rPr>
                <w:rFonts w:eastAsia="Cambria"/>
              </w:rPr>
            </w:pPr>
          </w:p>
          <w:p w14:paraId="653CEB1F" w14:textId="77777777" w:rsidR="00B519B5" w:rsidRPr="00CE0588" w:rsidRDefault="00B519B5" w:rsidP="00C452D0">
            <w:pPr>
              <w:ind w:left="-108"/>
              <w:rPr>
                <w:rFonts w:eastAsia="Cambria"/>
              </w:rPr>
            </w:pPr>
            <w:r w:rsidRPr="00CE0588">
              <w:rPr>
                <w:rFonts w:eastAsia="Cambria"/>
              </w:rPr>
              <w:t>Aminopyralid</w:t>
            </w:r>
          </w:p>
        </w:tc>
        <w:tc>
          <w:tcPr>
            <w:tcW w:w="1102" w:type="pct"/>
          </w:tcPr>
          <w:p w14:paraId="6D14F4E0" w14:textId="77777777" w:rsidR="00B519B5" w:rsidRPr="00CE0588" w:rsidRDefault="00B519B5" w:rsidP="00C452D0">
            <w:pPr>
              <w:ind w:left="-104" w:right="-65" w:firstLine="1"/>
              <w:rPr>
                <w:rFonts w:eastAsia="Cambria"/>
              </w:rPr>
            </w:pPr>
            <w:r w:rsidRPr="00CE0588">
              <w:rPr>
                <w:rFonts w:eastAsia="Cambria"/>
              </w:rPr>
              <w:t>Potassium salt of 2-pyridine carboxylic acid, 4-amino-3,6-dichloro</w:t>
            </w:r>
          </w:p>
          <w:p w14:paraId="580335CD" w14:textId="77777777" w:rsidR="00B519B5" w:rsidRPr="00CE0588" w:rsidRDefault="00B519B5" w:rsidP="00C452D0">
            <w:pPr>
              <w:ind w:left="-104" w:right="-65" w:firstLine="1"/>
              <w:rPr>
                <w:rFonts w:eastAsia="Cambria"/>
              </w:rPr>
            </w:pPr>
          </w:p>
          <w:p w14:paraId="0E33E034" w14:textId="77777777" w:rsidR="00B519B5" w:rsidRPr="00CE0588" w:rsidRDefault="00B519B5" w:rsidP="00C452D0">
            <w:pPr>
              <w:ind w:left="-104" w:right="-65" w:firstLine="1"/>
              <w:rPr>
                <w:rFonts w:eastAsia="Cambria"/>
              </w:rPr>
            </w:pPr>
            <w:proofErr w:type="spellStart"/>
            <w:r w:rsidRPr="00CE0588">
              <w:rPr>
                <w:rFonts w:eastAsia="Cambria"/>
              </w:rPr>
              <w:t>Monoethanolamine</w:t>
            </w:r>
            <w:proofErr w:type="spellEnd"/>
            <w:r w:rsidRPr="00CE0588">
              <w:rPr>
                <w:rFonts w:eastAsia="Cambria"/>
              </w:rPr>
              <w:t xml:space="preserve"> salt of 3,6-dichloro-2-pyridinecarboxylic acid</w:t>
            </w:r>
          </w:p>
        </w:tc>
        <w:tc>
          <w:tcPr>
            <w:tcW w:w="327" w:type="pct"/>
            <w:vAlign w:val="center"/>
          </w:tcPr>
          <w:p w14:paraId="772CDF7D" w14:textId="77777777" w:rsidR="00B519B5" w:rsidRPr="00CE0588" w:rsidRDefault="00B519B5" w:rsidP="00C452D0">
            <w:pPr>
              <w:ind w:left="-71" w:right="-107"/>
              <w:jc w:val="center"/>
              <w:rPr>
                <w:rFonts w:eastAsia="Cambria"/>
              </w:rPr>
            </w:pPr>
            <w:r w:rsidRPr="00CE0588">
              <w:rPr>
                <w:rFonts w:eastAsia="Cambria"/>
              </w:rPr>
              <w:t>6.02%</w:t>
            </w:r>
          </w:p>
          <w:p w14:paraId="0F86ABE2" w14:textId="77777777" w:rsidR="00B519B5" w:rsidRPr="00CE0588" w:rsidRDefault="00B519B5" w:rsidP="00C452D0">
            <w:pPr>
              <w:ind w:left="-71" w:right="-107"/>
              <w:jc w:val="center"/>
              <w:rPr>
                <w:rFonts w:eastAsia="Cambria"/>
              </w:rPr>
            </w:pPr>
          </w:p>
          <w:p w14:paraId="3C7CBF1D" w14:textId="77777777" w:rsidR="00B519B5" w:rsidRPr="00CE0588" w:rsidRDefault="00B519B5" w:rsidP="00C452D0">
            <w:pPr>
              <w:ind w:left="-71" w:right="-107"/>
              <w:jc w:val="center"/>
              <w:rPr>
                <w:rFonts w:eastAsia="Cambria"/>
              </w:rPr>
            </w:pPr>
            <w:r w:rsidRPr="00CE0588">
              <w:rPr>
                <w:rFonts w:eastAsia="Cambria"/>
              </w:rPr>
              <w:t>30.82%</w:t>
            </w:r>
          </w:p>
        </w:tc>
        <w:tc>
          <w:tcPr>
            <w:tcW w:w="471" w:type="pct"/>
            <w:vAlign w:val="center"/>
          </w:tcPr>
          <w:p w14:paraId="18BC965A" w14:textId="77777777" w:rsidR="00B519B5" w:rsidRPr="00CE0588" w:rsidRDefault="00B519B5" w:rsidP="00C452D0">
            <w:pPr>
              <w:ind w:left="-109" w:right="-67"/>
              <w:jc w:val="center"/>
              <w:rPr>
                <w:rFonts w:eastAsia="Cambria"/>
              </w:rPr>
            </w:pPr>
          </w:p>
          <w:p w14:paraId="15E0B3DE" w14:textId="77777777" w:rsidR="00B519B5" w:rsidRPr="00CE0588" w:rsidRDefault="00B519B5" w:rsidP="00C452D0">
            <w:pPr>
              <w:ind w:left="-109" w:right="-67"/>
              <w:jc w:val="center"/>
              <w:rPr>
                <w:rFonts w:eastAsia="Cambria"/>
              </w:rPr>
            </w:pPr>
            <w:r w:rsidRPr="00CE0588">
              <w:rPr>
                <w:rFonts w:eastAsia="Cambria"/>
              </w:rPr>
              <w:t>63.16%</w:t>
            </w:r>
          </w:p>
        </w:tc>
        <w:tc>
          <w:tcPr>
            <w:tcW w:w="1415" w:type="pct"/>
          </w:tcPr>
          <w:p w14:paraId="686115D3" w14:textId="77777777" w:rsidR="00B519B5" w:rsidRPr="00CE0588" w:rsidRDefault="00B519B5" w:rsidP="00C452D0">
            <w:pPr>
              <w:spacing w:line="284" w:lineRule="exact"/>
              <w:rPr>
                <w:rFonts w:eastAsia="Cambria"/>
              </w:rPr>
            </w:pPr>
            <w:r w:rsidRPr="00CE0588">
              <w:rPr>
                <w:rFonts w:eastAsia="Cambria"/>
              </w:rPr>
              <w:t xml:space="preserve">Acid Equivalent: clopyralid (3,6-dichloro-2-pyridinecarboxylic acid) – 23.4% - 2.3 </w:t>
            </w:r>
            <w:proofErr w:type="spellStart"/>
            <w:r w:rsidRPr="00CE0588">
              <w:rPr>
                <w:rFonts w:eastAsia="Cambria"/>
              </w:rPr>
              <w:t>lb</w:t>
            </w:r>
            <w:proofErr w:type="spellEnd"/>
            <w:r w:rsidRPr="00CE0588">
              <w:rPr>
                <w:rFonts w:eastAsia="Cambria"/>
              </w:rPr>
              <w:t>/gal</w:t>
            </w:r>
          </w:p>
          <w:p w14:paraId="6F8F391C" w14:textId="77777777" w:rsidR="00B519B5" w:rsidRPr="00CE0588" w:rsidRDefault="00B519B5" w:rsidP="00C452D0">
            <w:pPr>
              <w:spacing w:line="277" w:lineRule="exact"/>
              <w:rPr>
                <w:rFonts w:eastAsia="Cambria"/>
              </w:rPr>
            </w:pPr>
          </w:p>
          <w:p w14:paraId="648ED1DE" w14:textId="77777777" w:rsidR="00B519B5" w:rsidRPr="00CE0588" w:rsidRDefault="00B519B5" w:rsidP="00C452D0">
            <w:pPr>
              <w:spacing w:line="277" w:lineRule="exact"/>
              <w:rPr>
                <w:rFonts w:eastAsia="Cambria"/>
              </w:rPr>
            </w:pPr>
            <w:r w:rsidRPr="00CE0588">
              <w:rPr>
                <w:rFonts w:eastAsia="Cambria"/>
              </w:rPr>
              <w:t>Aminopyralid (2-pyridine carboxylic acid, 4-amino-3,6-dichloro-) – 5.08% - 0.5lb/gal</w:t>
            </w:r>
          </w:p>
        </w:tc>
        <w:tc>
          <w:tcPr>
            <w:tcW w:w="1068" w:type="pct"/>
            <w:vAlign w:val="center"/>
          </w:tcPr>
          <w:p w14:paraId="561624AA" w14:textId="77777777" w:rsidR="00B519B5" w:rsidRDefault="00B519B5" w:rsidP="00C452D0">
            <w:pPr>
              <w:spacing w:line="284" w:lineRule="exact"/>
              <w:ind w:left="-107" w:right="-108"/>
              <w:jc w:val="center"/>
              <w:rPr>
                <w:rFonts w:eastAsia="Cambria"/>
              </w:rPr>
            </w:pPr>
          </w:p>
          <w:p w14:paraId="2A8960A1" w14:textId="77777777" w:rsidR="00B519B5" w:rsidRPr="00AC4B0E" w:rsidRDefault="00B519B5" w:rsidP="00C452D0">
            <w:pPr>
              <w:spacing w:line="284" w:lineRule="exact"/>
              <w:ind w:left="-107" w:right="-108"/>
              <w:jc w:val="center"/>
              <w:rPr>
                <w:rFonts w:eastAsia="Cambria"/>
              </w:rPr>
            </w:pPr>
            <w:r>
              <w:rPr>
                <w:rFonts w:eastAsia="Cambria"/>
              </w:rPr>
              <w:t>Sendero</w:t>
            </w:r>
          </w:p>
        </w:tc>
      </w:tr>
    </w:tbl>
    <w:p w14:paraId="1824E52C" w14:textId="77777777" w:rsidR="00C26107" w:rsidRDefault="00C26107" w:rsidP="00AE2FAD">
      <w:pPr>
        <w:rPr>
          <w:rFonts w:eastAsia="Cambria"/>
        </w:rPr>
        <w:sectPr w:rsidR="00C26107" w:rsidSect="009A3386">
          <w:pgSz w:w="15840" w:h="12240" w:orient="landscape"/>
          <w:pgMar w:top="1440" w:right="1440" w:bottom="1260" w:left="1440" w:header="432" w:footer="432" w:gutter="0"/>
          <w:cols w:space="720"/>
          <w:docGrid w:linePitch="360"/>
        </w:sectPr>
      </w:pPr>
    </w:p>
    <w:p w14:paraId="6E0BF9F4" w14:textId="602A0892" w:rsidR="004D2736" w:rsidRDefault="001353AE" w:rsidP="004D2736">
      <w:pPr>
        <w:ind w:left="360" w:hanging="360"/>
      </w:pPr>
      <w:r>
        <w:lastRenderedPageBreak/>
        <w:t>J.</w:t>
      </w:r>
      <w:r>
        <w:tab/>
      </w:r>
      <w:r w:rsidR="004D2736">
        <w:t>SPECIFIC TASKS:</w:t>
      </w:r>
    </w:p>
    <w:p w14:paraId="5C80E5EC" w14:textId="77777777" w:rsidR="004D2736" w:rsidRDefault="004D2736" w:rsidP="004D2736"/>
    <w:p w14:paraId="5801784F" w14:textId="77777777" w:rsidR="004D2736" w:rsidRDefault="004D2736" w:rsidP="004D2736">
      <w:pPr>
        <w:ind w:left="720" w:hanging="360"/>
      </w:pPr>
      <w:r>
        <w:t>1.</w:t>
      </w:r>
      <w:r>
        <w:tab/>
        <w:t>Pelleted Herbicide Application - Sub Item A:</w:t>
      </w:r>
    </w:p>
    <w:p w14:paraId="4B7145EA" w14:textId="08A5AC4B" w:rsidR="004D2736" w:rsidRDefault="004D2736" w:rsidP="0020565B">
      <w:pPr>
        <w:ind w:left="720"/>
      </w:pPr>
      <w:r>
        <w:t>Level of Difficulty</w:t>
      </w:r>
      <w:r w:rsidR="00100EB0">
        <w:t>: The</w:t>
      </w:r>
      <w:r>
        <w:t xml:space="preserve"> level of difficulty for herbicide application shall be determined by each task order.  The level of difficulty will be based on the amount and type of herbicide to be provided and aerially applied as described in the sub items below:</w:t>
      </w:r>
    </w:p>
    <w:p w14:paraId="53940C55" w14:textId="77777777" w:rsidR="004D2736" w:rsidRDefault="004D2736" w:rsidP="004D2736"/>
    <w:p w14:paraId="71A9E90D" w14:textId="77777777" w:rsidR="004D2736" w:rsidRDefault="004D2736" w:rsidP="004D2736">
      <w:pPr>
        <w:ind w:left="720"/>
      </w:pPr>
      <w:r>
        <w:t>Sub Item A1 - Level I – Brush treatment at 0.3 lbs. active ingredient pelleted tebuthiuron per acre.</w:t>
      </w:r>
    </w:p>
    <w:p w14:paraId="1E5E7F33" w14:textId="77777777" w:rsidR="004D2736" w:rsidRDefault="004D2736" w:rsidP="004D2736">
      <w:pPr>
        <w:ind w:left="720"/>
      </w:pPr>
    </w:p>
    <w:p w14:paraId="2A429B86" w14:textId="77777777" w:rsidR="004D2736" w:rsidRDefault="004D2736" w:rsidP="004D2736">
      <w:pPr>
        <w:ind w:left="720"/>
      </w:pPr>
      <w:r>
        <w:t>Sub Item A2 - Level II – Brush treatment at 0.5 lbs. active ingredient pelleted tebuthiuron per acre.</w:t>
      </w:r>
    </w:p>
    <w:p w14:paraId="58552EE8" w14:textId="77777777" w:rsidR="004D2736" w:rsidRDefault="004D2736" w:rsidP="004D2736">
      <w:pPr>
        <w:ind w:left="720"/>
      </w:pPr>
    </w:p>
    <w:p w14:paraId="56F56235" w14:textId="77777777" w:rsidR="004D2736" w:rsidRDefault="004D2736" w:rsidP="004D2736">
      <w:pPr>
        <w:ind w:left="720"/>
      </w:pPr>
      <w:r>
        <w:t>Sub Item A3 - Level III – Brush treatment at 0.75 lbs. active ingredient pelleted tebuthiuron per acre.</w:t>
      </w:r>
    </w:p>
    <w:p w14:paraId="1EC5629F" w14:textId="77777777" w:rsidR="004D2736" w:rsidRDefault="004D2736" w:rsidP="004D2736">
      <w:pPr>
        <w:ind w:left="720"/>
      </w:pPr>
    </w:p>
    <w:p w14:paraId="15653FA9" w14:textId="77777777" w:rsidR="004D2736" w:rsidRDefault="004D2736" w:rsidP="004D2736">
      <w:pPr>
        <w:ind w:left="720"/>
      </w:pPr>
      <w:r>
        <w:t>Sub Item A4 - Level IV - Brush treatment at 1.00 lbs. active ingredient pelleted tebuthiuron per acre.</w:t>
      </w:r>
    </w:p>
    <w:p w14:paraId="6847FE53" w14:textId="77777777" w:rsidR="004D2736" w:rsidRDefault="004D2736" w:rsidP="004D2736">
      <w:pPr>
        <w:ind w:left="720"/>
      </w:pPr>
    </w:p>
    <w:p w14:paraId="2CF49E61" w14:textId="77777777" w:rsidR="004D2736" w:rsidRDefault="004D2736" w:rsidP="004D2736">
      <w:pPr>
        <w:ind w:left="720"/>
      </w:pPr>
      <w:r>
        <w:t>Sub Item A5 - Level V - Brush treatment at 1.25 lbs. active ingredient pelleted tebuthiuron per acre.</w:t>
      </w:r>
    </w:p>
    <w:p w14:paraId="3F6CBC1D" w14:textId="77777777" w:rsidR="004D2736" w:rsidRDefault="004D2736" w:rsidP="004D2736">
      <w:pPr>
        <w:ind w:left="720"/>
      </w:pPr>
      <w:r>
        <w:tab/>
      </w:r>
    </w:p>
    <w:p w14:paraId="49798C50" w14:textId="77777777" w:rsidR="004D2736" w:rsidRDefault="004D2736" w:rsidP="004D2736">
      <w:pPr>
        <w:ind w:left="720"/>
      </w:pPr>
      <w:r>
        <w:t>Each task order will specify the target species, size of area to be treated (in acres), the location of the site, and include an Arc Map shape file of all areas to be treated.</w:t>
      </w:r>
      <w:r>
        <w:tab/>
      </w:r>
    </w:p>
    <w:p w14:paraId="5708A27E" w14:textId="77777777" w:rsidR="004D2736" w:rsidRDefault="004D2736" w:rsidP="004D2736"/>
    <w:p w14:paraId="014E95EB" w14:textId="77777777" w:rsidR="004D2736" w:rsidRDefault="004D2736" w:rsidP="004D2736">
      <w:pPr>
        <w:ind w:left="720" w:hanging="360"/>
      </w:pPr>
      <w:r>
        <w:t>2.</w:t>
      </w:r>
      <w:r>
        <w:tab/>
        <w:t>Liquid Herbicide Application - Sub Item B:</w:t>
      </w:r>
    </w:p>
    <w:p w14:paraId="3ED9F931" w14:textId="77777777" w:rsidR="004D2736" w:rsidRDefault="004D2736" w:rsidP="004D2736"/>
    <w:p w14:paraId="4B3995B5" w14:textId="77777777" w:rsidR="004D2736" w:rsidRDefault="004D2736" w:rsidP="004D2736">
      <w:pPr>
        <w:ind w:left="720"/>
      </w:pPr>
      <w:r>
        <w:t>Level of Difficulty: The level of difficulty for herbicide application shall be determined by each task order</w:t>
      </w:r>
      <w:proofErr w:type="gramStart"/>
      <w:r>
        <w:t xml:space="preserve">. </w:t>
      </w:r>
      <w:proofErr w:type="gramEnd"/>
      <w:r>
        <w:t>The level of difficulty will be based on the target species and amount and type of herbicide to be provided and aerially applied as described in the sub items below:</w:t>
      </w:r>
    </w:p>
    <w:p w14:paraId="7B311BF0" w14:textId="77777777" w:rsidR="004D2736" w:rsidRDefault="004D2736" w:rsidP="004D2736">
      <w:pPr>
        <w:ind w:left="720"/>
      </w:pPr>
    </w:p>
    <w:p w14:paraId="2609C891" w14:textId="77777777" w:rsidR="004D2736" w:rsidRDefault="004D2736" w:rsidP="004D2736">
      <w:pPr>
        <w:ind w:left="720"/>
      </w:pPr>
      <w:r>
        <w:t>Sub Item B1 - Level I – Brush treatment at 0.5 lbs. total active ingredient consisting of 0.25 lbs. ai Clopyralid mixed with 0.25 lbs. ai Triclopyr per acre</w:t>
      </w:r>
      <w:proofErr w:type="gramStart"/>
      <w:r>
        <w:t xml:space="preserve">. </w:t>
      </w:r>
      <w:proofErr w:type="gramEnd"/>
      <w:r>
        <w:t>Tank mix and environmental conditions will be as stated in the label.</w:t>
      </w:r>
    </w:p>
    <w:p w14:paraId="6060183F" w14:textId="77777777" w:rsidR="004D2736" w:rsidRDefault="004D2736" w:rsidP="004D2736">
      <w:pPr>
        <w:ind w:left="720"/>
      </w:pPr>
    </w:p>
    <w:p w14:paraId="618F2438" w14:textId="77777777" w:rsidR="004D2736" w:rsidRDefault="004D2736" w:rsidP="004D2736">
      <w:pPr>
        <w:ind w:left="720"/>
      </w:pPr>
      <w:r>
        <w:t xml:space="preserve">Sub Item B2 - Level II – Brush treatment at 1.75 pints (28 ounces) formulated herbicide consisting of Clopyralid (0.503 </w:t>
      </w:r>
      <w:proofErr w:type="spellStart"/>
      <w:r>
        <w:t>lbs</w:t>
      </w:r>
      <w:proofErr w:type="spellEnd"/>
      <w:r>
        <w:t xml:space="preserve"> active ingredient) and Aminopyralid (0.109 </w:t>
      </w:r>
      <w:proofErr w:type="spellStart"/>
      <w:r>
        <w:t>lbs</w:t>
      </w:r>
      <w:proofErr w:type="spellEnd"/>
      <w:r>
        <w:t xml:space="preserve"> active ingredient) per acre</w:t>
      </w:r>
      <w:proofErr w:type="gramStart"/>
      <w:r>
        <w:t xml:space="preserve">. </w:t>
      </w:r>
      <w:proofErr w:type="gramEnd"/>
      <w:r>
        <w:t>Tank mix and environmental conditions will be as stated in the label.</w:t>
      </w:r>
    </w:p>
    <w:p w14:paraId="4B6D516F" w14:textId="77777777" w:rsidR="004D2736" w:rsidRDefault="004D2736" w:rsidP="004D2736">
      <w:pPr>
        <w:ind w:left="720"/>
      </w:pPr>
    </w:p>
    <w:p w14:paraId="7BAA848E" w14:textId="3BD9E80A" w:rsidR="00AE2FAD" w:rsidRPr="00AE2FAD" w:rsidRDefault="004D2736" w:rsidP="007A2B5C">
      <w:pPr>
        <w:ind w:left="720"/>
        <w:rPr>
          <w:rFonts w:eastAsia="Cambria"/>
        </w:rPr>
      </w:pPr>
      <w:r>
        <w:t xml:space="preserve">Sub Item B3 - Level III – Brush treatment at 2.25 pints (36 ounces) formulated herbicide consisting of 28 ounces of Clopyralid (0.503 </w:t>
      </w:r>
      <w:proofErr w:type="spellStart"/>
      <w:r>
        <w:t>lbs</w:t>
      </w:r>
      <w:proofErr w:type="spellEnd"/>
      <w:r>
        <w:t xml:space="preserve"> active ingredient) and Aminopyralid  (0.109 </w:t>
      </w:r>
      <w:proofErr w:type="spellStart"/>
      <w:r>
        <w:t>lbs</w:t>
      </w:r>
      <w:proofErr w:type="spellEnd"/>
      <w:r>
        <w:t xml:space="preserve"> active ingredient) and 8 ounces of Triclopyr ( 0.25 </w:t>
      </w:r>
      <w:proofErr w:type="spellStart"/>
      <w:r>
        <w:t>lbs</w:t>
      </w:r>
      <w:proofErr w:type="spellEnd"/>
    </w:p>
    <w:p w14:paraId="04D7CDA2" w14:textId="77777777" w:rsidR="00AE2FAD" w:rsidRPr="00AE2FAD" w:rsidRDefault="00AE2FAD" w:rsidP="00AE2FAD">
      <w:pPr>
        <w:rPr>
          <w:rFonts w:eastAsia="Cambria"/>
        </w:rPr>
      </w:pPr>
    </w:p>
    <w:p w14:paraId="09BA74AE" w14:textId="77777777" w:rsidR="00AE2FAD" w:rsidRPr="00AE2FAD" w:rsidRDefault="00AE2FAD" w:rsidP="00AE2FAD">
      <w:pPr>
        <w:rPr>
          <w:rFonts w:eastAsia="Cambria"/>
        </w:rPr>
      </w:pPr>
    </w:p>
    <w:p w14:paraId="107955D0" w14:textId="77777777" w:rsidR="00AE2FAD" w:rsidRPr="00AE2FAD" w:rsidRDefault="00AE2FAD" w:rsidP="00AE2FAD">
      <w:pPr>
        <w:rPr>
          <w:rFonts w:eastAsia="Cambria"/>
        </w:rPr>
      </w:pPr>
    </w:p>
    <w:p w14:paraId="72C75315" w14:textId="77777777" w:rsidR="00B519B5" w:rsidRDefault="00B519B5" w:rsidP="00AE2FAD">
      <w:pPr>
        <w:rPr>
          <w:rFonts w:eastAsia="Cambria"/>
        </w:rPr>
        <w:sectPr w:rsidR="00B519B5" w:rsidSect="009A3386">
          <w:pgSz w:w="12240" w:h="15840"/>
          <w:pgMar w:top="1440" w:right="1260" w:bottom="1440" w:left="1440" w:header="432" w:footer="432" w:gutter="0"/>
          <w:cols w:space="720"/>
          <w:docGrid w:linePitch="360"/>
        </w:sectPr>
      </w:pPr>
    </w:p>
    <w:p w14:paraId="1AB76661" w14:textId="77777777" w:rsidR="00D5543E" w:rsidRDefault="00D5543E" w:rsidP="00D5543E">
      <w:pPr>
        <w:ind w:left="720"/>
      </w:pPr>
      <w:r>
        <w:lastRenderedPageBreak/>
        <w:t>active ingredient) per acre</w:t>
      </w:r>
      <w:proofErr w:type="gramStart"/>
      <w:r>
        <w:t xml:space="preserve">. </w:t>
      </w:r>
      <w:proofErr w:type="gramEnd"/>
      <w:r>
        <w:t>Tank mix and environmental conditions will be as stated in the label.</w:t>
      </w:r>
    </w:p>
    <w:p w14:paraId="08DF66D1" w14:textId="77777777" w:rsidR="00D5543E" w:rsidRDefault="00D5543E" w:rsidP="00D5543E">
      <w:pPr>
        <w:ind w:left="720"/>
      </w:pPr>
    </w:p>
    <w:p w14:paraId="7D780FA7" w14:textId="77777777" w:rsidR="00D5543E" w:rsidRDefault="00D5543E" w:rsidP="00D5543E">
      <w:pPr>
        <w:ind w:left="720"/>
      </w:pPr>
      <w:r>
        <w:t xml:space="preserve">Sub Item B4 - Level IV -- Cactus treatment at 2.0 percent formulated herbicide consisting of Picloram and </w:t>
      </w:r>
      <w:proofErr w:type="spellStart"/>
      <w:r>
        <w:t>Fluroxypyr</w:t>
      </w:r>
      <w:proofErr w:type="spellEnd"/>
      <w:r>
        <w:t xml:space="preserve"> per acre</w:t>
      </w:r>
      <w:proofErr w:type="gramStart"/>
      <w:r>
        <w:t xml:space="preserve">. </w:t>
      </w:r>
      <w:proofErr w:type="gramEnd"/>
      <w:r>
        <w:t>Tank mix and environmental conditions will be as stated in the label.</w:t>
      </w:r>
    </w:p>
    <w:p w14:paraId="01FD6E8F" w14:textId="77777777" w:rsidR="00D5543E" w:rsidRDefault="00D5543E" w:rsidP="00D5543E">
      <w:pPr>
        <w:ind w:left="720"/>
      </w:pPr>
    </w:p>
    <w:p w14:paraId="72872536" w14:textId="77777777" w:rsidR="00D5543E" w:rsidRDefault="00D5543E" w:rsidP="00D5543E">
      <w:pPr>
        <w:ind w:left="720"/>
      </w:pPr>
      <w:r>
        <w:t>Sub Item B5 - Level V – Cactus / tasajillo treatment at 0.5 lbs. total active ingredient of Picloram per acre</w:t>
      </w:r>
      <w:proofErr w:type="gramStart"/>
      <w:r>
        <w:t xml:space="preserve">. </w:t>
      </w:r>
      <w:proofErr w:type="gramEnd"/>
      <w:r>
        <w:t>Tank mix and environmental conditions will be as stated in the label.</w:t>
      </w:r>
    </w:p>
    <w:p w14:paraId="2B6D1B00" w14:textId="77777777" w:rsidR="003B27DE" w:rsidRDefault="003B27DE" w:rsidP="00D5543E">
      <w:pPr>
        <w:ind w:left="720"/>
      </w:pPr>
    </w:p>
    <w:p w14:paraId="45AB6A7A" w14:textId="1B129B47" w:rsidR="00D5543E" w:rsidRDefault="00D5543E" w:rsidP="00D5543E">
      <w:pPr>
        <w:ind w:left="720"/>
      </w:pPr>
      <w:r>
        <w:t xml:space="preserve">Sub Item B6 - Level VI – </w:t>
      </w:r>
      <w:r w:rsidR="003B27DE">
        <w:t>N</w:t>
      </w:r>
      <w:r>
        <w:t xml:space="preserve">oxious weed treatment at 1.0 ounces per acre active ingredient consisting of </w:t>
      </w:r>
      <w:proofErr w:type="spellStart"/>
      <w:r>
        <w:t>Imazapic</w:t>
      </w:r>
      <w:proofErr w:type="spellEnd"/>
      <w:r>
        <w:t xml:space="preserve"> with 10 gallons per acre applied</w:t>
      </w:r>
      <w:proofErr w:type="gramStart"/>
      <w:r>
        <w:t xml:space="preserve">. </w:t>
      </w:r>
      <w:proofErr w:type="gramEnd"/>
      <w:r>
        <w:t>Tank mix and environmental conditions will be as stated in the label.</w:t>
      </w:r>
    </w:p>
    <w:p w14:paraId="5C209D6A" w14:textId="77777777" w:rsidR="00D5543E" w:rsidRDefault="00D5543E" w:rsidP="00D5543E">
      <w:pPr>
        <w:ind w:left="720"/>
      </w:pPr>
    </w:p>
    <w:p w14:paraId="6A43D634" w14:textId="479B631A" w:rsidR="00D5543E" w:rsidRDefault="00D5543E" w:rsidP="00D5543E">
      <w:pPr>
        <w:ind w:left="720"/>
      </w:pPr>
      <w:r>
        <w:t xml:space="preserve">Sub Item B7 - Level VII – </w:t>
      </w:r>
      <w:r w:rsidR="003B27DE">
        <w:t>N</w:t>
      </w:r>
      <w:r>
        <w:t xml:space="preserve">oxious weed treatment at 1.5 ounces per acre active ingredient consisting of </w:t>
      </w:r>
      <w:proofErr w:type="spellStart"/>
      <w:r>
        <w:t>Imazapic</w:t>
      </w:r>
      <w:proofErr w:type="spellEnd"/>
      <w:r>
        <w:t xml:space="preserve"> with 10 gallons per acre applied</w:t>
      </w:r>
      <w:proofErr w:type="gramStart"/>
      <w:r>
        <w:t xml:space="preserve">. </w:t>
      </w:r>
      <w:proofErr w:type="gramEnd"/>
      <w:r>
        <w:t>Tank mix and environmental conditions will be as stated in the label.</w:t>
      </w:r>
    </w:p>
    <w:p w14:paraId="477D7BE8" w14:textId="77777777" w:rsidR="00D5543E" w:rsidRDefault="00D5543E" w:rsidP="00D5543E">
      <w:pPr>
        <w:ind w:left="720"/>
      </w:pPr>
    </w:p>
    <w:p w14:paraId="34074627" w14:textId="4E796078" w:rsidR="00D5543E" w:rsidRDefault="00D5543E" w:rsidP="00D5543E">
      <w:pPr>
        <w:ind w:left="720"/>
      </w:pPr>
      <w:r>
        <w:t xml:space="preserve">Sub Item B8 - Level VIII – </w:t>
      </w:r>
      <w:r w:rsidR="003B27DE">
        <w:t>N</w:t>
      </w:r>
      <w:r>
        <w:t xml:space="preserve">oxious weed treatment at 1.0 ounces </w:t>
      </w:r>
      <w:proofErr w:type="spellStart"/>
      <w:r>
        <w:t>Imazapic</w:t>
      </w:r>
      <w:proofErr w:type="spellEnd"/>
      <w:r>
        <w:t xml:space="preserve"> and 2.0 ounces Glyphosate active ingredient with 10 gallons per acre applied</w:t>
      </w:r>
      <w:proofErr w:type="gramStart"/>
      <w:r>
        <w:t xml:space="preserve">. </w:t>
      </w:r>
      <w:proofErr w:type="gramEnd"/>
      <w:r>
        <w:t>Tank mix and environmental conditions will be as stated in the label.</w:t>
      </w:r>
    </w:p>
    <w:p w14:paraId="161B1BF7" w14:textId="77777777" w:rsidR="00D5543E" w:rsidRDefault="00D5543E" w:rsidP="00D5543E">
      <w:pPr>
        <w:ind w:left="720"/>
      </w:pPr>
    </w:p>
    <w:p w14:paraId="290C8562" w14:textId="5FBD7254" w:rsidR="00D5543E" w:rsidRDefault="00D5543E" w:rsidP="00D5543E">
      <w:pPr>
        <w:ind w:left="720"/>
      </w:pPr>
      <w:r>
        <w:t xml:space="preserve">Sub Item B9 - Level IX – </w:t>
      </w:r>
      <w:r w:rsidR="003B27DE">
        <w:t>N</w:t>
      </w:r>
      <w:r>
        <w:t xml:space="preserve">oxious weed treatment at 1.5 ounces </w:t>
      </w:r>
      <w:proofErr w:type="spellStart"/>
      <w:r>
        <w:t>Imazapic</w:t>
      </w:r>
      <w:proofErr w:type="spellEnd"/>
      <w:r>
        <w:t xml:space="preserve"> and 3.0 ounces Glyphosate active ingredient per acre with 10 gallons per acre applied</w:t>
      </w:r>
      <w:proofErr w:type="gramStart"/>
      <w:r>
        <w:t xml:space="preserve">. </w:t>
      </w:r>
      <w:proofErr w:type="gramEnd"/>
      <w:r>
        <w:t>Tank mix and environmental conditions will be as stated in the label.</w:t>
      </w:r>
    </w:p>
    <w:p w14:paraId="6065D259" w14:textId="77777777" w:rsidR="00D5543E" w:rsidRDefault="00D5543E" w:rsidP="00D5543E">
      <w:pPr>
        <w:ind w:left="720"/>
      </w:pPr>
    </w:p>
    <w:p w14:paraId="3D4380B1" w14:textId="77777777" w:rsidR="00D5543E" w:rsidRDefault="00D5543E" w:rsidP="00D5543E">
      <w:pPr>
        <w:ind w:left="720"/>
      </w:pPr>
      <w:r>
        <w:t xml:space="preserve">Sub Item B10 - Level X – Salt Cedar/Russian Olive/African Rue Invasive plant treatment with Imazapyr, aerial application for control of invasive plants with </w:t>
      </w:r>
      <w:proofErr w:type="spellStart"/>
      <w:r>
        <w:t>Imazayr</w:t>
      </w:r>
      <w:proofErr w:type="spellEnd"/>
      <w:r>
        <w:t xml:space="preserve">  will be at a 1% solution with 15 gallons per acre applied</w:t>
      </w:r>
      <w:proofErr w:type="gramStart"/>
      <w:r>
        <w:t xml:space="preserve">. </w:t>
      </w:r>
      <w:proofErr w:type="gramEnd"/>
      <w:r>
        <w:t>16.0 ounces/acre active ingredient per acre.  Aerial application with an aquatic labeled Imazapyr when required by individual task order will be at the same rate as shown above when an aquatic label is required to treat the proposed site.</w:t>
      </w:r>
    </w:p>
    <w:p w14:paraId="61ACD067" w14:textId="77777777" w:rsidR="00D5543E" w:rsidRDefault="00D5543E" w:rsidP="00D5543E">
      <w:pPr>
        <w:ind w:left="720"/>
      </w:pPr>
    </w:p>
    <w:p w14:paraId="3DC3F1E9" w14:textId="77777777" w:rsidR="00D5543E" w:rsidRDefault="00D5543E" w:rsidP="00D5543E">
      <w:pPr>
        <w:ind w:left="360" w:hanging="360"/>
      </w:pPr>
      <w:r>
        <w:t>K.</w:t>
      </w:r>
      <w:r>
        <w:tab/>
        <w:t>FIELD QUALITY CONTROL:</w:t>
      </w:r>
    </w:p>
    <w:p w14:paraId="2124401A" w14:textId="77777777" w:rsidR="00D5543E" w:rsidRDefault="00D5543E" w:rsidP="00D5543E"/>
    <w:p w14:paraId="06BBF1BA" w14:textId="1149AFBA" w:rsidR="00D5543E" w:rsidRDefault="00D5543E" w:rsidP="00D5543E">
      <w:pPr>
        <w:ind w:left="720" w:hanging="360"/>
      </w:pPr>
      <w:r>
        <w:t>1.</w:t>
      </w:r>
      <w:r>
        <w:tab/>
        <w:t>Tests for Uniformity</w:t>
      </w:r>
      <w:r w:rsidR="00100EB0">
        <w:t>: The</w:t>
      </w:r>
      <w:r>
        <w:t xml:space="preserve"> Contracting Officer will </w:t>
      </w:r>
      <w:proofErr w:type="gramStart"/>
      <w:r>
        <w:t>make</w:t>
      </w:r>
      <w:proofErr w:type="gramEnd"/>
      <w:r>
        <w:t xml:space="preserve"> tests to determine uniformity of herbicide application.</w:t>
      </w:r>
    </w:p>
    <w:p w14:paraId="73351C99" w14:textId="77777777" w:rsidR="00D5543E" w:rsidRDefault="00D5543E" w:rsidP="00D5543E">
      <w:pPr>
        <w:ind w:left="720" w:hanging="360"/>
      </w:pPr>
    </w:p>
    <w:p w14:paraId="10392093" w14:textId="531D0F51" w:rsidR="0070422E" w:rsidRDefault="00D5543E" w:rsidP="003B27DE">
      <w:pPr>
        <w:ind w:left="720" w:hanging="360"/>
      </w:pPr>
      <w:r>
        <w:t>2.</w:t>
      </w:r>
      <w:r>
        <w:tab/>
        <w:t>Tests for Rate of Application</w:t>
      </w:r>
      <w:r w:rsidR="00100EB0">
        <w:t>: Rate</w:t>
      </w:r>
      <w:r>
        <w:t xml:space="preserve"> of herbicide application will be determined from test flights and calibration made prior to commencement of spraying operations to establish setting of the distribution mechanism.  Test flights and calibration checks shall be made as often as necessary to </w:t>
      </w:r>
      <w:r w:rsidR="003B27DE">
        <w:t>ensure</w:t>
      </w:r>
      <w:r>
        <w:t xml:space="preserve"> the distribution mechanism is calibrated correctly.  Calibration will be within 1% of the requested rate per acre based on a </w:t>
      </w:r>
      <w:r w:rsidR="003B27DE">
        <w:t>thirty-second</w:t>
      </w:r>
      <w:r>
        <w:t xml:space="preserve"> test.  Project inspectors will be allowed to </w:t>
      </w:r>
      <w:r w:rsidR="003B27DE">
        <w:t>investigate</w:t>
      </w:r>
      <w:r>
        <w:t xml:space="preserve"> the</w:t>
      </w:r>
      <w:r w:rsidR="003B27DE">
        <w:t xml:space="preserve"> </w:t>
      </w:r>
      <w:r w:rsidR="0070422E">
        <w:t xml:space="preserve">cockpit to view the data generated from each flight for acreage calculations and shape file flight accuracy.  Project inspectors must be </w:t>
      </w:r>
      <w:r w:rsidR="0070422E">
        <w:lastRenderedPageBreak/>
        <w:t xml:space="preserve">allowed to </w:t>
      </w:r>
      <w:r w:rsidR="003B27DE">
        <w:t>investigate</w:t>
      </w:r>
      <w:r w:rsidR="0070422E">
        <w:t xml:space="preserve"> the aircraft before and after each flight to determine if the herbicide is being used completely.</w:t>
      </w:r>
    </w:p>
    <w:p w14:paraId="7AA36B95" w14:textId="77777777" w:rsidR="0070422E" w:rsidRDefault="0070422E" w:rsidP="0070422E"/>
    <w:p w14:paraId="6A633E91" w14:textId="77777777" w:rsidR="0070422E" w:rsidRDefault="0070422E" w:rsidP="0070422E">
      <w:pPr>
        <w:ind w:left="360" w:hanging="360"/>
      </w:pPr>
      <w:r>
        <w:t>L.</w:t>
      </w:r>
      <w:r>
        <w:tab/>
        <w:t>METHOD OF MEASUREMENT</w:t>
      </w:r>
    </w:p>
    <w:p w14:paraId="7C644239" w14:textId="51D9941C" w:rsidR="0070422E" w:rsidRDefault="0070422E" w:rsidP="0070422E">
      <w:pPr>
        <w:ind w:left="720" w:hanging="360"/>
      </w:pPr>
      <w:r>
        <w:t>1.</w:t>
      </w:r>
      <w:r>
        <w:tab/>
        <w:t>Units</w:t>
      </w:r>
      <w:r w:rsidR="00100EB0">
        <w:t>: Application</w:t>
      </w:r>
      <w:r>
        <w:t xml:space="preserve"> of herbicide will be measured and paid for by the number of acres treated to the nearest whole acre.</w:t>
      </w:r>
    </w:p>
    <w:p w14:paraId="2D4D8715" w14:textId="77777777" w:rsidR="0070422E" w:rsidRDefault="0070422E" w:rsidP="0070422E">
      <w:pPr>
        <w:ind w:left="720" w:hanging="360"/>
      </w:pPr>
    </w:p>
    <w:p w14:paraId="12440C92" w14:textId="4AD20CBE" w:rsidR="0070422E" w:rsidRDefault="0070422E" w:rsidP="0070422E">
      <w:pPr>
        <w:ind w:left="720" w:hanging="360"/>
      </w:pPr>
      <w:r>
        <w:t>2.</w:t>
      </w:r>
      <w:r>
        <w:tab/>
        <w:t>Measurement</w:t>
      </w:r>
      <w:r w:rsidR="00100EB0">
        <w:t>: The</w:t>
      </w:r>
      <w:r>
        <w:t xml:space="preserve"> determination of the acreage of completed work will be made from GPS/GIS calculations from the export files of the contractor as compared to the original shape files supplied by the government, the actual amounts of herbicide loaded into the aircraft applied at the correct rate per acre, along with field observations to insure proper herbicide placement. Area measurements required under this Contract will be measured on a horizontal plane.</w:t>
      </w:r>
    </w:p>
    <w:p w14:paraId="57A2EBA5" w14:textId="77777777" w:rsidR="0070422E" w:rsidRDefault="0070422E" w:rsidP="0070422E">
      <w:pPr>
        <w:ind w:left="720" w:hanging="360"/>
      </w:pPr>
    </w:p>
    <w:p w14:paraId="2036F209" w14:textId="77777777" w:rsidR="0070422E" w:rsidRDefault="0070422E" w:rsidP="0070422E">
      <w:pPr>
        <w:ind w:left="720" w:hanging="360"/>
      </w:pPr>
      <w:r>
        <w:t>3.</w:t>
      </w:r>
      <w:r>
        <w:tab/>
        <w:t>Remeasurement: Remeasurement of the acreage under this contract will be made upon written request of the contractor</w:t>
      </w:r>
      <w:proofErr w:type="gramStart"/>
      <w:r>
        <w:t xml:space="preserve">. </w:t>
      </w:r>
      <w:proofErr w:type="gramEnd"/>
      <w:r>
        <w:t>The request for remeasurement must be made in writing within 10 calendar days after completion of work</w:t>
      </w:r>
      <w:proofErr w:type="gramStart"/>
      <w:r>
        <w:t xml:space="preserve">. </w:t>
      </w:r>
      <w:proofErr w:type="gramEnd"/>
      <w:r>
        <w:t>If remeasurement indicates a difference of not more than 5% from the original measurement, the Contractor shall pay the actual cost of the remeasurement</w:t>
      </w:r>
      <w:proofErr w:type="gramStart"/>
      <w:r>
        <w:t xml:space="preserve">. </w:t>
      </w:r>
      <w:proofErr w:type="gramEnd"/>
      <w:r>
        <w:t>Payments will be based on the second measurement where the difference between measurements is more than 5%</w:t>
      </w:r>
      <w:proofErr w:type="gramStart"/>
      <w:r>
        <w:t xml:space="preserve">. </w:t>
      </w:r>
      <w:proofErr w:type="gramEnd"/>
      <w:r>
        <w:t>When the measurements are less than 5%, the results from the first measurement will be used.</w:t>
      </w:r>
    </w:p>
    <w:p w14:paraId="76EFF59E" w14:textId="77777777" w:rsidR="0070422E" w:rsidRDefault="0070422E" w:rsidP="0070422E"/>
    <w:p w14:paraId="6EAEB0FF" w14:textId="77777777" w:rsidR="0070422E" w:rsidRDefault="0070422E" w:rsidP="0070422E">
      <w:pPr>
        <w:ind w:left="360" w:hanging="360"/>
      </w:pPr>
      <w:r>
        <w:t>M.</w:t>
      </w:r>
      <w:r>
        <w:tab/>
        <w:t>BASIS OF PAYMENT</w:t>
      </w:r>
    </w:p>
    <w:p w14:paraId="5F3004D7" w14:textId="11D01908" w:rsidR="00A250D4" w:rsidRPr="00437A38" w:rsidRDefault="0070422E" w:rsidP="0070422E">
      <w:pPr>
        <w:ind w:left="720" w:hanging="360"/>
        <w:rPr>
          <w:rFonts w:ascii="Cambria" w:hAnsi="Cambria"/>
        </w:rPr>
      </w:pPr>
      <w:r>
        <w:t>1.</w:t>
      </w:r>
      <w:r>
        <w:tab/>
        <w:t>Payment</w:t>
      </w:r>
      <w:r w:rsidR="00100EB0">
        <w:t>: Payment</w:t>
      </w:r>
      <w:r>
        <w:t xml:space="preserve"> will be full compensation for the work </w:t>
      </w:r>
      <w:r w:rsidR="003B27DE">
        <w:t>described</w:t>
      </w:r>
      <w:r>
        <w:t xml:space="preserve"> above.  Payment will be made on the determination of the acreage of completed work multiplied by the unit price per acre established in the Bid Schedule.  However, final payment will not be authorized until all GIS data has been received and verified.</w:t>
      </w:r>
    </w:p>
    <w:p w14:paraId="24C70A39" w14:textId="77777777" w:rsidR="004E191A" w:rsidRDefault="004E191A" w:rsidP="004E191A">
      <w:pPr>
        <w:jc w:val="center"/>
        <w:rPr>
          <w:rFonts w:ascii="Cambria" w:eastAsiaTheme="minorHAnsi" w:hAnsi="Cambria" w:cstheme="minorBidi"/>
          <w:b/>
          <w:bCs/>
          <w:sz w:val="32"/>
          <w:szCs w:val="32"/>
        </w:rPr>
      </w:pPr>
    </w:p>
    <w:p w14:paraId="4C632DC2" w14:textId="77777777" w:rsidR="00AE2FAD" w:rsidRDefault="00AE2FAD" w:rsidP="004E191A">
      <w:pPr>
        <w:jc w:val="center"/>
        <w:rPr>
          <w:rFonts w:ascii="Cambria" w:eastAsiaTheme="minorHAnsi" w:hAnsi="Cambria" w:cstheme="minorBidi"/>
          <w:b/>
          <w:bCs/>
          <w:sz w:val="32"/>
          <w:szCs w:val="32"/>
        </w:rPr>
      </w:pPr>
    </w:p>
    <w:sectPr w:rsidR="00AE2FAD" w:rsidSect="009A3386">
      <w:pgSz w:w="12240" w:h="15840"/>
      <w:pgMar w:top="1440" w:right="126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338F" w14:textId="77777777" w:rsidR="00B62A02" w:rsidRDefault="00B62A02">
      <w:r>
        <w:separator/>
      </w:r>
    </w:p>
  </w:endnote>
  <w:endnote w:type="continuationSeparator" w:id="0">
    <w:p w14:paraId="4A0B696F" w14:textId="77777777" w:rsidR="00B62A02" w:rsidRDefault="00B62A02">
      <w:r>
        <w:continuationSeparator/>
      </w:r>
    </w:p>
  </w:endnote>
  <w:endnote w:type="continuationNotice" w:id="1">
    <w:p w14:paraId="3B8EDB39" w14:textId="77777777" w:rsidR="00B62A02" w:rsidRDefault="00B62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8A60" w14:textId="77777777" w:rsidR="00455623" w:rsidRDefault="00455623"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03E1F" w14:textId="77777777" w:rsidR="00455623" w:rsidRDefault="00455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171F" w14:textId="77777777" w:rsidR="00455623" w:rsidRDefault="00455623"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6356C4F8" w14:textId="77777777" w:rsidR="00455623" w:rsidRDefault="00455623" w:rsidP="00D23AF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581F" w14:textId="03155BAE" w:rsidR="00455623" w:rsidRDefault="00455623">
    <w:pPr>
      <w:pStyle w:val="Footer"/>
    </w:pPr>
    <w:r>
      <w:tab/>
    </w:r>
    <w:r>
      <w:tab/>
    </w:r>
  </w:p>
  <w:p w14:paraId="7AA174ED" w14:textId="77777777" w:rsidR="00455623" w:rsidRDefault="004556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4389" w14:textId="77777777" w:rsidR="00455623" w:rsidRDefault="00455623"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2CA919" w14:textId="77777777" w:rsidR="00455623" w:rsidRDefault="00455623"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0BFD" w14:textId="77777777" w:rsidR="00455623" w:rsidRDefault="00455623"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14:paraId="0425DCAE" w14:textId="77777777" w:rsidR="00455623" w:rsidRDefault="00455623" w:rsidP="007421E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A330" w14:textId="77777777" w:rsidR="006B63E0" w:rsidRDefault="006B63E0"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14:paraId="2B112BCD" w14:textId="77777777" w:rsidR="006B63E0" w:rsidRDefault="006B63E0"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EEA4" w14:textId="77777777" w:rsidR="00B62A02" w:rsidRDefault="00B62A02">
      <w:r>
        <w:separator/>
      </w:r>
    </w:p>
  </w:footnote>
  <w:footnote w:type="continuationSeparator" w:id="0">
    <w:p w14:paraId="4C8AC9BA" w14:textId="77777777" w:rsidR="00B62A02" w:rsidRDefault="00B62A02">
      <w:r>
        <w:continuationSeparator/>
      </w:r>
    </w:p>
  </w:footnote>
  <w:footnote w:type="continuationNotice" w:id="1">
    <w:p w14:paraId="0B2AAEC7" w14:textId="77777777" w:rsidR="00B62A02" w:rsidRDefault="00B62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650" w14:textId="735A6967" w:rsidR="00455623" w:rsidRDefault="00AE7E1D">
    <w:pPr>
      <w:pStyle w:val="Header"/>
    </w:pPr>
    <w:r>
      <w:rPr>
        <w:b/>
        <w:bCs/>
        <w:color w:val="385623" w:themeColor="accent6" w:themeShade="80"/>
      </w:rPr>
      <w:t>O</w:t>
    </w:r>
    <w:r w:rsidR="008B5254">
      <w:rPr>
        <w:b/>
        <w:bCs/>
        <w:color w:val="385623" w:themeColor="accent6" w:themeShade="80"/>
      </w:rPr>
      <w:t>SWCD</w:t>
    </w:r>
    <w:r w:rsidR="00455623" w:rsidRPr="00EB6121">
      <w:rPr>
        <w:b/>
        <w:bCs/>
        <w:color w:val="385623" w:themeColor="accent6" w:themeShade="80"/>
      </w:rPr>
      <w:t xml:space="preserve">        </w:t>
    </w:r>
    <w:r w:rsidR="00422CFD">
      <w:rPr>
        <w:b/>
        <w:bCs/>
        <w:color w:val="385623" w:themeColor="accent6" w:themeShade="80"/>
      </w:rPr>
      <w:t xml:space="preserve"> </w:t>
    </w:r>
    <w:r w:rsidR="001B4B7C">
      <w:rPr>
        <w:b/>
        <w:bCs/>
        <w:color w:val="385623" w:themeColor="accent6" w:themeShade="80"/>
      </w:rPr>
      <w:t>Aerial Herbicide Application</w:t>
    </w:r>
    <w:r w:rsidR="00CE326A">
      <w:rPr>
        <w:b/>
        <w:bCs/>
        <w:color w:val="385623" w:themeColor="accent6" w:themeShade="80"/>
      </w:rPr>
      <w:t xml:space="preserve"> Activities</w:t>
    </w:r>
    <w:r w:rsidR="00455623">
      <w:rPr>
        <w:b/>
        <w:bCs/>
        <w:color w:val="385623" w:themeColor="accent6" w:themeShade="80"/>
      </w:rPr>
      <w:t xml:space="preserve">  </w:t>
    </w:r>
    <w:r w:rsidR="00422CFD">
      <w:rPr>
        <w:b/>
        <w:bCs/>
        <w:color w:val="385623" w:themeColor="accent6" w:themeShade="80"/>
      </w:rPr>
      <w:t xml:space="preserve">   </w:t>
    </w:r>
    <w:r w:rsidR="00455623">
      <w:rPr>
        <w:b/>
        <w:bCs/>
        <w:color w:val="385623" w:themeColor="accent6" w:themeShade="80"/>
      </w:rPr>
      <w:t xml:space="preserve">  </w:t>
    </w:r>
    <w:r w:rsidR="00455623" w:rsidRPr="00EB6121">
      <w:rPr>
        <w:b/>
        <w:bCs/>
        <w:color w:val="385623" w:themeColor="accent6" w:themeShade="80"/>
      </w:rPr>
      <w:t xml:space="preserve"> </w:t>
    </w:r>
    <w:r w:rsidR="00455623">
      <w:rPr>
        <w:b/>
        <w:bCs/>
        <w:color w:val="385623" w:themeColor="accent6" w:themeShade="80"/>
      </w:rPr>
      <w:t>R</w:t>
    </w:r>
    <w:r w:rsidR="00455623" w:rsidRPr="00EB6121">
      <w:rPr>
        <w:b/>
        <w:bCs/>
        <w:color w:val="385623" w:themeColor="accent6" w:themeShade="80"/>
      </w:rPr>
      <w:t xml:space="preserve">FP NO. </w:t>
    </w:r>
    <w:r>
      <w:rPr>
        <w:b/>
        <w:bCs/>
        <w:color w:val="385623" w:themeColor="accent6" w:themeShade="80"/>
      </w:rPr>
      <w:t>O</w:t>
    </w:r>
    <w:r w:rsidR="00455623" w:rsidRPr="00EB6121">
      <w:rPr>
        <w:b/>
        <w:bCs/>
        <w:color w:val="385623" w:themeColor="accent6" w:themeShade="80"/>
      </w:rPr>
      <w:t xml:space="preserve">SWCD  </w:t>
    </w:r>
    <w:r w:rsidR="00757962">
      <w:rPr>
        <w:b/>
        <w:bCs/>
        <w:color w:val="385623" w:themeColor="accent6" w:themeShade="80"/>
      </w:rPr>
      <w:t>2</w:t>
    </w:r>
    <w:r>
      <w:rPr>
        <w:b/>
        <w:bCs/>
        <w:color w:val="385623" w:themeColor="accent6" w:themeShade="80"/>
      </w:rPr>
      <w:t>7</w:t>
    </w:r>
    <w:r w:rsidR="00757962">
      <w:rPr>
        <w:b/>
        <w:bCs/>
        <w:color w:val="385623" w:themeColor="accent6" w:themeShade="80"/>
      </w:rPr>
      <w:t>-01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844F" w14:textId="69B263D8" w:rsidR="0065212B" w:rsidRDefault="00652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F8F6" w14:textId="5548ECD4" w:rsidR="0065212B" w:rsidRDefault="00652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73075"/>
    <w:multiLevelType w:val="hybridMultilevel"/>
    <w:tmpl w:val="0432498A"/>
    <w:lvl w:ilvl="0" w:tplc="FAE85C4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671DD"/>
    <w:multiLevelType w:val="hybridMultilevel"/>
    <w:tmpl w:val="3FBC9D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77D18"/>
    <w:multiLevelType w:val="hybridMultilevel"/>
    <w:tmpl w:val="D4C64A84"/>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087AD2"/>
    <w:multiLevelType w:val="hybridMultilevel"/>
    <w:tmpl w:val="80024A0E"/>
    <w:lvl w:ilvl="0" w:tplc="47B082CA">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37DC51D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76C80"/>
    <w:multiLevelType w:val="hybridMultilevel"/>
    <w:tmpl w:val="D25CB744"/>
    <w:lvl w:ilvl="0" w:tplc="04090011">
      <w:start w:val="1"/>
      <w:numFmt w:val="decimal"/>
      <w:lvlText w:val="%1)"/>
      <w:lvlJc w:val="left"/>
      <w:pPr>
        <w:ind w:left="25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3220" w:hanging="360"/>
      </w:pPr>
    </w:lvl>
    <w:lvl w:ilvl="2" w:tplc="FFFFFFFF" w:tentative="1">
      <w:start w:val="1"/>
      <w:numFmt w:val="lowerRoman"/>
      <w:lvlText w:val="%3."/>
      <w:lvlJc w:val="right"/>
      <w:pPr>
        <w:ind w:left="3940" w:hanging="180"/>
      </w:pPr>
    </w:lvl>
    <w:lvl w:ilvl="3" w:tplc="FFFFFFFF" w:tentative="1">
      <w:start w:val="1"/>
      <w:numFmt w:val="decimal"/>
      <w:lvlText w:val="%4."/>
      <w:lvlJc w:val="left"/>
      <w:pPr>
        <w:ind w:left="4660" w:hanging="360"/>
      </w:pPr>
    </w:lvl>
    <w:lvl w:ilvl="4" w:tplc="FFFFFFFF" w:tentative="1">
      <w:start w:val="1"/>
      <w:numFmt w:val="lowerLetter"/>
      <w:lvlText w:val="%5."/>
      <w:lvlJc w:val="left"/>
      <w:pPr>
        <w:ind w:left="5380" w:hanging="360"/>
      </w:pPr>
    </w:lvl>
    <w:lvl w:ilvl="5" w:tplc="FFFFFFFF" w:tentative="1">
      <w:start w:val="1"/>
      <w:numFmt w:val="lowerRoman"/>
      <w:lvlText w:val="%6."/>
      <w:lvlJc w:val="right"/>
      <w:pPr>
        <w:ind w:left="6100" w:hanging="180"/>
      </w:pPr>
    </w:lvl>
    <w:lvl w:ilvl="6" w:tplc="FFFFFFFF" w:tentative="1">
      <w:start w:val="1"/>
      <w:numFmt w:val="decimal"/>
      <w:lvlText w:val="%7."/>
      <w:lvlJc w:val="left"/>
      <w:pPr>
        <w:ind w:left="6820" w:hanging="360"/>
      </w:pPr>
    </w:lvl>
    <w:lvl w:ilvl="7" w:tplc="FFFFFFFF" w:tentative="1">
      <w:start w:val="1"/>
      <w:numFmt w:val="lowerLetter"/>
      <w:lvlText w:val="%8."/>
      <w:lvlJc w:val="left"/>
      <w:pPr>
        <w:ind w:left="7540" w:hanging="360"/>
      </w:pPr>
    </w:lvl>
    <w:lvl w:ilvl="8" w:tplc="FFFFFFFF" w:tentative="1">
      <w:start w:val="1"/>
      <w:numFmt w:val="lowerRoman"/>
      <w:lvlText w:val="%9."/>
      <w:lvlJc w:val="right"/>
      <w:pPr>
        <w:ind w:left="8260" w:hanging="180"/>
      </w:pPr>
    </w:lvl>
  </w:abstractNum>
  <w:abstractNum w:abstractNumId="8" w15:restartNumberingAfterBreak="0">
    <w:nsid w:val="0DC437C6"/>
    <w:multiLevelType w:val="hybridMultilevel"/>
    <w:tmpl w:val="C9D203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40EC5"/>
    <w:multiLevelType w:val="hybridMultilevel"/>
    <w:tmpl w:val="30FCAB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F236F"/>
    <w:multiLevelType w:val="hybridMultilevel"/>
    <w:tmpl w:val="6B88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CB31A0"/>
    <w:multiLevelType w:val="hybridMultilevel"/>
    <w:tmpl w:val="99D4D1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8" w15:restartNumberingAfterBreak="0">
    <w:nsid w:val="26095408"/>
    <w:multiLevelType w:val="hybridMultilevel"/>
    <w:tmpl w:val="230CD7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327B6"/>
    <w:multiLevelType w:val="hybridMultilevel"/>
    <w:tmpl w:val="DD84A4F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2F674C"/>
    <w:multiLevelType w:val="hybridMultilevel"/>
    <w:tmpl w:val="938CEF82"/>
    <w:lvl w:ilvl="0" w:tplc="0B287C9C">
      <w:start w:val="1"/>
      <w:numFmt w:val="lowerLetter"/>
      <w:lvlText w:val="%1."/>
      <w:lvlJc w:val="left"/>
      <w:pPr>
        <w:ind w:left="99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BD418E1"/>
    <w:multiLevelType w:val="hybridMultilevel"/>
    <w:tmpl w:val="AD865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0782609"/>
    <w:multiLevelType w:val="hybridMultilevel"/>
    <w:tmpl w:val="36D85F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2B16500"/>
    <w:multiLevelType w:val="hybridMultilevel"/>
    <w:tmpl w:val="AAEA7B60"/>
    <w:lvl w:ilvl="0" w:tplc="18804054">
      <w:start w:val="1"/>
      <w:numFmt w:val="decimal"/>
      <w:lvlText w:val="%1."/>
      <w:lvlJc w:val="left"/>
      <w:pPr>
        <w:ind w:left="720" w:hanging="360"/>
      </w:pPr>
      <w:rPr>
        <w:b/>
        <w:bCs/>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8863185"/>
    <w:multiLevelType w:val="hybridMultilevel"/>
    <w:tmpl w:val="419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C76EAC"/>
    <w:multiLevelType w:val="hybridMultilevel"/>
    <w:tmpl w:val="1748804E"/>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112A36"/>
    <w:multiLevelType w:val="hybridMultilevel"/>
    <w:tmpl w:val="06006C64"/>
    <w:lvl w:ilvl="0" w:tplc="0409000D">
      <w:start w:val="1"/>
      <w:numFmt w:val="bullet"/>
      <w:lvlText w:val=""/>
      <w:lvlJc w:val="left"/>
      <w:pPr>
        <w:ind w:left="720" w:hanging="360"/>
      </w:pPr>
      <w:rPr>
        <w:rFonts w:ascii="Wingdings" w:hAnsi="Wingdings" w:hint="default"/>
      </w:rPr>
    </w:lvl>
    <w:lvl w:ilvl="1" w:tplc="0409001B">
      <w:start w:val="1"/>
      <w:numFmt w:val="lowerRoman"/>
      <w:lvlText w:val="%2."/>
      <w:lvlJc w:val="right"/>
      <w:pPr>
        <w:ind w:left="23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10E6C"/>
    <w:multiLevelType w:val="hybridMultilevel"/>
    <w:tmpl w:val="49F23B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22B78"/>
    <w:multiLevelType w:val="multilevel"/>
    <w:tmpl w:val="E3E43EA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12D25DA"/>
    <w:multiLevelType w:val="hybridMultilevel"/>
    <w:tmpl w:val="4F9A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5771529F"/>
    <w:multiLevelType w:val="hybridMultilevel"/>
    <w:tmpl w:val="00D65B10"/>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6" w15:restartNumberingAfterBreak="0">
    <w:nsid w:val="59BA0232"/>
    <w:multiLevelType w:val="hybridMultilevel"/>
    <w:tmpl w:val="3006E0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9B2C68"/>
    <w:multiLevelType w:val="hybridMultilevel"/>
    <w:tmpl w:val="CB087662"/>
    <w:lvl w:ilvl="0" w:tplc="0409001B">
      <w:start w:val="1"/>
      <w:numFmt w:val="lowerRoman"/>
      <w:lvlText w:val="%1."/>
      <w:lvlJc w:val="right"/>
      <w:pPr>
        <w:ind w:left="108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08383B"/>
    <w:multiLevelType w:val="hybridMultilevel"/>
    <w:tmpl w:val="8DF8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9F773D"/>
    <w:multiLevelType w:val="hybridMultilevel"/>
    <w:tmpl w:val="447A4BFC"/>
    <w:lvl w:ilvl="0" w:tplc="53AA1DB2">
      <w:start w:val="1"/>
      <w:numFmt w:val="decimal"/>
      <w:lvlText w:val="%1."/>
      <w:lvlJc w:val="left"/>
      <w:pPr>
        <w:ind w:left="720" w:hanging="360"/>
      </w:pPr>
      <w:rPr>
        <w:b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AD7B68"/>
    <w:multiLevelType w:val="hybridMultilevel"/>
    <w:tmpl w:val="141CE984"/>
    <w:lvl w:ilvl="0" w:tplc="025E4AA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7706C1"/>
    <w:multiLevelType w:val="hybridMultilevel"/>
    <w:tmpl w:val="3EBC38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1B0F10"/>
    <w:multiLevelType w:val="hybridMultilevel"/>
    <w:tmpl w:val="276A8516"/>
    <w:lvl w:ilvl="0" w:tplc="04090017">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5" w15:restartNumberingAfterBreak="0">
    <w:nsid w:val="6EBE4E46"/>
    <w:multiLevelType w:val="hybridMultilevel"/>
    <w:tmpl w:val="1B4A5512"/>
    <w:lvl w:ilvl="0" w:tplc="291A1328">
      <w:start w:val="1"/>
      <w:numFmt w:val="lowerLetter"/>
      <w:lvlText w:val="%1."/>
      <w:lvlJc w:val="left"/>
      <w:pPr>
        <w:ind w:left="2700" w:hanging="360"/>
      </w:pPr>
      <w:rPr>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6" w15:restartNumberingAfterBreak="0">
    <w:nsid w:val="73CA5D78"/>
    <w:multiLevelType w:val="hybridMultilevel"/>
    <w:tmpl w:val="12162D3E"/>
    <w:lvl w:ilvl="0" w:tplc="138EA0E4">
      <w:start w:val="1"/>
      <w:numFmt w:val="lowerLetter"/>
      <w:lvlText w:val="%1."/>
      <w:lvlJc w:val="left"/>
      <w:pPr>
        <w:ind w:left="720" w:hanging="360"/>
      </w:pPr>
      <w:rPr>
        <w:rFonts w:ascii="Cambria" w:hAnsi="Cambria" w:hint="default"/>
        <w:caps w:val="0"/>
        <w:strike w:val="0"/>
        <w:dstrike w:val="0"/>
        <w:vanish w:val="0"/>
        <w:sz w:val="24"/>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E2FE6"/>
    <w:multiLevelType w:val="hybridMultilevel"/>
    <w:tmpl w:val="4A7C00FE"/>
    <w:lvl w:ilvl="0" w:tplc="4CD4F150">
      <w:start w:val="1"/>
      <w:numFmt w:val="lowerLetter"/>
      <w:lvlText w:val="%1."/>
      <w:lvlJc w:val="left"/>
      <w:pPr>
        <w:ind w:left="144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5E54A2"/>
    <w:multiLevelType w:val="hybridMultilevel"/>
    <w:tmpl w:val="7D14F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E6B2366"/>
    <w:multiLevelType w:val="hybridMultilevel"/>
    <w:tmpl w:val="6234E0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F34449D"/>
    <w:multiLevelType w:val="hybridMultilevel"/>
    <w:tmpl w:val="31EC8AB0"/>
    <w:lvl w:ilvl="0" w:tplc="04090017">
      <w:start w:val="1"/>
      <w:numFmt w:val="lowerLetter"/>
      <w:lvlText w:val="%1)"/>
      <w:lvlJc w:val="left"/>
      <w:pPr>
        <w:ind w:left="720" w:hanging="360"/>
      </w:pPr>
    </w:lvl>
    <w:lvl w:ilvl="1" w:tplc="AD5C384E">
      <w:start w:val="2"/>
      <w:numFmt w:val="upperLetter"/>
      <w:lvlText w:val="%2."/>
      <w:lvlJc w:val="left"/>
      <w:pPr>
        <w:ind w:left="1440" w:hanging="360"/>
      </w:pPr>
      <w:rPr>
        <w:rFonts w:hint="default"/>
        <w:b/>
        <w:bCs/>
      </w:rPr>
    </w:lvl>
    <w:lvl w:ilvl="2" w:tplc="04090017">
      <w:start w:val="1"/>
      <w:numFmt w:val="lowerLetter"/>
      <w:lvlText w:val="%3)"/>
      <w:lvlJc w:val="left"/>
      <w:pPr>
        <w:ind w:left="2160" w:hanging="180"/>
      </w:pPr>
    </w:lvl>
    <w:lvl w:ilvl="3" w:tplc="EACC1BD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542587">
    <w:abstractNumId w:val="17"/>
  </w:num>
  <w:num w:numId="2" w16cid:durableId="143934865">
    <w:abstractNumId w:val="0"/>
  </w:num>
  <w:num w:numId="3" w16cid:durableId="1969122695">
    <w:abstractNumId w:val="19"/>
  </w:num>
  <w:num w:numId="4" w16cid:durableId="1177765428">
    <w:abstractNumId w:val="1"/>
  </w:num>
  <w:num w:numId="5" w16cid:durableId="1918440412">
    <w:abstractNumId w:val="28"/>
  </w:num>
  <w:num w:numId="6" w16cid:durableId="1847984358">
    <w:abstractNumId w:val="14"/>
  </w:num>
  <w:num w:numId="7" w16cid:durableId="2019654645">
    <w:abstractNumId w:val="42"/>
  </w:num>
  <w:num w:numId="8" w16cid:durableId="2048942803">
    <w:abstractNumId w:val="51"/>
  </w:num>
  <w:num w:numId="9" w16cid:durableId="2137603499">
    <w:abstractNumId w:val="27"/>
  </w:num>
  <w:num w:numId="10" w16cid:durableId="1050617281">
    <w:abstractNumId w:val="18"/>
  </w:num>
  <w:num w:numId="11" w16cid:durableId="526679924">
    <w:abstractNumId w:val="26"/>
  </w:num>
  <w:num w:numId="12" w16cid:durableId="1925800320">
    <w:abstractNumId w:val="48"/>
  </w:num>
  <w:num w:numId="13" w16cid:durableId="1663317976">
    <w:abstractNumId w:val="33"/>
  </w:num>
  <w:num w:numId="14" w16cid:durableId="429201727">
    <w:abstractNumId w:val="31"/>
  </w:num>
  <w:num w:numId="15" w16cid:durableId="1830554218">
    <w:abstractNumId w:val="13"/>
  </w:num>
  <w:num w:numId="16" w16cid:durableId="2086952130">
    <w:abstractNumId w:val="12"/>
  </w:num>
  <w:num w:numId="17" w16cid:durableId="2113895754">
    <w:abstractNumId w:val="39"/>
  </w:num>
  <w:num w:numId="18" w16cid:durableId="640430686">
    <w:abstractNumId w:val="4"/>
  </w:num>
  <w:num w:numId="19" w16cid:durableId="165904291">
    <w:abstractNumId w:val="43"/>
  </w:num>
  <w:num w:numId="20" w16cid:durableId="430471029">
    <w:abstractNumId w:val="24"/>
  </w:num>
  <w:num w:numId="21" w16cid:durableId="823620428">
    <w:abstractNumId w:val="6"/>
  </w:num>
  <w:num w:numId="22" w16cid:durableId="213470877">
    <w:abstractNumId w:val="47"/>
  </w:num>
  <w:num w:numId="23" w16cid:durableId="472197">
    <w:abstractNumId w:val="3"/>
  </w:num>
  <w:num w:numId="24" w16cid:durableId="1991320325">
    <w:abstractNumId w:val="15"/>
  </w:num>
  <w:num w:numId="25" w16cid:durableId="2027637785">
    <w:abstractNumId w:val="25"/>
  </w:num>
  <w:num w:numId="26" w16cid:durableId="771821871">
    <w:abstractNumId w:val="9"/>
  </w:num>
  <w:num w:numId="27" w16cid:durableId="1809086483">
    <w:abstractNumId w:val="2"/>
  </w:num>
  <w:num w:numId="28" w16cid:durableId="1683780257">
    <w:abstractNumId w:val="30"/>
  </w:num>
  <w:num w:numId="29" w16cid:durableId="1596666317">
    <w:abstractNumId w:val="44"/>
  </w:num>
  <w:num w:numId="30" w16cid:durableId="427505319">
    <w:abstractNumId w:val="34"/>
  </w:num>
  <w:num w:numId="31" w16cid:durableId="1347365351">
    <w:abstractNumId w:val="38"/>
  </w:num>
  <w:num w:numId="32" w16cid:durableId="358746930">
    <w:abstractNumId w:val="32"/>
  </w:num>
  <w:num w:numId="33" w16cid:durableId="1332679730">
    <w:abstractNumId w:val="40"/>
  </w:num>
  <w:num w:numId="34" w16cid:durableId="1102257930">
    <w:abstractNumId w:val="46"/>
  </w:num>
  <w:num w:numId="35" w16cid:durableId="1467892218">
    <w:abstractNumId w:val="29"/>
  </w:num>
  <w:num w:numId="36" w16cid:durableId="2111198651">
    <w:abstractNumId w:val="21"/>
  </w:num>
  <w:num w:numId="37" w16cid:durableId="1312096561">
    <w:abstractNumId w:val="45"/>
  </w:num>
  <w:num w:numId="38" w16cid:durableId="690448623">
    <w:abstractNumId w:val="7"/>
  </w:num>
  <w:num w:numId="39" w16cid:durableId="1585913119">
    <w:abstractNumId w:val="35"/>
  </w:num>
  <w:num w:numId="40" w16cid:durableId="1337920581">
    <w:abstractNumId w:val="5"/>
  </w:num>
  <w:num w:numId="41" w16cid:durableId="221673343">
    <w:abstractNumId w:val="10"/>
  </w:num>
  <w:num w:numId="42" w16cid:durableId="901717323">
    <w:abstractNumId w:val="49"/>
  </w:num>
  <w:num w:numId="43" w16cid:durableId="1862040349">
    <w:abstractNumId w:val="36"/>
  </w:num>
  <w:num w:numId="44" w16cid:durableId="1472213800">
    <w:abstractNumId w:val="23"/>
  </w:num>
  <w:num w:numId="45" w16cid:durableId="946740743">
    <w:abstractNumId w:val="22"/>
  </w:num>
  <w:num w:numId="46" w16cid:durableId="543640853">
    <w:abstractNumId w:val="41"/>
  </w:num>
  <w:num w:numId="47" w16cid:durableId="698310932">
    <w:abstractNumId w:val="50"/>
  </w:num>
  <w:num w:numId="48" w16cid:durableId="1104038813">
    <w:abstractNumId w:val="8"/>
  </w:num>
  <w:num w:numId="49" w16cid:durableId="871267697">
    <w:abstractNumId w:val="16"/>
  </w:num>
  <w:num w:numId="50" w16cid:durableId="901058272">
    <w:abstractNumId w:val="37"/>
  </w:num>
  <w:num w:numId="51" w16cid:durableId="1156916263">
    <w:abstractNumId w:val="11"/>
  </w:num>
  <w:num w:numId="52" w16cid:durableId="1313560972">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32"/>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0C0C"/>
    <w:rsid w:val="00001F1D"/>
    <w:rsid w:val="00002F2A"/>
    <w:rsid w:val="00006D59"/>
    <w:rsid w:val="00006FB7"/>
    <w:rsid w:val="000074FD"/>
    <w:rsid w:val="00013814"/>
    <w:rsid w:val="00013ACB"/>
    <w:rsid w:val="0001480B"/>
    <w:rsid w:val="0001499B"/>
    <w:rsid w:val="000174D4"/>
    <w:rsid w:val="00017919"/>
    <w:rsid w:val="00021233"/>
    <w:rsid w:val="0002425F"/>
    <w:rsid w:val="00024DB9"/>
    <w:rsid w:val="000305BF"/>
    <w:rsid w:val="00031288"/>
    <w:rsid w:val="000319B8"/>
    <w:rsid w:val="0003665B"/>
    <w:rsid w:val="00037A16"/>
    <w:rsid w:val="00040700"/>
    <w:rsid w:val="00040C8F"/>
    <w:rsid w:val="00044875"/>
    <w:rsid w:val="00045171"/>
    <w:rsid w:val="000464E6"/>
    <w:rsid w:val="00050DF0"/>
    <w:rsid w:val="00052D64"/>
    <w:rsid w:val="00052FE8"/>
    <w:rsid w:val="0005305A"/>
    <w:rsid w:val="000537FA"/>
    <w:rsid w:val="00054950"/>
    <w:rsid w:val="0005527E"/>
    <w:rsid w:val="0006059F"/>
    <w:rsid w:val="0006389F"/>
    <w:rsid w:val="00071505"/>
    <w:rsid w:val="00071AAD"/>
    <w:rsid w:val="00073626"/>
    <w:rsid w:val="0007607F"/>
    <w:rsid w:val="0008100A"/>
    <w:rsid w:val="00082BF4"/>
    <w:rsid w:val="000849BF"/>
    <w:rsid w:val="00084E8B"/>
    <w:rsid w:val="00085647"/>
    <w:rsid w:val="00090054"/>
    <w:rsid w:val="00090A5E"/>
    <w:rsid w:val="000922BC"/>
    <w:rsid w:val="000923F4"/>
    <w:rsid w:val="00096852"/>
    <w:rsid w:val="000969B0"/>
    <w:rsid w:val="00096FEC"/>
    <w:rsid w:val="00097A05"/>
    <w:rsid w:val="00097C44"/>
    <w:rsid w:val="000A04AB"/>
    <w:rsid w:val="000A3227"/>
    <w:rsid w:val="000A38FB"/>
    <w:rsid w:val="000A6366"/>
    <w:rsid w:val="000A71BD"/>
    <w:rsid w:val="000B057A"/>
    <w:rsid w:val="000B156D"/>
    <w:rsid w:val="000B16D2"/>
    <w:rsid w:val="000B176F"/>
    <w:rsid w:val="000B296E"/>
    <w:rsid w:val="000B2A73"/>
    <w:rsid w:val="000B307F"/>
    <w:rsid w:val="000B508F"/>
    <w:rsid w:val="000B77C2"/>
    <w:rsid w:val="000B7CD9"/>
    <w:rsid w:val="000C017F"/>
    <w:rsid w:val="000C0777"/>
    <w:rsid w:val="000C3B59"/>
    <w:rsid w:val="000C3F4A"/>
    <w:rsid w:val="000C4E9C"/>
    <w:rsid w:val="000C52F2"/>
    <w:rsid w:val="000C601D"/>
    <w:rsid w:val="000C65A9"/>
    <w:rsid w:val="000C6E18"/>
    <w:rsid w:val="000C7B15"/>
    <w:rsid w:val="000D0916"/>
    <w:rsid w:val="000D1F0E"/>
    <w:rsid w:val="000D27EA"/>
    <w:rsid w:val="000D4529"/>
    <w:rsid w:val="000D4BD2"/>
    <w:rsid w:val="000D51B3"/>
    <w:rsid w:val="000D6642"/>
    <w:rsid w:val="000E00A3"/>
    <w:rsid w:val="000E0C87"/>
    <w:rsid w:val="000E3624"/>
    <w:rsid w:val="000E58AB"/>
    <w:rsid w:val="000E759B"/>
    <w:rsid w:val="000E79C0"/>
    <w:rsid w:val="000F092E"/>
    <w:rsid w:val="000F2889"/>
    <w:rsid w:val="000F2B0E"/>
    <w:rsid w:val="000F2FC7"/>
    <w:rsid w:val="000F5AE9"/>
    <w:rsid w:val="000F63C0"/>
    <w:rsid w:val="000F6BDE"/>
    <w:rsid w:val="00100EB0"/>
    <w:rsid w:val="00102C69"/>
    <w:rsid w:val="00102D30"/>
    <w:rsid w:val="00103AC7"/>
    <w:rsid w:val="001054E4"/>
    <w:rsid w:val="001068C7"/>
    <w:rsid w:val="00107ABE"/>
    <w:rsid w:val="0011173F"/>
    <w:rsid w:val="00112477"/>
    <w:rsid w:val="00114C16"/>
    <w:rsid w:val="00115828"/>
    <w:rsid w:val="001206A3"/>
    <w:rsid w:val="00122684"/>
    <w:rsid w:val="0012324B"/>
    <w:rsid w:val="00126C5C"/>
    <w:rsid w:val="00130809"/>
    <w:rsid w:val="001320FA"/>
    <w:rsid w:val="001353AE"/>
    <w:rsid w:val="00135AE8"/>
    <w:rsid w:val="00137BB5"/>
    <w:rsid w:val="00137F98"/>
    <w:rsid w:val="001405E3"/>
    <w:rsid w:val="001424F3"/>
    <w:rsid w:val="00142ACA"/>
    <w:rsid w:val="00143B05"/>
    <w:rsid w:val="001440F4"/>
    <w:rsid w:val="00144E63"/>
    <w:rsid w:val="001472A5"/>
    <w:rsid w:val="001479AB"/>
    <w:rsid w:val="001500BE"/>
    <w:rsid w:val="00150ED9"/>
    <w:rsid w:val="00152E7B"/>
    <w:rsid w:val="001530A6"/>
    <w:rsid w:val="001530EB"/>
    <w:rsid w:val="001549BA"/>
    <w:rsid w:val="001567DB"/>
    <w:rsid w:val="00156F9A"/>
    <w:rsid w:val="001607A9"/>
    <w:rsid w:val="00160861"/>
    <w:rsid w:val="00161A04"/>
    <w:rsid w:val="00161F29"/>
    <w:rsid w:val="00162418"/>
    <w:rsid w:val="0016258C"/>
    <w:rsid w:val="00163DD1"/>
    <w:rsid w:val="001650E6"/>
    <w:rsid w:val="0016518D"/>
    <w:rsid w:val="00166E1C"/>
    <w:rsid w:val="00166E25"/>
    <w:rsid w:val="00170CE0"/>
    <w:rsid w:val="00170D02"/>
    <w:rsid w:val="00171C38"/>
    <w:rsid w:val="00171E39"/>
    <w:rsid w:val="00173446"/>
    <w:rsid w:val="001735EA"/>
    <w:rsid w:val="00175E70"/>
    <w:rsid w:val="001771AC"/>
    <w:rsid w:val="00181526"/>
    <w:rsid w:val="00181A6B"/>
    <w:rsid w:val="001839BE"/>
    <w:rsid w:val="001853DF"/>
    <w:rsid w:val="001854BE"/>
    <w:rsid w:val="001861B9"/>
    <w:rsid w:val="00186D2B"/>
    <w:rsid w:val="00187A82"/>
    <w:rsid w:val="00187C97"/>
    <w:rsid w:val="001912DE"/>
    <w:rsid w:val="001937CE"/>
    <w:rsid w:val="0019427E"/>
    <w:rsid w:val="00195DCB"/>
    <w:rsid w:val="00196E07"/>
    <w:rsid w:val="001A1F09"/>
    <w:rsid w:val="001B0592"/>
    <w:rsid w:val="001B2416"/>
    <w:rsid w:val="001B314D"/>
    <w:rsid w:val="001B4B7C"/>
    <w:rsid w:val="001B4EFC"/>
    <w:rsid w:val="001B510D"/>
    <w:rsid w:val="001B5824"/>
    <w:rsid w:val="001B73B9"/>
    <w:rsid w:val="001B7B97"/>
    <w:rsid w:val="001C1BB8"/>
    <w:rsid w:val="001C40E5"/>
    <w:rsid w:val="001C4612"/>
    <w:rsid w:val="001C6597"/>
    <w:rsid w:val="001C773A"/>
    <w:rsid w:val="001D0301"/>
    <w:rsid w:val="001D0492"/>
    <w:rsid w:val="001D0573"/>
    <w:rsid w:val="001D09DF"/>
    <w:rsid w:val="001D249F"/>
    <w:rsid w:val="001D48A7"/>
    <w:rsid w:val="001D5354"/>
    <w:rsid w:val="001D60CA"/>
    <w:rsid w:val="001D7970"/>
    <w:rsid w:val="001E040B"/>
    <w:rsid w:val="001E0523"/>
    <w:rsid w:val="001E07DF"/>
    <w:rsid w:val="001E07F8"/>
    <w:rsid w:val="001E257B"/>
    <w:rsid w:val="001E2A3D"/>
    <w:rsid w:val="001E3C75"/>
    <w:rsid w:val="001E5600"/>
    <w:rsid w:val="001E5E72"/>
    <w:rsid w:val="001E5EB7"/>
    <w:rsid w:val="001E7DB8"/>
    <w:rsid w:val="001F29B8"/>
    <w:rsid w:val="001F507D"/>
    <w:rsid w:val="001F5CF6"/>
    <w:rsid w:val="001F7E78"/>
    <w:rsid w:val="001F7F00"/>
    <w:rsid w:val="0020068E"/>
    <w:rsid w:val="00202E1D"/>
    <w:rsid w:val="00203311"/>
    <w:rsid w:val="0020565B"/>
    <w:rsid w:val="00206321"/>
    <w:rsid w:val="0020632C"/>
    <w:rsid w:val="002069C5"/>
    <w:rsid w:val="00214291"/>
    <w:rsid w:val="00214A14"/>
    <w:rsid w:val="0021548D"/>
    <w:rsid w:val="00216635"/>
    <w:rsid w:val="002211E1"/>
    <w:rsid w:val="002217D0"/>
    <w:rsid w:val="00222585"/>
    <w:rsid w:val="00222DD1"/>
    <w:rsid w:val="00222EC1"/>
    <w:rsid w:val="002243AD"/>
    <w:rsid w:val="00224CEE"/>
    <w:rsid w:val="0022631E"/>
    <w:rsid w:val="00227247"/>
    <w:rsid w:val="002301F9"/>
    <w:rsid w:val="00230875"/>
    <w:rsid w:val="00230CA7"/>
    <w:rsid w:val="00231014"/>
    <w:rsid w:val="002336D4"/>
    <w:rsid w:val="0023735C"/>
    <w:rsid w:val="0023745C"/>
    <w:rsid w:val="00240ADB"/>
    <w:rsid w:val="00242186"/>
    <w:rsid w:val="00242769"/>
    <w:rsid w:val="00242BC6"/>
    <w:rsid w:val="00243DBE"/>
    <w:rsid w:val="00245266"/>
    <w:rsid w:val="002500FF"/>
    <w:rsid w:val="00251A2B"/>
    <w:rsid w:val="00251C0B"/>
    <w:rsid w:val="00252262"/>
    <w:rsid w:val="00252346"/>
    <w:rsid w:val="0025411E"/>
    <w:rsid w:val="00254A10"/>
    <w:rsid w:val="002566CF"/>
    <w:rsid w:val="00256998"/>
    <w:rsid w:val="00257144"/>
    <w:rsid w:val="00261E03"/>
    <w:rsid w:val="00262812"/>
    <w:rsid w:val="002640C2"/>
    <w:rsid w:val="00264175"/>
    <w:rsid w:val="00265F42"/>
    <w:rsid w:val="00273170"/>
    <w:rsid w:val="00274A52"/>
    <w:rsid w:val="0027715C"/>
    <w:rsid w:val="00281C56"/>
    <w:rsid w:val="00283A42"/>
    <w:rsid w:val="002845D1"/>
    <w:rsid w:val="00286550"/>
    <w:rsid w:val="00287D32"/>
    <w:rsid w:val="0029217E"/>
    <w:rsid w:val="002927FD"/>
    <w:rsid w:val="00293350"/>
    <w:rsid w:val="002940ED"/>
    <w:rsid w:val="002944B8"/>
    <w:rsid w:val="00294B1D"/>
    <w:rsid w:val="002964A7"/>
    <w:rsid w:val="00296529"/>
    <w:rsid w:val="002A0459"/>
    <w:rsid w:val="002A0957"/>
    <w:rsid w:val="002A0C9E"/>
    <w:rsid w:val="002A2584"/>
    <w:rsid w:val="002A4C49"/>
    <w:rsid w:val="002A51FD"/>
    <w:rsid w:val="002A56FC"/>
    <w:rsid w:val="002A6199"/>
    <w:rsid w:val="002A7A5C"/>
    <w:rsid w:val="002B11E9"/>
    <w:rsid w:val="002B1502"/>
    <w:rsid w:val="002B1DC2"/>
    <w:rsid w:val="002B20EA"/>
    <w:rsid w:val="002B259F"/>
    <w:rsid w:val="002B26C5"/>
    <w:rsid w:val="002B2AD5"/>
    <w:rsid w:val="002B4873"/>
    <w:rsid w:val="002B4DA2"/>
    <w:rsid w:val="002B7055"/>
    <w:rsid w:val="002C05CB"/>
    <w:rsid w:val="002C0C05"/>
    <w:rsid w:val="002C1B9C"/>
    <w:rsid w:val="002C319E"/>
    <w:rsid w:val="002C33BE"/>
    <w:rsid w:val="002C46CF"/>
    <w:rsid w:val="002C48BB"/>
    <w:rsid w:val="002C763C"/>
    <w:rsid w:val="002D2594"/>
    <w:rsid w:val="002D271F"/>
    <w:rsid w:val="002D2E37"/>
    <w:rsid w:val="002D367E"/>
    <w:rsid w:val="002D409E"/>
    <w:rsid w:val="002D597A"/>
    <w:rsid w:val="002D7EA0"/>
    <w:rsid w:val="002E042C"/>
    <w:rsid w:val="002E0E13"/>
    <w:rsid w:val="002E2881"/>
    <w:rsid w:val="002E2C2A"/>
    <w:rsid w:val="002E40F4"/>
    <w:rsid w:val="002E6910"/>
    <w:rsid w:val="002E723E"/>
    <w:rsid w:val="002F0865"/>
    <w:rsid w:val="002F09F0"/>
    <w:rsid w:val="002F0B53"/>
    <w:rsid w:val="002F124F"/>
    <w:rsid w:val="002F2229"/>
    <w:rsid w:val="002F3A62"/>
    <w:rsid w:val="002F4592"/>
    <w:rsid w:val="002F583B"/>
    <w:rsid w:val="002F6041"/>
    <w:rsid w:val="002F67A7"/>
    <w:rsid w:val="002F682F"/>
    <w:rsid w:val="002F7BC4"/>
    <w:rsid w:val="00301818"/>
    <w:rsid w:val="0030257A"/>
    <w:rsid w:val="00303D9A"/>
    <w:rsid w:val="003047D4"/>
    <w:rsid w:val="00304B8B"/>
    <w:rsid w:val="00305FB1"/>
    <w:rsid w:val="00307327"/>
    <w:rsid w:val="00307C5D"/>
    <w:rsid w:val="003110D0"/>
    <w:rsid w:val="00312778"/>
    <w:rsid w:val="00312C80"/>
    <w:rsid w:val="00312E38"/>
    <w:rsid w:val="0031471A"/>
    <w:rsid w:val="00314C29"/>
    <w:rsid w:val="0031554B"/>
    <w:rsid w:val="003162B8"/>
    <w:rsid w:val="00316671"/>
    <w:rsid w:val="00317569"/>
    <w:rsid w:val="00321A4A"/>
    <w:rsid w:val="00322644"/>
    <w:rsid w:val="003228FD"/>
    <w:rsid w:val="0032453B"/>
    <w:rsid w:val="003260D0"/>
    <w:rsid w:val="00332E09"/>
    <w:rsid w:val="00334299"/>
    <w:rsid w:val="00334D73"/>
    <w:rsid w:val="00334FC1"/>
    <w:rsid w:val="003371AB"/>
    <w:rsid w:val="0033799E"/>
    <w:rsid w:val="00342424"/>
    <w:rsid w:val="00345CF7"/>
    <w:rsid w:val="00346E2B"/>
    <w:rsid w:val="00350267"/>
    <w:rsid w:val="00350F15"/>
    <w:rsid w:val="003520C9"/>
    <w:rsid w:val="00352A06"/>
    <w:rsid w:val="0035394F"/>
    <w:rsid w:val="003539D8"/>
    <w:rsid w:val="00354FF3"/>
    <w:rsid w:val="003568FD"/>
    <w:rsid w:val="00356F8F"/>
    <w:rsid w:val="00360545"/>
    <w:rsid w:val="00360856"/>
    <w:rsid w:val="00362260"/>
    <w:rsid w:val="00362499"/>
    <w:rsid w:val="003632AB"/>
    <w:rsid w:val="00363C26"/>
    <w:rsid w:val="003647C3"/>
    <w:rsid w:val="003652A6"/>
    <w:rsid w:val="00371816"/>
    <w:rsid w:val="003729A4"/>
    <w:rsid w:val="00373C4D"/>
    <w:rsid w:val="00374198"/>
    <w:rsid w:val="00374695"/>
    <w:rsid w:val="00375428"/>
    <w:rsid w:val="003758FE"/>
    <w:rsid w:val="00376E5B"/>
    <w:rsid w:val="00376E5C"/>
    <w:rsid w:val="003816AD"/>
    <w:rsid w:val="00384289"/>
    <w:rsid w:val="003843A3"/>
    <w:rsid w:val="00385224"/>
    <w:rsid w:val="003853B9"/>
    <w:rsid w:val="00385DF4"/>
    <w:rsid w:val="00386B9E"/>
    <w:rsid w:val="003921AA"/>
    <w:rsid w:val="00392A69"/>
    <w:rsid w:val="00395A58"/>
    <w:rsid w:val="00395E8E"/>
    <w:rsid w:val="0039655D"/>
    <w:rsid w:val="003A056C"/>
    <w:rsid w:val="003A135B"/>
    <w:rsid w:val="003A23C6"/>
    <w:rsid w:val="003A2C19"/>
    <w:rsid w:val="003A3B80"/>
    <w:rsid w:val="003A3EEE"/>
    <w:rsid w:val="003A3FDA"/>
    <w:rsid w:val="003A4C15"/>
    <w:rsid w:val="003A5483"/>
    <w:rsid w:val="003A5A92"/>
    <w:rsid w:val="003B2784"/>
    <w:rsid w:val="003B27DE"/>
    <w:rsid w:val="003B41AA"/>
    <w:rsid w:val="003B59E6"/>
    <w:rsid w:val="003B6928"/>
    <w:rsid w:val="003B6B3C"/>
    <w:rsid w:val="003B7080"/>
    <w:rsid w:val="003C0002"/>
    <w:rsid w:val="003C014C"/>
    <w:rsid w:val="003C36A1"/>
    <w:rsid w:val="003C46E0"/>
    <w:rsid w:val="003C56DE"/>
    <w:rsid w:val="003C5AE5"/>
    <w:rsid w:val="003C6592"/>
    <w:rsid w:val="003C6829"/>
    <w:rsid w:val="003D03A9"/>
    <w:rsid w:val="003D1121"/>
    <w:rsid w:val="003D248F"/>
    <w:rsid w:val="003D311E"/>
    <w:rsid w:val="003D4F0A"/>
    <w:rsid w:val="003E1499"/>
    <w:rsid w:val="003E2E35"/>
    <w:rsid w:val="003E35CE"/>
    <w:rsid w:val="003E596F"/>
    <w:rsid w:val="003E5989"/>
    <w:rsid w:val="003E6A28"/>
    <w:rsid w:val="003F264D"/>
    <w:rsid w:val="003F4A82"/>
    <w:rsid w:val="003F51B2"/>
    <w:rsid w:val="003F5428"/>
    <w:rsid w:val="003F560E"/>
    <w:rsid w:val="003F5AFC"/>
    <w:rsid w:val="003F6162"/>
    <w:rsid w:val="003F6415"/>
    <w:rsid w:val="003F6B4D"/>
    <w:rsid w:val="00400A50"/>
    <w:rsid w:val="00400E97"/>
    <w:rsid w:val="00400EA2"/>
    <w:rsid w:val="004023E6"/>
    <w:rsid w:val="0041035B"/>
    <w:rsid w:val="0041116A"/>
    <w:rsid w:val="0041309D"/>
    <w:rsid w:val="004131F2"/>
    <w:rsid w:val="00413ED1"/>
    <w:rsid w:val="004157CE"/>
    <w:rsid w:val="00415F63"/>
    <w:rsid w:val="00416ABF"/>
    <w:rsid w:val="00417CB7"/>
    <w:rsid w:val="00420061"/>
    <w:rsid w:val="004212F3"/>
    <w:rsid w:val="00422B5D"/>
    <w:rsid w:val="00422CFD"/>
    <w:rsid w:val="00422E47"/>
    <w:rsid w:val="00423E10"/>
    <w:rsid w:val="0042435B"/>
    <w:rsid w:val="00424DC5"/>
    <w:rsid w:val="00426128"/>
    <w:rsid w:val="004263AD"/>
    <w:rsid w:val="00426ED6"/>
    <w:rsid w:val="0042790D"/>
    <w:rsid w:val="00427EDC"/>
    <w:rsid w:val="00432950"/>
    <w:rsid w:val="00432F3D"/>
    <w:rsid w:val="00433AC9"/>
    <w:rsid w:val="004348A5"/>
    <w:rsid w:val="0043533F"/>
    <w:rsid w:val="00436540"/>
    <w:rsid w:val="00437A38"/>
    <w:rsid w:val="00437B37"/>
    <w:rsid w:val="0044471B"/>
    <w:rsid w:val="00446A98"/>
    <w:rsid w:val="00446CCB"/>
    <w:rsid w:val="004506B0"/>
    <w:rsid w:val="004512E3"/>
    <w:rsid w:val="00451618"/>
    <w:rsid w:val="00452443"/>
    <w:rsid w:val="00454737"/>
    <w:rsid w:val="00455623"/>
    <w:rsid w:val="0045620C"/>
    <w:rsid w:val="00456E7A"/>
    <w:rsid w:val="00457B83"/>
    <w:rsid w:val="00460D82"/>
    <w:rsid w:val="00464983"/>
    <w:rsid w:val="00464FAC"/>
    <w:rsid w:val="004650DD"/>
    <w:rsid w:val="00466A27"/>
    <w:rsid w:val="00467265"/>
    <w:rsid w:val="0046746D"/>
    <w:rsid w:val="00467731"/>
    <w:rsid w:val="0047222A"/>
    <w:rsid w:val="0047710B"/>
    <w:rsid w:val="00477606"/>
    <w:rsid w:val="0047786B"/>
    <w:rsid w:val="00477899"/>
    <w:rsid w:val="00482B0A"/>
    <w:rsid w:val="00484113"/>
    <w:rsid w:val="00484868"/>
    <w:rsid w:val="004864A7"/>
    <w:rsid w:val="00487F0B"/>
    <w:rsid w:val="00491726"/>
    <w:rsid w:val="004929D4"/>
    <w:rsid w:val="004934D4"/>
    <w:rsid w:val="00495AF2"/>
    <w:rsid w:val="0049676A"/>
    <w:rsid w:val="004A176F"/>
    <w:rsid w:val="004A1E99"/>
    <w:rsid w:val="004A2C7C"/>
    <w:rsid w:val="004A67F0"/>
    <w:rsid w:val="004A7A6B"/>
    <w:rsid w:val="004A7CA9"/>
    <w:rsid w:val="004B6C91"/>
    <w:rsid w:val="004B6FFA"/>
    <w:rsid w:val="004B7208"/>
    <w:rsid w:val="004C04EB"/>
    <w:rsid w:val="004C1884"/>
    <w:rsid w:val="004C1EA5"/>
    <w:rsid w:val="004C3D20"/>
    <w:rsid w:val="004C5146"/>
    <w:rsid w:val="004C5176"/>
    <w:rsid w:val="004C5593"/>
    <w:rsid w:val="004C664D"/>
    <w:rsid w:val="004C74BD"/>
    <w:rsid w:val="004C75A5"/>
    <w:rsid w:val="004C782B"/>
    <w:rsid w:val="004D006C"/>
    <w:rsid w:val="004D0B4F"/>
    <w:rsid w:val="004D24D6"/>
    <w:rsid w:val="004D2736"/>
    <w:rsid w:val="004D2F9E"/>
    <w:rsid w:val="004D33B6"/>
    <w:rsid w:val="004D41EC"/>
    <w:rsid w:val="004D46D2"/>
    <w:rsid w:val="004D576B"/>
    <w:rsid w:val="004D65DA"/>
    <w:rsid w:val="004D7F1C"/>
    <w:rsid w:val="004E0CC5"/>
    <w:rsid w:val="004E129F"/>
    <w:rsid w:val="004E191A"/>
    <w:rsid w:val="004E2D6B"/>
    <w:rsid w:val="004E3B7F"/>
    <w:rsid w:val="004E4471"/>
    <w:rsid w:val="004E513F"/>
    <w:rsid w:val="004E5801"/>
    <w:rsid w:val="004E5C75"/>
    <w:rsid w:val="004E6BA7"/>
    <w:rsid w:val="004E736D"/>
    <w:rsid w:val="004F1712"/>
    <w:rsid w:val="004F226B"/>
    <w:rsid w:val="004F24AC"/>
    <w:rsid w:val="004F32BB"/>
    <w:rsid w:val="004F54A4"/>
    <w:rsid w:val="004F5B93"/>
    <w:rsid w:val="004F5E02"/>
    <w:rsid w:val="004F6386"/>
    <w:rsid w:val="00501C77"/>
    <w:rsid w:val="00503457"/>
    <w:rsid w:val="00503B7C"/>
    <w:rsid w:val="0050408D"/>
    <w:rsid w:val="005041A5"/>
    <w:rsid w:val="00504277"/>
    <w:rsid w:val="00504691"/>
    <w:rsid w:val="00507C88"/>
    <w:rsid w:val="0051094D"/>
    <w:rsid w:val="00511874"/>
    <w:rsid w:val="0051242C"/>
    <w:rsid w:val="00516E77"/>
    <w:rsid w:val="00522A0D"/>
    <w:rsid w:val="005234AB"/>
    <w:rsid w:val="00523593"/>
    <w:rsid w:val="00525E0D"/>
    <w:rsid w:val="0053126D"/>
    <w:rsid w:val="0053166B"/>
    <w:rsid w:val="00531958"/>
    <w:rsid w:val="00531EA4"/>
    <w:rsid w:val="0053402A"/>
    <w:rsid w:val="00534F40"/>
    <w:rsid w:val="00536D6B"/>
    <w:rsid w:val="00542B9D"/>
    <w:rsid w:val="00543922"/>
    <w:rsid w:val="00543B61"/>
    <w:rsid w:val="00546FBD"/>
    <w:rsid w:val="0054733C"/>
    <w:rsid w:val="005516B2"/>
    <w:rsid w:val="00552A7C"/>
    <w:rsid w:val="00560210"/>
    <w:rsid w:val="00564091"/>
    <w:rsid w:val="005642DE"/>
    <w:rsid w:val="00564710"/>
    <w:rsid w:val="005651DD"/>
    <w:rsid w:val="005723D7"/>
    <w:rsid w:val="00574472"/>
    <w:rsid w:val="00575DDE"/>
    <w:rsid w:val="005802C3"/>
    <w:rsid w:val="0058073C"/>
    <w:rsid w:val="00580C45"/>
    <w:rsid w:val="00581473"/>
    <w:rsid w:val="00581A67"/>
    <w:rsid w:val="00581EDA"/>
    <w:rsid w:val="00584558"/>
    <w:rsid w:val="0058583D"/>
    <w:rsid w:val="00585E7F"/>
    <w:rsid w:val="00587E09"/>
    <w:rsid w:val="00587E8F"/>
    <w:rsid w:val="005919B1"/>
    <w:rsid w:val="0059285E"/>
    <w:rsid w:val="005943F6"/>
    <w:rsid w:val="00595BC9"/>
    <w:rsid w:val="0059611E"/>
    <w:rsid w:val="005965A1"/>
    <w:rsid w:val="00597A0D"/>
    <w:rsid w:val="005A0664"/>
    <w:rsid w:val="005A20EA"/>
    <w:rsid w:val="005A29D3"/>
    <w:rsid w:val="005A2F4F"/>
    <w:rsid w:val="005A33C6"/>
    <w:rsid w:val="005A4038"/>
    <w:rsid w:val="005A541B"/>
    <w:rsid w:val="005A6A59"/>
    <w:rsid w:val="005B0596"/>
    <w:rsid w:val="005B23CE"/>
    <w:rsid w:val="005B296C"/>
    <w:rsid w:val="005B2D50"/>
    <w:rsid w:val="005B444E"/>
    <w:rsid w:val="005B4B46"/>
    <w:rsid w:val="005B4FF4"/>
    <w:rsid w:val="005B52B2"/>
    <w:rsid w:val="005B5433"/>
    <w:rsid w:val="005B5444"/>
    <w:rsid w:val="005B69B1"/>
    <w:rsid w:val="005C0DAB"/>
    <w:rsid w:val="005C2EE6"/>
    <w:rsid w:val="005C3B00"/>
    <w:rsid w:val="005C55C0"/>
    <w:rsid w:val="005C6A86"/>
    <w:rsid w:val="005C70EA"/>
    <w:rsid w:val="005D13F8"/>
    <w:rsid w:val="005D218F"/>
    <w:rsid w:val="005D63BB"/>
    <w:rsid w:val="005D68D1"/>
    <w:rsid w:val="005E29E4"/>
    <w:rsid w:val="005E2FE4"/>
    <w:rsid w:val="005E3420"/>
    <w:rsid w:val="005E3A37"/>
    <w:rsid w:val="005E444A"/>
    <w:rsid w:val="005E44EF"/>
    <w:rsid w:val="005E5F4E"/>
    <w:rsid w:val="005F458E"/>
    <w:rsid w:val="005F482F"/>
    <w:rsid w:val="005F5DBE"/>
    <w:rsid w:val="00600D91"/>
    <w:rsid w:val="00600F8D"/>
    <w:rsid w:val="00602650"/>
    <w:rsid w:val="00604599"/>
    <w:rsid w:val="00604CD2"/>
    <w:rsid w:val="00606074"/>
    <w:rsid w:val="00612A8E"/>
    <w:rsid w:val="00612AE7"/>
    <w:rsid w:val="0061383E"/>
    <w:rsid w:val="006139F8"/>
    <w:rsid w:val="006145DD"/>
    <w:rsid w:val="006150B1"/>
    <w:rsid w:val="006151EA"/>
    <w:rsid w:val="00615928"/>
    <w:rsid w:val="00616A1A"/>
    <w:rsid w:val="00616AAF"/>
    <w:rsid w:val="00617333"/>
    <w:rsid w:val="006202B1"/>
    <w:rsid w:val="006211CD"/>
    <w:rsid w:val="0062153C"/>
    <w:rsid w:val="00621EF2"/>
    <w:rsid w:val="0062298B"/>
    <w:rsid w:val="006243D0"/>
    <w:rsid w:val="00625D80"/>
    <w:rsid w:val="0062698C"/>
    <w:rsid w:val="006273FF"/>
    <w:rsid w:val="00630AA6"/>
    <w:rsid w:val="00631C08"/>
    <w:rsid w:val="0063226B"/>
    <w:rsid w:val="0063275E"/>
    <w:rsid w:val="00633BE2"/>
    <w:rsid w:val="006361B3"/>
    <w:rsid w:val="00636F69"/>
    <w:rsid w:val="00637958"/>
    <w:rsid w:val="006407D6"/>
    <w:rsid w:val="0064175D"/>
    <w:rsid w:val="00642AEE"/>
    <w:rsid w:val="0064309A"/>
    <w:rsid w:val="00644810"/>
    <w:rsid w:val="00646BC3"/>
    <w:rsid w:val="006477EF"/>
    <w:rsid w:val="006516ED"/>
    <w:rsid w:val="006519B9"/>
    <w:rsid w:val="0065212B"/>
    <w:rsid w:val="00652793"/>
    <w:rsid w:val="00654415"/>
    <w:rsid w:val="00655643"/>
    <w:rsid w:val="00655A90"/>
    <w:rsid w:val="00661250"/>
    <w:rsid w:val="006618ED"/>
    <w:rsid w:val="00662197"/>
    <w:rsid w:val="00664047"/>
    <w:rsid w:val="0066676D"/>
    <w:rsid w:val="006703FD"/>
    <w:rsid w:val="006713FC"/>
    <w:rsid w:val="00672131"/>
    <w:rsid w:val="006721B2"/>
    <w:rsid w:val="00672DCE"/>
    <w:rsid w:val="006734CA"/>
    <w:rsid w:val="00673F54"/>
    <w:rsid w:val="00675F6B"/>
    <w:rsid w:val="0067684D"/>
    <w:rsid w:val="0068196E"/>
    <w:rsid w:val="00681BEC"/>
    <w:rsid w:val="00681C62"/>
    <w:rsid w:val="0068230C"/>
    <w:rsid w:val="006825F0"/>
    <w:rsid w:val="0068289C"/>
    <w:rsid w:val="00683A29"/>
    <w:rsid w:val="00686A56"/>
    <w:rsid w:val="006873E4"/>
    <w:rsid w:val="0069321B"/>
    <w:rsid w:val="00693FB4"/>
    <w:rsid w:val="0069583B"/>
    <w:rsid w:val="006A04D7"/>
    <w:rsid w:val="006A2F85"/>
    <w:rsid w:val="006A400F"/>
    <w:rsid w:val="006A587A"/>
    <w:rsid w:val="006A6F40"/>
    <w:rsid w:val="006A75E3"/>
    <w:rsid w:val="006B57C5"/>
    <w:rsid w:val="006B63E0"/>
    <w:rsid w:val="006B646E"/>
    <w:rsid w:val="006B692B"/>
    <w:rsid w:val="006B6C28"/>
    <w:rsid w:val="006B70FE"/>
    <w:rsid w:val="006B7DEA"/>
    <w:rsid w:val="006C0204"/>
    <w:rsid w:val="006C15AF"/>
    <w:rsid w:val="006C1EDB"/>
    <w:rsid w:val="006C21B1"/>
    <w:rsid w:val="006C2DCF"/>
    <w:rsid w:val="006C371C"/>
    <w:rsid w:val="006C3BC3"/>
    <w:rsid w:val="006C7A9F"/>
    <w:rsid w:val="006D1519"/>
    <w:rsid w:val="006D4595"/>
    <w:rsid w:val="006D48F5"/>
    <w:rsid w:val="006D567E"/>
    <w:rsid w:val="006D7A0D"/>
    <w:rsid w:val="006E09C0"/>
    <w:rsid w:val="006E42A0"/>
    <w:rsid w:val="006E6BA1"/>
    <w:rsid w:val="006E6D3B"/>
    <w:rsid w:val="006E7910"/>
    <w:rsid w:val="006E7938"/>
    <w:rsid w:val="006E7ACA"/>
    <w:rsid w:val="006F1879"/>
    <w:rsid w:val="006F2059"/>
    <w:rsid w:val="006F24F9"/>
    <w:rsid w:val="006F338A"/>
    <w:rsid w:val="006F3C06"/>
    <w:rsid w:val="006F63EC"/>
    <w:rsid w:val="006F653D"/>
    <w:rsid w:val="00701C14"/>
    <w:rsid w:val="00702017"/>
    <w:rsid w:val="007031F6"/>
    <w:rsid w:val="007041A0"/>
    <w:rsid w:val="0070422E"/>
    <w:rsid w:val="00706F30"/>
    <w:rsid w:val="00707F84"/>
    <w:rsid w:val="00710B0F"/>
    <w:rsid w:val="0071114A"/>
    <w:rsid w:val="007112CB"/>
    <w:rsid w:val="0071208B"/>
    <w:rsid w:val="00713990"/>
    <w:rsid w:val="007148D9"/>
    <w:rsid w:val="00716401"/>
    <w:rsid w:val="00716B5D"/>
    <w:rsid w:val="00717FCD"/>
    <w:rsid w:val="0072143C"/>
    <w:rsid w:val="0072470B"/>
    <w:rsid w:val="0072488C"/>
    <w:rsid w:val="00727FD0"/>
    <w:rsid w:val="007326FF"/>
    <w:rsid w:val="00733567"/>
    <w:rsid w:val="00735C8A"/>
    <w:rsid w:val="00735FB5"/>
    <w:rsid w:val="007400B4"/>
    <w:rsid w:val="007421E1"/>
    <w:rsid w:val="007425FE"/>
    <w:rsid w:val="00742ACF"/>
    <w:rsid w:val="0074378D"/>
    <w:rsid w:val="0074733B"/>
    <w:rsid w:val="007501A0"/>
    <w:rsid w:val="0075160F"/>
    <w:rsid w:val="0075342E"/>
    <w:rsid w:val="00753DCE"/>
    <w:rsid w:val="00754648"/>
    <w:rsid w:val="0075590A"/>
    <w:rsid w:val="00755B95"/>
    <w:rsid w:val="00757962"/>
    <w:rsid w:val="00760002"/>
    <w:rsid w:val="0076290C"/>
    <w:rsid w:val="0076584B"/>
    <w:rsid w:val="00765D3E"/>
    <w:rsid w:val="00766D73"/>
    <w:rsid w:val="00770DA7"/>
    <w:rsid w:val="007745D1"/>
    <w:rsid w:val="0078099B"/>
    <w:rsid w:val="00782D2E"/>
    <w:rsid w:val="00782FB3"/>
    <w:rsid w:val="00784181"/>
    <w:rsid w:val="00784AC9"/>
    <w:rsid w:val="00785E81"/>
    <w:rsid w:val="00790BF8"/>
    <w:rsid w:val="00791118"/>
    <w:rsid w:val="007911A3"/>
    <w:rsid w:val="0079162C"/>
    <w:rsid w:val="00792BD4"/>
    <w:rsid w:val="00792F40"/>
    <w:rsid w:val="00793078"/>
    <w:rsid w:val="007933A4"/>
    <w:rsid w:val="007933BF"/>
    <w:rsid w:val="007940B1"/>
    <w:rsid w:val="00795B29"/>
    <w:rsid w:val="00795D0F"/>
    <w:rsid w:val="00796E10"/>
    <w:rsid w:val="007A2A3B"/>
    <w:rsid w:val="007A2B5C"/>
    <w:rsid w:val="007A4830"/>
    <w:rsid w:val="007A4D03"/>
    <w:rsid w:val="007A5338"/>
    <w:rsid w:val="007B0273"/>
    <w:rsid w:val="007B1F3C"/>
    <w:rsid w:val="007B2B11"/>
    <w:rsid w:val="007B45CF"/>
    <w:rsid w:val="007B5C21"/>
    <w:rsid w:val="007B70C9"/>
    <w:rsid w:val="007B761D"/>
    <w:rsid w:val="007B7C6A"/>
    <w:rsid w:val="007C013A"/>
    <w:rsid w:val="007C0C22"/>
    <w:rsid w:val="007C1B72"/>
    <w:rsid w:val="007C3981"/>
    <w:rsid w:val="007C638F"/>
    <w:rsid w:val="007C6C0E"/>
    <w:rsid w:val="007C7236"/>
    <w:rsid w:val="007C75DB"/>
    <w:rsid w:val="007C7A38"/>
    <w:rsid w:val="007D1400"/>
    <w:rsid w:val="007D27AB"/>
    <w:rsid w:val="007D579E"/>
    <w:rsid w:val="007D5BE5"/>
    <w:rsid w:val="007D6F86"/>
    <w:rsid w:val="007E1056"/>
    <w:rsid w:val="007E3973"/>
    <w:rsid w:val="007E66FF"/>
    <w:rsid w:val="007E78FC"/>
    <w:rsid w:val="007F0378"/>
    <w:rsid w:val="007F13AB"/>
    <w:rsid w:val="007F295D"/>
    <w:rsid w:val="007F3DF3"/>
    <w:rsid w:val="007F5DB2"/>
    <w:rsid w:val="007F666B"/>
    <w:rsid w:val="00800ECF"/>
    <w:rsid w:val="0080187A"/>
    <w:rsid w:val="008024D4"/>
    <w:rsid w:val="0080288A"/>
    <w:rsid w:val="00803844"/>
    <w:rsid w:val="00804926"/>
    <w:rsid w:val="00805154"/>
    <w:rsid w:val="00805ECB"/>
    <w:rsid w:val="00806A4C"/>
    <w:rsid w:val="008079A5"/>
    <w:rsid w:val="00812AFB"/>
    <w:rsid w:val="0081450C"/>
    <w:rsid w:val="00814967"/>
    <w:rsid w:val="00815D75"/>
    <w:rsid w:val="00816640"/>
    <w:rsid w:val="00817561"/>
    <w:rsid w:val="00817EF2"/>
    <w:rsid w:val="00820586"/>
    <w:rsid w:val="00820E11"/>
    <w:rsid w:val="008222FE"/>
    <w:rsid w:val="008236F0"/>
    <w:rsid w:val="00823FA3"/>
    <w:rsid w:val="00827C7C"/>
    <w:rsid w:val="008307E6"/>
    <w:rsid w:val="00832198"/>
    <w:rsid w:val="008327D1"/>
    <w:rsid w:val="00832845"/>
    <w:rsid w:val="0083389E"/>
    <w:rsid w:val="00833E60"/>
    <w:rsid w:val="0083466F"/>
    <w:rsid w:val="00836EAD"/>
    <w:rsid w:val="00841D5E"/>
    <w:rsid w:val="00842A9B"/>
    <w:rsid w:val="00844805"/>
    <w:rsid w:val="00846051"/>
    <w:rsid w:val="008469C6"/>
    <w:rsid w:val="00846B6B"/>
    <w:rsid w:val="008520CE"/>
    <w:rsid w:val="00853435"/>
    <w:rsid w:val="0085476F"/>
    <w:rsid w:val="0085529B"/>
    <w:rsid w:val="0085601B"/>
    <w:rsid w:val="00856444"/>
    <w:rsid w:val="008565FF"/>
    <w:rsid w:val="0085694D"/>
    <w:rsid w:val="00861A7D"/>
    <w:rsid w:val="00861C48"/>
    <w:rsid w:val="00861E51"/>
    <w:rsid w:val="00862250"/>
    <w:rsid w:val="00862449"/>
    <w:rsid w:val="00866690"/>
    <w:rsid w:val="00870F81"/>
    <w:rsid w:val="00872013"/>
    <w:rsid w:val="0087322E"/>
    <w:rsid w:val="00874D73"/>
    <w:rsid w:val="00875353"/>
    <w:rsid w:val="0087537E"/>
    <w:rsid w:val="00875D66"/>
    <w:rsid w:val="00876682"/>
    <w:rsid w:val="00880211"/>
    <w:rsid w:val="008807A8"/>
    <w:rsid w:val="00882C9B"/>
    <w:rsid w:val="008831CD"/>
    <w:rsid w:val="00885D8F"/>
    <w:rsid w:val="0088745F"/>
    <w:rsid w:val="00890AF6"/>
    <w:rsid w:val="00891D19"/>
    <w:rsid w:val="00892D85"/>
    <w:rsid w:val="00893632"/>
    <w:rsid w:val="00893906"/>
    <w:rsid w:val="00894DB7"/>
    <w:rsid w:val="008954B0"/>
    <w:rsid w:val="00896194"/>
    <w:rsid w:val="00896FCE"/>
    <w:rsid w:val="00897505"/>
    <w:rsid w:val="0089788F"/>
    <w:rsid w:val="008A1190"/>
    <w:rsid w:val="008A1222"/>
    <w:rsid w:val="008A25CA"/>
    <w:rsid w:val="008A2700"/>
    <w:rsid w:val="008A311E"/>
    <w:rsid w:val="008A3369"/>
    <w:rsid w:val="008B22F2"/>
    <w:rsid w:val="008B2913"/>
    <w:rsid w:val="008B412D"/>
    <w:rsid w:val="008B4F03"/>
    <w:rsid w:val="008B5254"/>
    <w:rsid w:val="008B7CB3"/>
    <w:rsid w:val="008C093E"/>
    <w:rsid w:val="008C14B9"/>
    <w:rsid w:val="008C1886"/>
    <w:rsid w:val="008C18B4"/>
    <w:rsid w:val="008C2EA7"/>
    <w:rsid w:val="008C5813"/>
    <w:rsid w:val="008C66D0"/>
    <w:rsid w:val="008D247F"/>
    <w:rsid w:val="008D2C18"/>
    <w:rsid w:val="008D57CB"/>
    <w:rsid w:val="008D583B"/>
    <w:rsid w:val="008D6076"/>
    <w:rsid w:val="008D6123"/>
    <w:rsid w:val="008E0FC2"/>
    <w:rsid w:val="008E3269"/>
    <w:rsid w:val="008E3528"/>
    <w:rsid w:val="008E40F4"/>
    <w:rsid w:val="008E4B56"/>
    <w:rsid w:val="008E5AF6"/>
    <w:rsid w:val="008E65C1"/>
    <w:rsid w:val="008E67F3"/>
    <w:rsid w:val="008E7133"/>
    <w:rsid w:val="008E726E"/>
    <w:rsid w:val="008E7359"/>
    <w:rsid w:val="008F10D3"/>
    <w:rsid w:val="008F215C"/>
    <w:rsid w:val="008F239E"/>
    <w:rsid w:val="008F542A"/>
    <w:rsid w:val="00903189"/>
    <w:rsid w:val="00903F43"/>
    <w:rsid w:val="009040B5"/>
    <w:rsid w:val="00904F71"/>
    <w:rsid w:val="00905386"/>
    <w:rsid w:val="009069E5"/>
    <w:rsid w:val="00911029"/>
    <w:rsid w:val="0091282F"/>
    <w:rsid w:val="00912F0D"/>
    <w:rsid w:val="00914076"/>
    <w:rsid w:val="00915B6F"/>
    <w:rsid w:val="00917CE5"/>
    <w:rsid w:val="00920614"/>
    <w:rsid w:val="009224B9"/>
    <w:rsid w:val="00922731"/>
    <w:rsid w:val="009230E4"/>
    <w:rsid w:val="009234EA"/>
    <w:rsid w:val="00923885"/>
    <w:rsid w:val="009252B7"/>
    <w:rsid w:val="00925D1F"/>
    <w:rsid w:val="00926F6D"/>
    <w:rsid w:val="009300BF"/>
    <w:rsid w:val="009306CC"/>
    <w:rsid w:val="00930963"/>
    <w:rsid w:val="0093105E"/>
    <w:rsid w:val="0093146B"/>
    <w:rsid w:val="00931AAD"/>
    <w:rsid w:val="009340D9"/>
    <w:rsid w:val="00934A76"/>
    <w:rsid w:val="009354B8"/>
    <w:rsid w:val="00935E60"/>
    <w:rsid w:val="00941284"/>
    <w:rsid w:val="00942D76"/>
    <w:rsid w:val="00944C09"/>
    <w:rsid w:val="00946922"/>
    <w:rsid w:val="00947588"/>
    <w:rsid w:val="00947D4D"/>
    <w:rsid w:val="0095120D"/>
    <w:rsid w:val="00951B57"/>
    <w:rsid w:val="0095246E"/>
    <w:rsid w:val="00955254"/>
    <w:rsid w:val="009554C6"/>
    <w:rsid w:val="00955D20"/>
    <w:rsid w:val="00956472"/>
    <w:rsid w:val="009603A8"/>
    <w:rsid w:val="00960706"/>
    <w:rsid w:val="00961A6B"/>
    <w:rsid w:val="009648C3"/>
    <w:rsid w:val="00970E88"/>
    <w:rsid w:val="00971902"/>
    <w:rsid w:val="00972C25"/>
    <w:rsid w:val="00974DB8"/>
    <w:rsid w:val="00975E10"/>
    <w:rsid w:val="00976532"/>
    <w:rsid w:val="00976D97"/>
    <w:rsid w:val="009801CC"/>
    <w:rsid w:val="00986CFA"/>
    <w:rsid w:val="0098743A"/>
    <w:rsid w:val="009875AA"/>
    <w:rsid w:val="00987A44"/>
    <w:rsid w:val="00991241"/>
    <w:rsid w:val="00992077"/>
    <w:rsid w:val="009950E0"/>
    <w:rsid w:val="00996021"/>
    <w:rsid w:val="00997610"/>
    <w:rsid w:val="009A12E2"/>
    <w:rsid w:val="009A19E2"/>
    <w:rsid w:val="009A2052"/>
    <w:rsid w:val="009A3386"/>
    <w:rsid w:val="009A3D59"/>
    <w:rsid w:val="009A4C7C"/>
    <w:rsid w:val="009A642B"/>
    <w:rsid w:val="009A6530"/>
    <w:rsid w:val="009A6925"/>
    <w:rsid w:val="009A74FA"/>
    <w:rsid w:val="009B00C8"/>
    <w:rsid w:val="009B2D06"/>
    <w:rsid w:val="009B4B16"/>
    <w:rsid w:val="009B52EB"/>
    <w:rsid w:val="009B5831"/>
    <w:rsid w:val="009B595F"/>
    <w:rsid w:val="009B65AD"/>
    <w:rsid w:val="009B6891"/>
    <w:rsid w:val="009C0FCB"/>
    <w:rsid w:val="009C1A85"/>
    <w:rsid w:val="009D18E8"/>
    <w:rsid w:val="009D2BCD"/>
    <w:rsid w:val="009D3439"/>
    <w:rsid w:val="009D4578"/>
    <w:rsid w:val="009D60CA"/>
    <w:rsid w:val="009D6209"/>
    <w:rsid w:val="009E0B61"/>
    <w:rsid w:val="009E10C3"/>
    <w:rsid w:val="009E1BC4"/>
    <w:rsid w:val="009E1F76"/>
    <w:rsid w:val="009E256D"/>
    <w:rsid w:val="009E4140"/>
    <w:rsid w:val="009F1B97"/>
    <w:rsid w:val="009F227E"/>
    <w:rsid w:val="009F4C10"/>
    <w:rsid w:val="009F4E5D"/>
    <w:rsid w:val="009F71D2"/>
    <w:rsid w:val="00A01921"/>
    <w:rsid w:val="00A02893"/>
    <w:rsid w:val="00A04706"/>
    <w:rsid w:val="00A0711D"/>
    <w:rsid w:val="00A1075F"/>
    <w:rsid w:val="00A11E87"/>
    <w:rsid w:val="00A12C0E"/>
    <w:rsid w:val="00A14A99"/>
    <w:rsid w:val="00A15577"/>
    <w:rsid w:val="00A164DC"/>
    <w:rsid w:val="00A16DAF"/>
    <w:rsid w:val="00A21AF1"/>
    <w:rsid w:val="00A22038"/>
    <w:rsid w:val="00A2432F"/>
    <w:rsid w:val="00A24A00"/>
    <w:rsid w:val="00A250D4"/>
    <w:rsid w:val="00A26E96"/>
    <w:rsid w:val="00A308C4"/>
    <w:rsid w:val="00A331D9"/>
    <w:rsid w:val="00A358B8"/>
    <w:rsid w:val="00A36384"/>
    <w:rsid w:val="00A37635"/>
    <w:rsid w:val="00A41DF5"/>
    <w:rsid w:val="00A42011"/>
    <w:rsid w:val="00A4309D"/>
    <w:rsid w:val="00A434A9"/>
    <w:rsid w:val="00A4450B"/>
    <w:rsid w:val="00A455FD"/>
    <w:rsid w:val="00A4592B"/>
    <w:rsid w:val="00A47F08"/>
    <w:rsid w:val="00A51496"/>
    <w:rsid w:val="00A53BED"/>
    <w:rsid w:val="00A552DF"/>
    <w:rsid w:val="00A56659"/>
    <w:rsid w:val="00A57774"/>
    <w:rsid w:val="00A62042"/>
    <w:rsid w:val="00A66F38"/>
    <w:rsid w:val="00A67162"/>
    <w:rsid w:val="00A70311"/>
    <w:rsid w:val="00A70A8E"/>
    <w:rsid w:val="00A7166A"/>
    <w:rsid w:val="00A7232D"/>
    <w:rsid w:val="00A72BF4"/>
    <w:rsid w:val="00A7436F"/>
    <w:rsid w:val="00A745D4"/>
    <w:rsid w:val="00A772CC"/>
    <w:rsid w:val="00A80828"/>
    <w:rsid w:val="00A80E2B"/>
    <w:rsid w:val="00A8112D"/>
    <w:rsid w:val="00A812A1"/>
    <w:rsid w:val="00A82695"/>
    <w:rsid w:val="00A826CE"/>
    <w:rsid w:val="00A834F0"/>
    <w:rsid w:val="00A85D20"/>
    <w:rsid w:val="00A86EE4"/>
    <w:rsid w:val="00A87BD6"/>
    <w:rsid w:val="00A900B0"/>
    <w:rsid w:val="00A90AA1"/>
    <w:rsid w:val="00A9453E"/>
    <w:rsid w:val="00A95227"/>
    <w:rsid w:val="00A968CB"/>
    <w:rsid w:val="00A97141"/>
    <w:rsid w:val="00AA3FF9"/>
    <w:rsid w:val="00AA58B6"/>
    <w:rsid w:val="00AA65A2"/>
    <w:rsid w:val="00AB0EE1"/>
    <w:rsid w:val="00AB1803"/>
    <w:rsid w:val="00AB2507"/>
    <w:rsid w:val="00AB2AA6"/>
    <w:rsid w:val="00AB4627"/>
    <w:rsid w:val="00AB5B1C"/>
    <w:rsid w:val="00AC1ECD"/>
    <w:rsid w:val="00AC37A8"/>
    <w:rsid w:val="00AC3AC5"/>
    <w:rsid w:val="00AC3C7C"/>
    <w:rsid w:val="00AC414F"/>
    <w:rsid w:val="00AC52D4"/>
    <w:rsid w:val="00AC70E5"/>
    <w:rsid w:val="00AC76FD"/>
    <w:rsid w:val="00AD0F67"/>
    <w:rsid w:val="00AD24F3"/>
    <w:rsid w:val="00AD3829"/>
    <w:rsid w:val="00AD6280"/>
    <w:rsid w:val="00AD6700"/>
    <w:rsid w:val="00AD71A9"/>
    <w:rsid w:val="00AE06E4"/>
    <w:rsid w:val="00AE2FAD"/>
    <w:rsid w:val="00AE43AE"/>
    <w:rsid w:val="00AE5322"/>
    <w:rsid w:val="00AE5BD9"/>
    <w:rsid w:val="00AE66D0"/>
    <w:rsid w:val="00AE686B"/>
    <w:rsid w:val="00AE6B7B"/>
    <w:rsid w:val="00AE6DEE"/>
    <w:rsid w:val="00AE78BE"/>
    <w:rsid w:val="00AE7CD6"/>
    <w:rsid w:val="00AE7E1D"/>
    <w:rsid w:val="00AF2DCB"/>
    <w:rsid w:val="00AF3886"/>
    <w:rsid w:val="00AF4E5A"/>
    <w:rsid w:val="00AF5D27"/>
    <w:rsid w:val="00B005D2"/>
    <w:rsid w:val="00B00E93"/>
    <w:rsid w:val="00B07E23"/>
    <w:rsid w:val="00B11227"/>
    <w:rsid w:val="00B11BA4"/>
    <w:rsid w:val="00B12D72"/>
    <w:rsid w:val="00B158F8"/>
    <w:rsid w:val="00B165ED"/>
    <w:rsid w:val="00B16E75"/>
    <w:rsid w:val="00B1775A"/>
    <w:rsid w:val="00B201CF"/>
    <w:rsid w:val="00B20C2C"/>
    <w:rsid w:val="00B251D9"/>
    <w:rsid w:val="00B2551F"/>
    <w:rsid w:val="00B26292"/>
    <w:rsid w:val="00B275B8"/>
    <w:rsid w:val="00B31F45"/>
    <w:rsid w:val="00B32F73"/>
    <w:rsid w:val="00B33C5A"/>
    <w:rsid w:val="00B3438F"/>
    <w:rsid w:val="00B41808"/>
    <w:rsid w:val="00B44345"/>
    <w:rsid w:val="00B45DC0"/>
    <w:rsid w:val="00B466C3"/>
    <w:rsid w:val="00B46E8A"/>
    <w:rsid w:val="00B47D03"/>
    <w:rsid w:val="00B47E4D"/>
    <w:rsid w:val="00B519B5"/>
    <w:rsid w:val="00B51CD6"/>
    <w:rsid w:val="00B54A10"/>
    <w:rsid w:val="00B552C2"/>
    <w:rsid w:val="00B55639"/>
    <w:rsid w:val="00B579BA"/>
    <w:rsid w:val="00B617C6"/>
    <w:rsid w:val="00B6181D"/>
    <w:rsid w:val="00B62A02"/>
    <w:rsid w:val="00B63EA4"/>
    <w:rsid w:val="00B656FB"/>
    <w:rsid w:val="00B67C72"/>
    <w:rsid w:val="00B70465"/>
    <w:rsid w:val="00B7084A"/>
    <w:rsid w:val="00B71EEE"/>
    <w:rsid w:val="00B727F6"/>
    <w:rsid w:val="00B737D1"/>
    <w:rsid w:val="00B73BE0"/>
    <w:rsid w:val="00B74252"/>
    <w:rsid w:val="00B76ED5"/>
    <w:rsid w:val="00B76FDF"/>
    <w:rsid w:val="00B77686"/>
    <w:rsid w:val="00B77AF2"/>
    <w:rsid w:val="00B85AB5"/>
    <w:rsid w:val="00B86BF9"/>
    <w:rsid w:val="00B86E38"/>
    <w:rsid w:val="00B9075C"/>
    <w:rsid w:val="00B90D39"/>
    <w:rsid w:val="00B91D84"/>
    <w:rsid w:val="00B93AED"/>
    <w:rsid w:val="00B94CC5"/>
    <w:rsid w:val="00B94E34"/>
    <w:rsid w:val="00B9664E"/>
    <w:rsid w:val="00BA0F2B"/>
    <w:rsid w:val="00BA4BBF"/>
    <w:rsid w:val="00BA5B4A"/>
    <w:rsid w:val="00BB4020"/>
    <w:rsid w:val="00BB5B1E"/>
    <w:rsid w:val="00BB6B35"/>
    <w:rsid w:val="00BC0524"/>
    <w:rsid w:val="00BC27EC"/>
    <w:rsid w:val="00BC4E02"/>
    <w:rsid w:val="00BC563B"/>
    <w:rsid w:val="00BC5AD7"/>
    <w:rsid w:val="00BC684D"/>
    <w:rsid w:val="00BD07F5"/>
    <w:rsid w:val="00BD1172"/>
    <w:rsid w:val="00BD1482"/>
    <w:rsid w:val="00BD2556"/>
    <w:rsid w:val="00BD3869"/>
    <w:rsid w:val="00BD4C01"/>
    <w:rsid w:val="00BD4C94"/>
    <w:rsid w:val="00BD5056"/>
    <w:rsid w:val="00BD680B"/>
    <w:rsid w:val="00BD73EE"/>
    <w:rsid w:val="00BD7819"/>
    <w:rsid w:val="00BD7A1B"/>
    <w:rsid w:val="00BE14FE"/>
    <w:rsid w:val="00BE19D6"/>
    <w:rsid w:val="00BE2AD5"/>
    <w:rsid w:val="00BE3966"/>
    <w:rsid w:val="00BE40FD"/>
    <w:rsid w:val="00BE7655"/>
    <w:rsid w:val="00BF1121"/>
    <w:rsid w:val="00BF1169"/>
    <w:rsid w:val="00BF28C1"/>
    <w:rsid w:val="00BF2DB4"/>
    <w:rsid w:val="00BF32DA"/>
    <w:rsid w:val="00BF36A1"/>
    <w:rsid w:val="00BF3C63"/>
    <w:rsid w:val="00BF6E8A"/>
    <w:rsid w:val="00C016F1"/>
    <w:rsid w:val="00C018C2"/>
    <w:rsid w:val="00C0191B"/>
    <w:rsid w:val="00C04E83"/>
    <w:rsid w:val="00C079D1"/>
    <w:rsid w:val="00C10667"/>
    <w:rsid w:val="00C110FE"/>
    <w:rsid w:val="00C114A8"/>
    <w:rsid w:val="00C1235C"/>
    <w:rsid w:val="00C12498"/>
    <w:rsid w:val="00C12B19"/>
    <w:rsid w:val="00C12B8F"/>
    <w:rsid w:val="00C13316"/>
    <w:rsid w:val="00C14874"/>
    <w:rsid w:val="00C16422"/>
    <w:rsid w:val="00C16A43"/>
    <w:rsid w:val="00C16EAF"/>
    <w:rsid w:val="00C17031"/>
    <w:rsid w:val="00C17AC9"/>
    <w:rsid w:val="00C2091F"/>
    <w:rsid w:val="00C21D9F"/>
    <w:rsid w:val="00C2230B"/>
    <w:rsid w:val="00C24DE9"/>
    <w:rsid w:val="00C25B6C"/>
    <w:rsid w:val="00C25F30"/>
    <w:rsid w:val="00C26107"/>
    <w:rsid w:val="00C3058E"/>
    <w:rsid w:val="00C31AB0"/>
    <w:rsid w:val="00C31B87"/>
    <w:rsid w:val="00C34ABE"/>
    <w:rsid w:val="00C3612A"/>
    <w:rsid w:val="00C37722"/>
    <w:rsid w:val="00C37F54"/>
    <w:rsid w:val="00C41822"/>
    <w:rsid w:val="00C41FBD"/>
    <w:rsid w:val="00C45C01"/>
    <w:rsid w:val="00C45DA7"/>
    <w:rsid w:val="00C506E5"/>
    <w:rsid w:val="00C50F9C"/>
    <w:rsid w:val="00C524CC"/>
    <w:rsid w:val="00C52F68"/>
    <w:rsid w:val="00C5338C"/>
    <w:rsid w:val="00C53BAE"/>
    <w:rsid w:val="00C5497A"/>
    <w:rsid w:val="00C555A3"/>
    <w:rsid w:val="00C558AC"/>
    <w:rsid w:val="00C56B78"/>
    <w:rsid w:val="00C57F6A"/>
    <w:rsid w:val="00C64288"/>
    <w:rsid w:val="00C65288"/>
    <w:rsid w:val="00C65A6F"/>
    <w:rsid w:val="00C67E78"/>
    <w:rsid w:val="00C7442D"/>
    <w:rsid w:val="00C7463F"/>
    <w:rsid w:val="00C74D02"/>
    <w:rsid w:val="00C75BD6"/>
    <w:rsid w:val="00C769F3"/>
    <w:rsid w:val="00C76C50"/>
    <w:rsid w:val="00C803CE"/>
    <w:rsid w:val="00C83020"/>
    <w:rsid w:val="00C8330C"/>
    <w:rsid w:val="00C87220"/>
    <w:rsid w:val="00C87320"/>
    <w:rsid w:val="00C90A4E"/>
    <w:rsid w:val="00C916F4"/>
    <w:rsid w:val="00C92567"/>
    <w:rsid w:val="00C92D74"/>
    <w:rsid w:val="00C930BF"/>
    <w:rsid w:val="00C937C6"/>
    <w:rsid w:val="00C94D2C"/>
    <w:rsid w:val="00C95FB9"/>
    <w:rsid w:val="00C9671C"/>
    <w:rsid w:val="00CA022E"/>
    <w:rsid w:val="00CA0463"/>
    <w:rsid w:val="00CA11D1"/>
    <w:rsid w:val="00CA3930"/>
    <w:rsid w:val="00CA3CB4"/>
    <w:rsid w:val="00CA45FA"/>
    <w:rsid w:val="00CA4A41"/>
    <w:rsid w:val="00CA58BC"/>
    <w:rsid w:val="00CA7629"/>
    <w:rsid w:val="00CB1E9C"/>
    <w:rsid w:val="00CB6633"/>
    <w:rsid w:val="00CB6F82"/>
    <w:rsid w:val="00CB6F88"/>
    <w:rsid w:val="00CB6FA4"/>
    <w:rsid w:val="00CC0A31"/>
    <w:rsid w:val="00CC1FF7"/>
    <w:rsid w:val="00CC57E1"/>
    <w:rsid w:val="00CC71C2"/>
    <w:rsid w:val="00CC7A40"/>
    <w:rsid w:val="00CC7C29"/>
    <w:rsid w:val="00CC7E43"/>
    <w:rsid w:val="00CD36DD"/>
    <w:rsid w:val="00CD4138"/>
    <w:rsid w:val="00CD5F72"/>
    <w:rsid w:val="00CD622E"/>
    <w:rsid w:val="00CD7A44"/>
    <w:rsid w:val="00CE051C"/>
    <w:rsid w:val="00CE1569"/>
    <w:rsid w:val="00CE326A"/>
    <w:rsid w:val="00CE39AB"/>
    <w:rsid w:val="00CE3F57"/>
    <w:rsid w:val="00CE5CEB"/>
    <w:rsid w:val="00CF24A6"/>
    <w:rsid w:val="00CF48F2"/>
    <w:rsid w:val="00CF5CAB"/>
    <w:rsid w:val="00CF6488"/>
    <w:rsid w:val="00CF661B"/>
    <w:rsid w:val="00D0156A"/>
    <w:rsid w:val="00D0283D"/>
    <w:rsid w:val="00D04A77"/>
    <w:rsid w:val="00D068D1"/>
    <w:rsid w:val="00D06D60"/>
    <w:rsid w:val="00D06E88"/>
    <w:rsid w:val="00D07370"/>
    <w:rsid w:val="00D114F1"/>
    <w:rsid w:val="00D12273"/>
    <w:rsid w:val="00D12A73"/>
    <w:rsid w:val="00D136AF"/>
    <w:rsid w:val="00D13FBD"/>
    <w:rsid w:val="00D14550"/>
    <w:rsid w:val="00D14C11"/>
    <w:rsid w:val="00D154D7"/>
    <w:rsid w:val="00D16C4B"/>
    <w:rsid w:val="00D17455"/>
    <w:rsid w:val="00D23AF7"/>
    <w:rsid w:val="00D26459"/>
    <w:rsid w:val="00D265F8"/>
    <w:rsid w:val="00D30CB7"/>
    <w:rsid w:val="00D30D4C"/>
    <w:rsid w:val="00D3174F"/>
    <w:rsid w:val="00D31992"/>
    <w:rsid w:val="00D3231C"/>
    <w:rsid w:val="00D32481"/>
    <w:rsid w:val="00D33EC1"/>
    <w:rsid w:val="00D37A38"/>
    <w:rsid w:val="00D37B45"/>
    <w:rsid w:val="00D406E5"/>
    <w:rsid w:val="00D413EE"/>
    <w:rsid w:val="00D4324D"/>
    <w:rsid w:val="00D43F17"/>
    <w:rsid w:val="00D4453D"/>
    <w:rsid w:val="00D46F7A"/>
    <w:rsid w:val="00D47628"/>
    <w:rsid w:val="00D504EB"/>
    <w:rsid w:val="00D514D1"/>
    <w:rsid w:val="00D5486C"/>
    <w:rsid w:val="00D5543E"/>
    <w:rsid w:val="00D55A81"/>
    <w:rsid w:val="00D55C94"/>
    <w:rsid w:val="00D5690A"/>
    <w:rsid w:val="00D57494"/>
    <w:rsid w:val="00D60853"/>
    <w:rsid w:val="00D60DC2"/>
    <w:rsid w:val="00D612A0"/>
    <w:rsid w:val="00D617C8"/>
    <w:rsid w:val="00D618FB"/>
    <w:rsid w:val="00D63560"/>
    <w:rsid w:val="00D63D23"/>
    <w:rsid w:val="00D65C7E"/>
    <w:rsid w:val="00D65F0F"/>
    <w:rsid w:val="00D664A4"/>
    <w:rsid w:val="00D66652"/>
    <w:rsid w:val="00D70200"/>
    <w:rsid w:val="00D71084"/>
    <w:rsid w:val="00D74CC6"/>
    <w:rsid w:val="00D763E3"/>
    <w:rsid w:val="00D7662B"/>
    <w:rsid w:val="00D76EF1"/>
    <w:rsid w:val="00D81632"/>
    <w:rsid w:val="00D830F1"/>
    <w:rsid w:val="00D83A9B"/>
    <w:rsid w:val="00D843DE"/>
    <w:rsid w:val="00D844D9"/>
    <w:rsid w:val="00D84F1C"/>
    <w:rsid w:val="00D84FBA"/>
    <w:rsid w:val="00D8563F"/>
    <w:rsid w:val="00D86C99"/>
    <w:rsid w:val="00D87CC6"/>
    <w:rsid w:val="00D92F9A"/>
    <w:rsid w:val="00D95FB3"/>
    <w:rsid w:val="00D978E6"/>
    <w:rsid w:val="00DA099B"/>
    <w:rsid w:val="00DA3386"/>
    <w:rsid w:val="00DA3CA9"/>
    <w:rsid w:val="00DA521C"/>
    <w:rsid w:val="00DA6E6D"/>
    <w:rsid w:val="00DB02FD"/>
    <w:rsid w:val="00DB073F"/>
    <w:rsid w:val="00DB321B"/>
    <w:rsid w:val="00DB41D1"/>
    <w:rsid w:val="00DB479A"/>
    <w:rsid w:val="00DB5815"/>
    <w:rsid w:val="00DC276C"/>
    <w:rsid w:val="00DC4DD0"/>
    <w:rsid w:val="00DC7211"/>
    <w:rsid w:val="00DD0A90"/>
    <w:rsid w:val="00DD534C"/>
    <w:rsid w:val="00DD5945"/>
    <w:rsid w:val="00DD6D08"/>
    <w:rsid w:val="00DD7FE7"/>
    <w:rsid w:val="00DE0013"/>
    <w:rsid w:val="00DE1772"/>
    <w:rsid w:val="00DE2CEC"/>
    <w:rsid w:val="00DE7EEF"/>
    <w:rsid w:val="00DF0A3E"/>
    <w:rsid w:val="00DF0AA8"/>
    <w:rsid w:val="00DF0C53"/>
    <w:rsid w:val="00DF2638"/>
    <w:rsid w:val="00DF26D9"/>
    <w:rsid w:val="00DF2D92"/>
    <w:rsid w:val="00DF4B2F"/>
    <w:rsid w:val="00DF5507"/>
    <w:rsid w:val="00DF65B7"/>
    <w:rsid w:val="00E046D8"/>
    <w:rsid w:val="00E06A06"/>
    <w:rsid w:val="00E07898"/>
    <w:rsid w:val="00E078FE"/>
    <w:rsid w:val="00E1213D"/>
    <w:rsid w:val="00E12197"/>
    <w:rsid w:val="00E125E4"/>
    <w:rsid w:val="00E1434F"/>
    <w:rsid w:val="00E16F1C"/>
    <w:rsid w:val="00E2130E"/>
    <w:rsid w:val="00E2154E"/>
    <w:rsid w:val="00E2168D"/>
    <w:rsid w:val="00E2279D"/>
    <w:rsid w:val="00E2373B"/>
    <w:rsid w:val="00E2395C"/>
    <w:rsid w:val="00E23969"/>
    <w:rsid w:val="00E25984"/>
    <w:rsid w:val="00E25EEF"/>
    <w:rsid w:val="00E27473"/>
    <w:rsid w:val="00E27B87"/>
    <w:rsid w:val="00E3114A"/>
    <w:rsid w:val="00E31B26"/>
    <w:rsid w:val="00E31C75"/>
    <w:rsid w:val="00E352A2"/>
    <w:rsid w:val="00E37D01"/>
    <w:rsid w:val="00E417BB"/>
    <w:rsid w:val="00E447C2"/>
    <w:rsid w:val="00E50759"/>
    <w:rsid w:val="00E52259"/>
    <w:rsid w:val="00E52C3D"/>
    <w:rsid w:val="00E543FB"/>
    <w:rsid w:val="00E55923"/>
    <w:rsid w:val="00E55E45"/>
    <w:rsid w:val="00E6072A"/>
    <w:rsid w:val="00E609AC"/>
    <w:rsid w:val="00E60F88"/>
    <w:rsid w:val="00E612AF"/>
    <w:rsid w:val="00E61636"/>
    <w:rsid w:val="00E64CA6"/>
    <w:rsid w:val="00E656EC"/>
    <w:rsid w:val="00E677C1"/>
    <w:rsid w:val="00E67FD3"/>
    <w:rsid w:val="00E71B0E"/>
    <w:rsid w:val="00E7279C"/>
    <w:rsid w:val="00E73B8D"/>
    <w:rsid w:val="00E7410D"/>
    <w:rsid w:val="00E74277"/>
    <w:rsid w:val="00E754E0"/>
    <w:rsid w:val="00E7642A"/>
    <w:rsid w:val="00E82BC2"/>
    <w:rsid w:val="00E83A38"/>
    <w:rsid w:val="00E83D7D"/>
    <w:rsid w:val="00E83F30"/>
    <w:rsid w:val="00E87210"/>
    <w:rsid w:val="00E902BD"/>
    <w:rsid w:val="00E90A58"/>
    <w:rsid w:val="00E90E73"/>
    <w:rsid w:val="00E936A5"/>
    <w:rsid w:val="00E951B6"/>
    <w:rsid w:val="00E95BDF"/>
    <w:rsid w:val="00E963F6"/>
    <w:rsid w:val="00E975F4"/>
    <w:rsid w:val="00E97E75"/>
    <w:rsid w:val="00EA1922"/>
    <w:rsid w:val="00EA3D1A"/>
    <w:rsid w:val="00EA45B4"/>
    <w:rsid w:val="00EA4B16"/>
    <w:rsid w:val="00EB2C6E"/>
    <w:rsid w:val="00EB308D"/>
    <w:rsid w:val="00EB331D"/>
    <w:rsid w:val="00EB3B53"/>
    <w:rsid w:val="00EB41B9"/>
    <w:rsid w:val="00EB6121"/>
    <w:rsid w:val="00EC22FC"/>
    <w:rsid w:val="00EC4009"/>
    <w:rsid w:val="00EC4A0F"/>
    <w:rsid w:val="00EC775D"/>
    <w:rsid w:val="00ED0147"/>
    <w:rsid w:val="00ED03BF"/>
    <w:rsid w:val="00ED15FC"/>
    <w:rsid w:val="00ED18F2"/>
    <w:rsid w:val="00ED3437"/>
    <w:rsid w:val="00ED39CA"/>
    <w:rsid w:val="00ED6A12"/>
    <w:rsid w:val="00ED7EC5"/>
    <w:rsid w:val="00EE23F4"/>
    <w:rsid w:val="00EE5241"/>
    <w:rsid w:val="00EE5EB3"/>
    <w:rsid w:val="00EF045D"/>
    <w:rsid w:val="00EF0A89"/>
    <w:rsid w:val="00EF307B"/>
    <w:rsid w:val="00EF51A7"/>
    <w:rsid w:val="00EF5DD8"/>
    <w:rsid w:val="00EF6CB9"/>
    <w:rsid w:val="00EF7B27"/>
    <w:rsid w:val="00F004EE"/>
    <w:rsid w:val="00F01C51"/>
    <w:rsid w:val="00F02B71"/>
    <w:rsid w:val="00F04CAE"/>
    <w:rsid w:val="00F050AD"/>
    <w:rsid w:val="00F0645F"/>
    <w:rsid w:val="00F06755"/>
    <w:rsid w:val="00F078D1"/>
    <w:rsid w:val="00F07C4A"/>
    <w:rsid w:val="00F100DE"/>
    <w:rsid w:val="00F10DF9"/>
    <w:rsid w:val="00F135DD"/>
    <w:rsid w:val="00F13F3B"/>
    <w:rsid w:val="00F149EF"/>
    <w:rsid w:val="00F16CE4"/>
    <w:rsid w:val="00F20DAA"/>
    <w:rsid w:val="00F2215F"/>
    <w:rsid w:val="00F2307D"/>
    <w:rsid w:val="00F241CC"/>
    <w:rsid w:val="00F25EFF"/>
    <w:rsid w:val="00F27AD2"/>
    <w:rsid w:val="00F3071A"/>
    <w:rsid w:val="00F34F27"/>
    <w:rsid w:val="00F37736"/>
    <w:rsid w:val="00F37740"/>
    <w:rsid w:val="00F37FDD"/>
    <w:rsid w:val="00F40397"/>
    <w:rsid w:val="00F418CC"/>
    <w:rsid w:val="00F42048"/>
    <w:rsid w:val="00F45D51"/>
    <w:rsid w:val="00F466E9"/>
    <w:rsid w:val="00F4692E"/>
    <w:rsid w:val="00F5374F"/>
    <w:rsid w:val="00F54724"/>
    <w:rsid w:val="00F5539D"/>
    <w:rsid w:val="00F55F0D"/>
    <w:rsid w:val="00F572B5"/>
    <w:rsid w:val="00F60735"/>
    <w:rsid w:val="00F60CEF"/>
    <w:rsid w:val="00F62CD3"/>
    <w:rsid w:val="00F636A1"/>
    <w:rsid w:val="00F641E3"/>
    <w:rsid w:val="00F64F3A"/>
    <w:rsid w:val="00F65F70"/>
    <w:rsid w:val="00F67807"/>
    <w:rsid w:val="00F67827"/>
    <w:rsid w:val="00F706CD"/>
    <w:rsid w:val="00F74779"/>
    <w:rsid w:val="00F80B52"/>
    <w:rsid w:val="00F817E6"/>
    <w:rsid w:val="00F82973"/>
    <w:rsid w:val="00F82A08"/>
    <w:rsid w:val="00F84AC7"/>
    <w:rsid w:val="00F872BC"/>
    <w:rsid w:val="00F912FC"/>
    <w:rsid w:val="00F92457"/>
    <w:rsid w:val="00F92951"/>
    <w:rsid w:val="00F93AD3"/>
    <w:rsid w:val="00F94EC6"/>
    <w:rsid w:val="00F96C7F"/>
    <w:rsid w:val="00F97F3E"/>
    <w:rsid w:val="00FA2B02"/>
    <w:rsid w:val="00FA42A6"/>
    <w:rsid w:val="00FA582C"/>
    <w:rsid w:val="00FA58A5"/>
    <w:rsid w:val="00FA6322"/>
    <w:rsid w:val="00FA69D2"/>
    <w:rsid w:val="00FA7534"/>
    <w:rsid w:val="00FB058A"/>
    <w:rsid w:val="00FB2172"/>
    <w:rsid w:val="00FB2578"/>
    <w:rsid w:val="00FB2DD0"/>
    <w:rsid w:val="00FB34D9"/>
    <w:rsid w:val="00FB585E"/>
    <w:rsid w:val="00FB5A10"/>
    <w:rsid w:val="00FC0CDE"/>
    <w:rsid w:val="00FC2D6B"/>
    <w:rsid w:val="00FC35D8"/>
    <w:rsid w:val="00FC40A3"/>
    <w:rsid w:val="00FC6098"/>
    <w:rsid w:val="00FD0184"/>
    <w:rsid w:val="00FD13B3"/>
    <w:rsid w:val="00FD1EB8"/>
    <w:rsid w:val="00FD218F"/>
    <w:rsid w:val="00FD2454"/>
    <w:rsid w:val="00FD3704"/>
    <w:rsid w:val="00FD4B4E"/>
    <w:rsid w:val="00FD7144"/>
    <w:rsid w:val="00FD7797"/>
    <w:rsid w:val="00FE0804"/>
    <w:rsid w:val="00FE113B"/>
    <w:rsid w:val="00FE2403"/>
    <w:rsid w:val="00FE25C5"/>
    <w:rsid w:val="00FE2E95"/>
    <w:rsid w:val="00FE34FE"/>
    <w:rsid w:val="00FE3505"/>
    <w:rsid w:val="00FE3BE2"/>
    <w:rsid w:val="00FE459E"/>
    <w:rsid w:val="00FE5A6D"/>
    <w:rsid w:val="00FF0ED3"/>
    <w:rsid w:val="00FF10EE"/>
    <w:rsid w:val="00FF141F"/>
    <w:rsid w:val="00FF1CAE"/>
    <w:rsid w:val="00FF2ECF"/>
    <w:rsid w:val="00FF4D9E"/>
    <w:rsid w:val="00FF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1E6A31E"/>
  <w15:chartTrackingRefBased/>
  <w15:docId w15:val="{0FBDACB8-CEB7-4345-9252-39DDE760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1"/>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uiPriority w:val="34"/>
    <w:qFormat/>
    <w:rsid w:val="001C773A"/>
    <w:pPr>
      <w:ind w:left="720"/>
      <w:contextualSpacing/>
    </w:pPr>
  </w:style>
  <w:style w:type="paragraph" w:styleId="ListBullet">
    <w:name w:val="List Bullet"/>
    <w:basedOn w:val="Normal"/>
    <w:rsid w:val="00F60CEF"/>
    <w:pPr>
      <w:numPr>
        <w:numId w:val="2"/>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character" w:styleId="UnresolvedMention">
    <w:name w:val="Unresolved Mention"/>
    <w:basedOn w:val="DefaultParagraphFont"/>
    <w:uiPriority w:val="99"/>
    <w:semiHidden/>
    <w:unhideWhenUsed/>
    <w:rsid w:val="00BC6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206454252">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insurenewmexico.state.nm.u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oteroswcd.org" TargetMode="External"/><Relationship Id="rId25" Type="http://schemas.openxmlformats.org/officeDocument/2006/relationships/hyperlink" Target="http://insurenewmexico.state.nm.us/" TargetMode="External"/><Relationship Id="rId2" Type="http://schemas.openxmlformats.org/officeDocument/2006/relationships/customXml" Target="../customXml/item2.xml"/><Relationship Id="rId16" Type="http://schemas.openxmlformats.org/officeDocument/2006/relationships/hyperlink" Target="mailto:oteroswcd@hot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oteroswcd@hotmail.com"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oteroswcd@hot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93b78f-ab4d-4ea6-9c45-69a54ee2bff1">
      <Terms xmlns="http://schemas.microsoft.com/office/infopath/2007/PartnerControls"/>
    </lcf76f155ced4ddcb4097134ff3c332f>
    <TaxCatchAll xmlns="5465b4a2-bfd4-412e-89a5-3699e7d3b3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90A3BD1DEA69D418018581C0C415B82" ma:contentTypeVersion="18" ma:contentTypeDescription="Create a new document." ma:contentTypeScope="" ma:versionID="f8710bd32b48195bc6abb83d58fb4f2f">
  <xsd:schema xmlns:xsd="http://www.w3.org/2001/XMLSchema" xmlns:xs="http://www.w3.org/2001/XMLSchema" xmlns:p="http://schemas.microsoft.com/office/2006/metadata/properties" xmlns:ns2="8c93b78f-ab4d-4ea6-9c45-69a54ee2bff1" xmlns:ns3="5465b4a2-bfd4-412e-89a5-3699e7d3b34c" targetNamespace="http://schemas.microsoft.com/office/2006/metadata/properties" ma:root="true" ma:fieldsID="5dfa5f0c6debcb590875f5ce702b0409" ns2:_="" ns3:_="">
    <xsd:import namespace="8c93b78f-ab4d-4ea6-9c45-69a54ee2bff1"/>
    <xsd:import namespace="5465b4a2-bfd4-412e-89a5-3699e7d3b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3b78f-ab4d-4ea6-9c45-69a54ee2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92c21d-41b3-407f-9cb6-0e8628fa7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5b4a2-bfd4-412e-89a5-3699e7d3b34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bd9bea-f12b-4681-8f4c-d0046abac83b}" ma:internalName="TaxCatchAll" ma:showField="CatchAllData" ma:web="5465b4a2-bfd4-412e-89a5-3699e7d3b3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F35D8-719B-47AA-8BBF-EC9DBD48CAFF}">
  <ds:schemaRefs>
    <ds:schemaRef ds:uri="http://schemas.microsoft.com/sharepoint/v3/contenttype/forms"/>
  </ds:schemaRefs>
</ds:datastoreItem>
</file>

<file path=customXml/itemProps2.xml><?xml version="1.0" encoding="utf-8"?>
<ds:datastoreItem xmlns:ds="http://schemas.openxmlformats.org/officeDocument/2006/customXml" ds:itemID="{B1EF1B0B-F3EF-45A4-9641-1AB0D6919F42}">
  <ds:schemaRefs>
    <ds:schemaRef ds:uri="http://schemas.microsoft.com/office/2006/metadata/properties"/>
    <ds:schemaRef ds:uri="http://schemas.microsoft.com/office/infopath/2007/PartnerControls"/>
    <ds:schemaRef ds:uri="8c93b78f-ab4d-4ea6-9c45-69a54ee2bff1"/>
    <ds:schemaRef ds:uri="5465b4a2-bfd4-412e-89a5-3699e7d3b34c"/>
  </ds:schemaRefs>
</ds:datastoreItem>
</file>

<file path=customXml/itemProps3.xml><?xml version="1.0" encoding="utf-8"?>
<ds:datastoreItem xmlns:ds="http://schemas.openxmlformats.org/officeDocument/2006/customXml" ds:itemID="{31316D53-5021-4FB8-8990-793D396B843C}">
  <ds:schemaRefs>
    <ds:schemaRef ds:uri="http://schemas.openxmlformats.org/officeDocument/2006/bibliography"/>
  </ds:schemaRefs>
</ds:datastoreItem>
</file>

<file path=customXml/itemProps4.xml><?xml version="1.0" encoding="utf-8"?>
<ds:datastoreItem xmlns:ds="http://schemas.openxmlformats.org/officeDocument/2006/customXml" ds:itemID="{1B1E6263-AF14-4F4E-9A33-945DAC4FE59D}">
  <ds:schemaRefs>
    <ds:schemaRef ds:uri="http://schemas.openxmlformats.org/officeDocument/2006/bibliography"/>
  </ds:schemaRefs>
</ds:datastoreItem>
</file>

<file path=customXml/itemProps5.xml><?xml version="1.0" encoding="utf-8"?>
<ds:datastoreItem xmlns:ds="http://schemas.openxmlformats.org/officeDocument/2006/customXml" ds:itemID="{E0B2F141-4BA5-44E3-B27B-124040E8A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3b78f-ab4d-4ea6-9c45-69a54ee2bff1"/>
    <ds:schemaRef ds:uri="5465b4a2-bfd4-412e-89a5-3699e7d3b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78</Pages>
  <Words>27481</Words>
  <Characters>148673</Characters>
  <Application>Microsoft Office Word</Application>
  <DocSecurity>0</DocSecurity>
  <Lines>1982</Lines>
  <Paragraphs>212</Paragraphs>
  <ScaleCrop>false</ScaleCrop>
  <HeadingPairs>
    <vt:vector size="2" baseType="variant">
      <vt:variant>
        <vt:lpstr>Title</vt:lpstr>
      </vt:variant>
      <vt:variant>
        <vt:i4>1</vt:i4>
      </vt:variant>
    </vt:vector>
  </HeadingPairs>
  <TitlesOfParts>
    <vt:vector size="1" baseType="lpstr">
      <vt:lpstr>COVER PAGE</vt:lpstr>
    </vt:vector>
  </TitlesOfParts>
  <Company>Warlord Racing</Company>
  <LinksUpToDate>false</LinksUpToDate>
  <CharactersWithSpaces>175942</CharactersWithSpaces>
  <SharedDoc>false</SharedDoc>
  <HLinks>
    <vt:vector size="660" baseType="variant">
      <vt:variant>
        <vt:i4>2883604</vt:i4>
      </vt:variant>
      <vt:variant>
        <vt:i4>645</vt:i4>
      </vt:variant>
      <vt:variant>
        <vt:i4>0</vt:i4>
      </vt:variant>
      <vt:variant>
        <vt:i4>5</vt:i4>
      </vt:variant>
      <vt:variant>
        <vt:lpwstr>mailto:GSD.SPDeProcurement@state.nm.us</vt:lpwstr>
      </vt:variant>
      <vt:variant>
        <vt:lpwstr/>
      </vt:variant>
      <vt:variant>
        <vt:i4>8126517</vt:i4>
      </vt:variant>
      <vt:variant>
        <vt:i4>642</vt:i4>
      </vt:variant>
      <vt:variant>
        <vt:i4>0</vt:i4>
      </vt:variant>
      <vt:variant>
        <vt:i4>5</vt:i4>
      </vt:variant>
      <vt:variant>
        <vt:lpwstr>http://www.tax.newmexico.gov/Businesses/in-state-veteran-preference-certification.aspx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2031698</vt:i4>
      </vt:variant>
      <vt:variant>
        <vt:i4>636</vt:i4>
      </vt:variant>
      <vt:variant>
        <vt:i4>0</vt:i4>
      </vt:variant>
      <vt:variant>
        <vt:i4>5</vt:i4>
      </vt:variant>
      <vt:variant>
        <vt:lpwstr>https://www.generalservices.state.nm.us/statepurchasing/active-procurements.aspx</vt:lpwstr>
      </vt:variant>
      <vt:variant>
        <vt:lpwstr/>
      </vt:variant>
      <vt:variant>
        <vt:i4>2031698</vt:i4>
      </vt:variant>
      <vt:variant>
        <vt:i4>633</vt:i4>
      </vt:variant>
      <vt:variant>
        <vt:i4>0</vt:i4>
      </vt:variant>
      <vt:variant>
        <vt:i4>5</vt:i4>
      </vt:variant>
      <vt:variant>
        <vt:lpwstr>https://www.generalservices.state.nm.us/statepurchasing/active-procurements.aspx</vt:lpwstr>
      </vt:variant>
      <vt:variant>
        <vt:lpwstr/>
      </vt:variant>
      <vt:variant>
        <vt:i4>1310781</vt:i4>
      </vt:variant>
      <vt:variant>
        <vt:i4>626</vt:i4>
      </vt:variant>
      <vt:variant>
        <vt:i4>0</vt:i4>
      </vt:variant>
      <vt:variant>
        <vt:i4>5</vt:i4>
      </vt:variant>
      <vt:variant>
        <vt:lpwstr/>
      </vt:variant>
      <vt:variant>
        <vt:lpwstr>_Toc13837437</vt:lpwstr>
      </vt:variant>
      <vt:variant>
        <vt:i4>1376317</vt:i4>
      </vt:variant>
      <vt:variant>
        <vt:i4>620</vt:i4>
      </vt:variant>
      <vt:variant>
        <vt:i4>0</vt:i4>
      </vt:variant>
      <vt:variant>
        <vt:i4>5</vt:i4>
      </vt:variant>
      <vt:variant>
        <vt:lpwstr/>
      </vt:variant>
      <vt:variant>
        <vt:lpwstr>_Toc13837436</vt:lpwstr>
      </vt:variant>
      <vt:variant>
        <vt:i4>1441853</vt:i4>
      </vt:variant>
      <vt:variant>
        <vt:i4>614</vt:i4>
      </vt:variant>
      <vt:variant>
        <vt:i4>0</vt:i4>
      </vt:variant>
      <vt:variant>
        <vt:i4>5</vt:i4>
      </vt:variant>
      <vt:variant>
        <vt:lpwstr/>
      </vt:variant>
      <vt:variant>
        <vt:lpwstr>_Toc13837435</vt:lpwstr>
      </vt:variant>
      <vt:variant>
        <vt:i4>1507389</vt:i4>
      </vt:variant>
      <vt:variant>
        <vt:i4>608</vt:i4>
      </vt:variant>
      <vt:variant>
        <vt:i4>0</vt:i4>
      </vt:variant>
      <vt:variant>
        <vt:i4>5</vt:i4>
      </vt:variant>
      <vt:variant>
        <vt:lpwstr/>
      </vt:variant>
      <vt:variant>
        <vt:lpwstr>_Toc13837434</vt:lpwstr>
      </vt:variant>
      <vt:variant>
        <vt:i4>1048637</vt:i4>
      </vt:variant>
      <vt:variant>
        <vt:i4>602</vt:i4>
      </vt:variant>
      <vt:variant>
        <vt:i4>0</vt:i4>
      </vt:variant>
      <vt:variant>
        <vt:i4>5</vt:i4>
      </vt:variant>
      <vt:variant>
        <vt:lpwstr/>
      </vt:variant>
      <vt:variant>
        <vt:lpwstr>_Toc13837433</vt:lpwstr>
      </vt:variant>
      <vt:variant>
        <vt:i4>1114173</vt:i4>
      </vt:variant>
      <vt:variant>
        <vt:i4>596</vt:i4>
      </vt:variant>
      <vt:variant>
        <vt:i4>0</vt:i4>
      </vt:variant>
      <vt:variant>
        <vt:i4>5</vt:i4>
      </vt:variant>
      <vt:variant>
        <vt:lpwstr/>
      </vt:variant>
      <vt:variant>
        <vt:lpwstr>_Toc13837432</vt:lpwstr>
      </vt:variant>
      <vt:variant>
        <vt:i4>1179709</vt:i4>
      </vt:variant>
      <vt:variant>
        <vt:i4>590</vt:i4>
      </vt:variant>
      <vt:variant>
        <vt:i4>0</vt:i4>
      </vt:variant>
      <vt:variant>
        <vt:i4>5</vt:i4>
      </vt:variant>
      <vt:variant>
        <vt:lpwstr/>
      </vt:variant>
      <vt:variant>
        <vt:lpwstr>_Toc13837431</vt:lpwstr>
      </vt:variant>
      <vt:variant>
        <vt:i4>1245245</vt:i4>
      </vt:variant>
      <vt:variant>
        <vt:i4>584</vt:i4>
      </vt:variant>
      <vt:variant>
        <vt:i4>0</vt:i4>
      </vt:variant>
      <vt:variant>
        <vt:i4>5</vt:i4>
      </vt:variant>
      <vt:variant>
        <vt:lpwstr/>
      </vt:variant>
      <vt:variant>
        <vt:lpwstr>_Toc13837430</vt:lpwstr>
      </vt:variant>
      <vt:variant>
        <vt:i4>1703996</vt:i4>
      </vt:variant>
      <vt:variant>
        <vt:i4>578</vt:i4>
      </vt:variant>
      <vt:variant>
        <vt:i4>0</vt:i4>
      </vt:variant>
      <vt:variant>
        <vt:i4>5</vt:i4>
      </vt:variant>
      <vt:variant>
        <vt:lpwstr/>
      </vt:variant>
      <vt:variant>
        <vt:lpwstr>_Toc13837429</vt:lpwstr>
      </vt:variant>
      <vt:variant>
        <vt:i4>1769532</vt:i4>
      </vt:variant>
      <vt:variant>
        <vt:i4>572</vt:i4>
      </vt:variant>
      <vt:variant>
        <vt:i4>0</vt:i4>
      </vt:variant>
      <vt:variant>
        <vt:i4>5</vt:i4>
      </vt:variant>
      <vt:variant>
        <vt:lpwstr/>
      </vt:variant>
      <vt:variant>
        <vt:lpwstr>_Toc13837428</vt:lpwstr>
      </vt:variant>
      <vt:variant>
        <vt:i4>1310780</vt:i4>
      </vt:variant>
      <vt:variant>
        <vt:i4>566</vt:i4>
      </vt:variant>
      <vt:variant>
        <vt:i4>0</vt:i4>
      </vt:variant>
      <vt:variant>
        <vt:i4>5</vt:i4>
      </vt:variant>
      <vt:variant>
        <vt:lpwstr/>
      </vt:variant>
      <vt:variant>
        <vt:lpwstr>_Toc13837427</vt:lpwstr>
      </vt:variant>
      <vt:variant>
        <vt:i4>1376316</vt:i4>
      </vt:variant>
      <vt:variant>
        <vt:i4>560</vt:i4>
      </vt:variant>
      <vt:variant>
        <vt:i4>0</vt:i4>
      </vt:variant>
      <vt:variant>
        <vt:i4>5</vt:i4>
      </vt:variant>
      <vt:variant>
        <vt:lpwstr/>
      </vt:variant>
      <vt:variant>
        <vt:lpwstr>_Toc13837426</vt:lpwstr>
      </vt:variant>
      <vt:variant>
        <vt:i4>1441852</vt:i4>
      </vt:variant>
      <vt:variant>
        <vt:i4>554</vt:i4>
      </vt:variant>
      <vt:variant>
        <vt:i4>0</vt:i4>
      </vt:variant>
      <vt:variant>
        <vt:i4>5</vt:i4>
      </vt:variant>
      <vt:variant>
        <vt:lpwstr/>
      </vt:variant>
      <vt:variant>
        <vt:lpwstr>_Toc13837425</vt:lpwstr>
      </vt:variant>
      <vt:variant>
        <vt:i4>1507388</vt:i4>
      </vt:variant>
      <vt:variant>
        <vt:i4>548</vt:i4>
      </vt:variant>
      <vt:variant>
        <vt:i4>0</vt:i4>
      </vt:variant>
      <vt:variant>
        <vt:i4>5</vt:i4>
      </vt:variant>
      <vt:variant>
        <vt:lpwstr/>
      </vt:variant>
      <vt:variant>
        <vt:lpwstr>_Toc13837424</vt:lpwstr>
      </vt:variant>
      <vt:variant>
        <vt:i4>1048636</vt:i4>
      </vt:variant>
      <vt:variant>
        <vt:i4>542</vt:i4>
      </vt:variant>
      <vt:variant>
        <vt:i4>0</vt:i4>
      </vt:variant>
      <vt:variant>
        <vt:i4>5</vt:i4>
      </vt:variant>
      <vt:variant>
        <vt:lpwstr/>
      </vt:variant>
      <vt:variant>
        <vt:lpwstr>_Toc13837423</vt:lpwstr>
      </vt:variant>
      <vt:variant>
        <vt:i4>1114172</vt:i4>
      </vt:variant>
      <vt:variant>
        <vt:i4>536</vt:i4>
      </vt:variant>
      <vt:variant>
        <vt:i4>0</vt:i4>
      </vt:variant>
      <vt:variant>
        <vt:i4>5</vt:i4>
      </vt:variant>
      <vt:variant>
        <vt:lpwstr/>
      </vt:variant>
      <vt:variant>
        <vt:lpwstr>_Toc13837422</vt:lpwstr>
      </vt:variant>
      <vt:variant>
        <vt:i4>1179708</vt:i4>
      </vt:variant>
      <vt:variant>
        <vt:i4>530</vt:i4>
      </vt:variant>
      <vt:variant>
        <vt:i4>0</vt:i4>
      </vt:variant>
      <vt:variant>
        <vt:i4>5</vt:i4>
      </vt:variant>
      <vt:variant>
        <vt:lpwstr/>
      </vt:variant>
      <vt:variant>
        <vt:lpwstr>_Toc13837421</vt:lpwstr>
      </vt:variant>
      <vt:variant>
        <vt:i4>1245244</vt:i4>
      </vt:variant>
      <vt:variant>
        <vt:i4>524</vt:i4>
      </vt:variant>
      <vt:variant>
        <vt:i4>0</vt:i4>
      </vt:variant>
      <vt:variant>
        <vt:i4>5</vt:i4>
      </vt:variant>
      <vt:variant>
        <vt:lpwstr/>
      </vt:variant>
      <vt:variant>
        <vt:lpwstr>_Toc13837420</vt:lpwstr>
      </vt:variant>
      <vt:variant>
        <vt:i4>1703999</vt:i4>
      </vt:variant>
      <vt:variant>
        <vt:i4>518</vt:i4>
      </vt:variant>
      <vt:variant>
        <vt:i4>0</vt:i4>
      </vt:variant>
      <vt:variant>
        <vt:i4>5</vt:i4>
      </vt:variant>
      <vt:variant>
        <vt:lpwstr/>
      </vt:variant>
      <vt:variant>
        <vt:lpwstr>_Toc13837419</vt:lpwstr>
      </vt:variant>
      <vt:variant>
        <vt:i4>1769535</vt:i4>
      </vt:variant>
      <vt:variant>
        <vt:i4>512</vt:i4>
      </vt:variant>
      <vt:variant>
        <vt:i4>0</vt:i4>
      </vt:variant>
      <vt:variant>
        <vt:i4>5</vt:i4>
      </vt:variant>
      <vt:variant>
        <vt:lpwstr/>
      </vt:variant>
      <vt:variant>
        <vt:lpwstr>_Toc13837418</vt:lpwstr>
      </vt:variant>
      <vt:variant>
        <vt:i4>1310783</vt:i4>
      </vt:variant>
      <vt:variant>
        <vt:i4>506</vt:i4>
      </vt:variant>
      <vt:variant>
        <vt:i4>0</vt:i4>
      </vt:variant>
      <vt:variant>
        <vt:i4>5</vt:i4>
      </vt:variant>
      <vt:variant>
        <vt:lpwstr/>
      </vt:variant>
      <vt:variant>
        <vt:lpwstr>_Toc13837417</vt:lpwstr>
      </vt:variant>
      <vt:variant>
        <vt:i4>1376319</vt:i4>
      </vt:variant>
      <vt:variant>
        <vt:i4>500</vt:i4>
      </vt:variant>
      <vt:variant>
        <vt:i4>0</vt:i4>
      </vt:variant>
      <vt:variant>
        <vt:i4>5</vt:i4>
      </vt:variant>
      <vt:variant>
        <vt:lpwstr/>
      </vt:variant>
      <vt:variant>
        <vt:lpwstr>_Toc13837416</vt:lpwstr>
      </vt:variant>
      <vt:variant>
        <vt:i4>1441855</vt:i4>
      </vt:variant>
      <vt:variant>
        <vt:i4>494</vt:i4>
      </vt:variant>
      <vt:variant>
        <vt:i4>0</vt:i4>
      </vt:variant>
      <vt:variant>
        <vt:i4>5</vt:i4>
      </vt:variant>
      <vt:variant>
        <vt:lpwstr/>
      </vt:variant>
      <vt:variant>
        <vt:lpwstr>_Toc13837415</vt:lpwstr>
      </vt:variant>
      <vt:variant>
        <vt:i4>1507391</vt:i4>
      </vt:variant>
      <vt:variant>
        <vt:i4>488</vt:i4>
      </vt:variant>
      <vt:variant>
        <vt:i4>0</vt:i4>
      </vt:variant>
      <vt:variant>
        <vt:i4>5</vt:i4>
      </vt:variant>
      <vt:variant>
        <vt:lpwstr/>
      </vt:variant>
      <vt:variant>
        <vt:lpwstr>_Toc13837414</vt:lpwstr>
      </vt:variant>
      <vt:variant>
        <vt:i4>1048639</vt:i4>
      </vt:variant>
      <vt:variant>
        <vt:i4>482</vt:i4>
      </vt:variant>
      <vt:variant>
        <vt:i4>0</vt:i4>
      </vt:variant>
      <vt:variant>
        <vt:i4>5</vt:i4>
      </vt:variant>
      <vt:variant>
        <vt:lpwstr/>
      </vt:variant>
      <vt:variant>
        <vt:lpwstr>_Toc13837413</vt:lpwstr>
      </vt:variant>
      <vt:variant>
        <vt:i4>1114175</vt:i4>
      </vt:variant>
      <vt:variant>
        <vt:i4>476</vt:i4>
      </vt:variant>
      <vt:variant>
        <vt:i4>0</vt:i4>
      </vt:variant>
      <vt:variant>
        <vt:i4>5</vt:i4>
      </vt:variant>
      <vt:variant>
        <vt:lpwstr/>
      </vt:variant>
      <vt:variant>
        <vt:lpwstr>_Toc13837412</vt:lpwstr>
      </vt:variant>
      <vt:variant>
        <vt:i4>1179711</vt:i4>
      </vt:variant>
      <vt:variant>
        <vt:i4>470</vt:i4>
      </vt:variant>
      <vt:variant>
        <vt:i4>0</vt:i4>
      </vt:variant>
      <vt:variant>
        <vt:i4>5</vt:i4>
      </vt:variant>
      <vt:variant>
        <vt:lpwstr/>
      </vt:variant>
      <vt:variant>
        <vt:lpwstr>_Toc13837411</vt:lpwstr>
      </vt:variant>
      <vt:variant>
        <vt:i4>1245247</vt:i4>
      </vt:variant>
      <vt:variant>
        <vt:i4>464</vt:i4>
      </vt:variant>
      <vt:variant>
        <vt:i4>0</vt:i4>
      </vt:variant>
      <vt:variant>
        <vt:i4>5</vt:i4>
      </vt:variant>
      <vt:variant>
        <vt:lpwstr/>
      </vt:variant>
      <vt:variant>
        <vt:lpwstr>_Toc13837410</vt:lpwstr>
      </vt:variant>
      <vt:variant>
        <vt:i4>1703998</vt:i4>
      </vt:variant>
      <vt:variant>
        <vt:i4>458</vt:i4>
      </vt:variant>
      <vt:variant>
        <vt:i4>0</vt:i4>
      </vt:variant>
      <vt:variant>
        <vt:i4>5</vt:i4>
      </vt:variant>
      <vt:variant>
        <vt:lpwstr/>
      </vt:variant>
      <vt:variant>
        <vt:lpwstr>_Toc13837409</vt:lpwstr>
      </vt:variant>
      <vt:variant>
        <vt:i4>1769534</vt:i4>
      </vt:variant>
      <vt:variant>
        <vt:i4>452</vt:i4>
      </vt:variant>
      <vt:variant>
        <vt:i4>0</vt:i4>
      </vt:variant>
      <vt:variant>
        <vt:i4>5</vt:i4>
      </vt:variant>
      <vt:variant>
        <vt:lpwstr/>
      </vt:variant>
      <vt:variant>
        <vt:lpwstr>_Toc13837408</vt:lpwstr>
      </vt:variant>
      <vt:variant>
        <vt:i4>1310782</vt:i4>
      </vt:variant>
      <vt:variant>
        <vt:i4>446</vt:i4>
      </vt:variant>
      <vt:variant>
        <vt:i4>0</vt:i4>
      </vt:variant>
      <vt:variant>
        <vt:i4>5</vt:i4>
      </vt:variant>
      <vt:variant>
        <vt:lpwstr/>
      </vt:variant>
      <vt:variant>
        <vt:lpwstr>_Toc13837407</vt:lpwstr>
      </vt:variant>
      <vt:variant>
        <vt:i4>1376318</vt:i4>
      </vt:variant>
      <vt:variant>
        <vt:i4>440</vt:i4>
      </vt:variant>
      <vt:variant>
        <vt:i4>0</vt:i4>
      </vt:variant>
      <vt:variant>
        <vt:i4>5</vt:i4>
      </vt:variant>
      <vt:variant>
        <vt:lpwstr/>
      </vt:variant>
      <vt:variant>
        <vt:lpwstr>_Toc13837406</vt:lpwstr>
      </vt:variant>
      <vt:variant>
        <vt:i4>1441854</vt:i4>
      </vt:variant>
      <vt:variant>
        <vt:i4>434</vt:i4>
      </vt:variant>
      <vt:variant>
        <vt:i4>0</vt:i4>
      </vt:variant>
      <vt:variant>
        <vt:i4>5</vt:i4>
      </vt:variant>
      <vt:variant>
        <vt:lpwstr/>
      </vt:variant>
      <vt:variant>
        <vt:lpwstr>_Toc13837405</vt:lpwstr>
      </vt:variant>
      <vt:variant>
        <vt:i4>1507390</vt:i4>
      </vt:variant>
      <vt:variant>
        <vt:i4>428</vt:i4>
      </vt:variant>
      <vt:variant>
        <vt:i4>0</vt:i4>
      </vt:variant>
      <vt:variant>
        <vt:i4>5</vt:i4>
      </vt:variant>
      <vt:variant>
        <vt:lpwstr/>
      </vt:variant>
      <vt:variant>
        <vt:lpwstr>_Toc13837404</vt:lpwstr>
      </vt:variant>
      <vt:variant>
        <vt:i4>1048638</vt:i4>
      </vt:variant>
      <vt:variant>
        <vt:i4>422</vt:i4>
      </vt:variant>
      <vt:variant>
        <vt:i4>0</vt:i4>
      </vt:variant>
      <vt:variant>
        <vt:i4>5</vt:i4>
      </vt:variant>
      <vt:variant>
        <vt:lpwstr/>
      </vt:variant>
      <vt:variant>
        <vt:lpwstr>_Toc13837403</vt:lpwstr>
      </vt:variant>
      <vt:variant>
        <vt:i4>1114174</vt:i4>
      </vt:variant>
      <vt:variant>
        <vt:i4>416</vt:i4>
      </vt:variant>
      <vt:variant>
        <vt:i4>0</vt:i4>
      </vt:variant>
      <vt:variant>
        <vt:i4>5</vt:i4>
      </vt:variant>
      <vt:variant>
        <vt:lpwstr/>
      </vt:variant>
      <vt:variant>
        <vt:lpwstr>_Toc13837402</vt:lpwstr>
      </vt:variant>
      <vt:variant>
        <vt:i4>1179710</vt:i4>
      </vt:variant>
      <vt:variant>
        <vt:i4>410</vt:i4>
      </vt:variant>
      <vt:variant>
        <vt:i4>0</vt:i4>
      </vt:variant>
      <vt:variant>
        <vt:i4>5</vt:i4>
      </vt:variant>
      <vt:variant>
        <vt:lpwstr/>
      </vt:variant>
      <vt:variant>
        <vt:lpwstr>_Toc13837401</vt:lpwstr>
      </vt:variant>
      <vt:variant>
        <vt:i4>1245246</vt:i4>
      </vt:variant>
      <vt:variant>
        <vt:i4>404</vt:i4>
      </vt:variant>
      <vt:variant>
        <vt:i4>0</vt:i4>
      </vt:variant>
      <vt:variant>
        <vt:i4>5</vt:i4>
      </vt:variant>
      <vt:variant>
        <vt:lpwstr/>
      </vt:variant>
      <vt:variant>
        <vt:lpwstr>_Toc13837400</vt:lpwstr>
      </vt:variant>
      <vt:variant>
        <vt:i4>1900599</vt:i4>
      </vt:variant>
      <vt:variant>
        <vt:i4>398</vt:i4>
      </vt:variant>
      <vt:variant>
        <vt:i4>0</vt:i4>
      </vt:variant>
      <vt:variant>
        <vt:i4>5</vt:i4>
      </vt:variant>
      <vt:variant>
        <vt:lpwstr/>
      </vt:variant>
      <vt:variant>
        <vt:lpwstr>_Toc13837399</vt:lpwstr>
      </vt:variant>
      <vt:variant>
        <vt:i4>1835063</vt:i4>
      </vt:variant>
      <vt:variant>
        <vt:i4>392</vt:i4>
      </vt:variant>
      <vt:variant>
        <vt:i4>0</vt:i4>
      </vt:variant>
      <vt:variant>
        <vt:i4>5</vt:i4>
      </vt:variant>
      <vt:variant>
        <vt:lpwstr/>
      </vt:variant>
      <vt:variant>
        <vt:lpwstr>_Toc13837398</vt:lpwstr>
      </vt:variant>
      <vt:variant>
        <vt:i4>1245239</vt:i4>
      </vt:variant>
      <vt:variant>
        <vt:i4>386</vt:i4>
      </vt:variant>
      <vt:variant>
        <vt:i4>0</vt:i4>
      </vt:variant>
      <vt:variant>
        <vt:i4>5</vt:i4>
      </vt:variant>
      <vt:variant>
        <vt:lpwstr/>
      </vt:variant>
      <vt:variant>
        <vt:lpwstr>_Toc13837397</vt:lpwstr>
      </vt:variant>
      <vt:variant>
        <vt:i4>1179703</vt:i4>
      </vt:variant>
      <vt:variant>
        <vt:i4>380</vt:i4>
      </vt:variant>
      <vt:variant>
        <vt:i4>0</vt:i4>
      </vt:variant>
      <vt:variant>
        <vt:i4>5</vt:i4>
      </vt:variant>
      <vt:variant>
        <vt:lpwstr/>
      </vt:variant>
      <vt:variant>
        <vt:lpwstr>_Toc13837396</vt:lpwstr>
      </vt:variant>
      <vt:variant>
        <vt:i4>1114167</vt:i4>
      </vt:variant>
      <vt:variant>
        <vt:i4>374</vt:i4>
      </vt:variant>
      <vt:variant>
        <vt:i4>0</vt:i4>
      </vt:variant>
      <vt:variant>
        <vt:i4>5</vt:i4>
      </vt:variant>
      <vt:variant>
        <vt:lpwstr/>
      </vt:variant>
      <vt:variant>
        <vt:lpwstr>_Toc13837395</vt:lpwstr>
      </vt:variant>
      <vt:variant>
        <vt:i4>1048631</vt:i4>
      </vt:variant>
      <vt:variant>
        <vt:i4>368</vt:i4>
      </vt:variant>
      <vt:variant>
        <vt:i4>0</vt:i4>
      </vt:variant>
      <vt:variant>
        <vt:i4>5</vt:i4>
      </vt:variant>
      <vt:variant>
        <vt:lpwstr/>
      </vt:variant>
      <vt:variant>
        <vt:lpwstr>_Toc13837394</vt:lpwstr>
      </vt:variant>
      <vt:variant>
        <vt:i4>1507383</vt:i4>
      </vt:variant>
      <vt:variant>
        <vt:i4>362</vt:i4>
      </vt:variant>
      <vt:variant>
        <vt:i4>0</vt:i4>
      </vt:variant>
      <vt:variant>
        <vt:i4>5</vt:i4>
      </vt:variant>
      <vt:variant>
        <vt:lpwstr/>
      </vt:variant>
      <vt:variant>
        <vt:lpwstr>_Toc13837393</vt:lpwstr>
      </vt:variant>
      <vt:variant>
        <vt:i4>1441847</vt:i4>
      </vt:variant>
      <vt:variant>
        <vt:i4>356</vt:i4>
      </vt:variant>
      <vt:variant>
        <vt:i4>0</vt:i4>
      </vt:variant>
      <vt:variant>
        <vt:i4>5</vt:i4>
      </vt:variant>
      <vt:variant>
        <vt:lpwstr/>
      </vt:variant>
      <vt:variant>
        <vt:lpwstr>_Toc13837392</vt:lpwstr>
      </vt:variant>
      <vt:variant>
        <vt:i4>1376311</vt:i4>
      </vt:variant>
      <vt:variant>
        <vt:i4>350</vt:i4>
      </vt:variant>
      <vt:variant>
        <vt:i4>0</vt:i4>
      </vt:variant>
      <vt:variant>
        <vt:i4>5</vt:i4>
      </vt:variant>
      <vt:variant>
        <vt:lpwstr/>
      </vt:variant>
      <vt:variant>
        <vt:lpwstr>_Toc13837391</vt:lpwstr>
      </vt:variant>
      <vt:variant>
        <vt:i4>1310775</vt:i4>
      </vt:variant>
      <vt:variant>
        <vt:i4>344</vt:i4>
      </vt:variant>
      <vt:variant>
        <vt:i4>0</vt:i4>
      </vt:variant>
      <vt:variant>
        <vt:i4>5</vt:i4>
      </vt:variant>
      <vt:variant>
        <vt:lpwstr/>
      </vt:variant>
      <vt:variant>
        <vt:lpwstr>_Toc13837390</vt:lpwstr>
      </vt:variant>
      <vt:variant>
        <vt:i4>1900598</vt:i4>
      </vt:variant>
      <vt:variant>
        <vt:i4>338</vt:i4>
      </vt:variant>
      <vt:variant>
        <vt:i4>0</vt:i4>
      </vt:variant>
      <vt:variant>
        <vt:i4>5</vt:i4>
      </vt:variant>
      <vt:variant>
        <vt:lpwstr/>
      </vt:variant>
      <vt:variant>
        <vt:lpwstr>_Toc13837389</vt:lpwstr>
      </vt:variant>
      <vt:variant>
        <vt:i4>1835062</vt:i4>
      </vt:variant>
      <vt:variant>
        <vt:i4>332</vt:i4>
      </vt:variant>
      <vt:variant>
        <vt:i4>0</vt:i4>
      </vt:variant>
      <vt:variant>
        <vt:i4>5</vt:i4>
      </vt:variant>
      <vt:variant>
        <vt:lpwstr/>
      </vt:variant>
      <vt:variant>
        <vt:lpwstr>_Toc13837388</vt:lpwstr>
      </vt:variant>
      <vt:variant>
        <vt:i4>1245238</vt:i4>
      </vt:variant>
      <vt:variant>
        <vt:i4>326</vt:i4>
      </vt:variant>
      <vt:variant>
        <vt:i4>0</vt:i4>
      </vt:variant>
      <vt:variant>
        <vt:i4>5</vt:i4>
      </vt:variant>
      <vt:variant>
        <vt:lpwstr/>
      </vt:variant>
      <vt:variant>
        <vt:lpwstr>_Toc13837387</vt:lpwstr>
      </vt:variant>
      <vt:variant>
        <vt:i4>1179702</vt:i4>
      </vt:variant>
      <vt:variant>
        <vt:i4>320</vt:i4>
      </vt:variant>
      <vt:variant>
        <vt:i4>0</vt:i4>
      </vt:variant>
      <vt:variant>
        <vt:i4>5</vt:i4>
      </vt:variant>
      <vt:variant>
        <vt:lpwstr/>
      </vt:variant>
      <vt:variant>
        <vt:lpwstr>_Toc13837386</vt:lpwstr>
      </vt:variant>
      <vt:variant>
        <vt:i4>1114166</vt:i4>
      </vt:variant>
      <vt:variant>
        <vt:i4>314</vt:i4>
      </vt:variant>
      <vt:variant>
        <vt:i4>0</vt:i4>
      </vt:variant>
      <vt:variant>
        <vt:i4>5</vt:i4>
      </vt:variant>
      <vt:variant>
        <vt:lpwstr/>
      </vt:variant>
      <vt:variant>
        <vt:lpwstr>_Toc13837385</vt:lpwstr>
      </vt:variant>
      <vt:variant>
        <vt:i4>1048630</vt:i4>
      </vt:variant>
      <vt:variant>
        <vt:i4>308</vt:i4>
      </vt:variant>
      <vt:variant>
        <vt:i4>0</vt:i4>
      </vt:variant>
      <vt:variant>
        <vt:i4>5</vt:i4>
      </vt:variant>
      <vt:variant>
        <vt:lpwstr/>
      </vt:variant>
      <vt:variant>
        <vt:lpwstr>_Toc13837384</vt:lpwstr>
      </vt:variant>
      <vt:variant>
        <vt:i4>1507382</vt:i4>
      </vt:variant>
      <vt:variant>
        <vt:i4>302</vt:i4>
      </vt:variant>
      <vt:variant>
        <vt:i4>0</vt:i4>
      </vt:variant>
      <vt:variant>
        <vt:i4>5</vt:i4>
      </vt:variant>
      <vt:variant>
        <vt:lpwstr/>
      </vt:variant>
      <vt:variant>
        <vt:lpwstr>_Toc13837383</vt:lpwstr>
      </vt:variant>
      <vt:variant>
        <vt:i4>1441846</vt:i4>
      </vt:variant>
      <vt:variant>
        <vt:i4>296</vt:i4>
      </vt:variant>
      <vt:variant>
        <vt:i4>0</vt:i4>
      </vt:variant>
      <vt:variant>
        <vt:i4>5</vt:i4>
      </vt:variant>
      <vt:variant>
        <vt:lpwstr/>
      </vt:variant>
      <vt:variant>
        <vt:lpwstr>_Toc13837382</vt:lpwstr>
      </vt:variant>
      <vt:variant>
        <vt:i4>1376310</vt:i4>
      </vt:variant>
      <vt:variant>
        <vt:i4>290</vt:i4>
      </vt:variant>
      <vt:variant>
        <vt:i4>0</vt:i4>
      </vt:variant>
      <vt:variant>
        <vt:i4>5</vt:i4>
      </vt:variant>
      <vt:variant>
        <vt:lpwstr/>
      </vt:variant>
      <vt:variant>
        <vt:lpwstr>_Toc13837381</vt:lpwstr>
      </vt:variant>
      <vt:variant>
        <vt:i4>1310774</vt:i4>
      </vt:variant>
      <vt:variant>
        <vt:i4>284</vt:i4>
      </vt:variant>
      <vt:variant>
        <vt:i4>0</vt:i4>
      </vt:variant>
      <vt:variant>
        <vt:i4>5</vt:i4>
      </vt:variant>
      <vt:variant>
        <vt:lpwstr/>
      </vt:variant>
      <vt:variant>
        <vt:lpwstr>_Toc13837380</vt:lpwstr>
      </vt:variant>
      <vt:variant>
        <vt:i4>1900601</vt:i4>
      </vt:variant>
      <vt:variant>
        <vt:i4>278</vt:i4>
      </vt:variant>
      <vt:variant>
        <vt:i4>0</vt:i4>
      </vt:variant>
      <vt:variant>
        <vt:i4>5</vt:i4>
      </vt:variant>
      <vt:variant>
        <vt:lpwstr/>
      </vt:variant>
      <vt:variant>
        <vt:lpwstr>_Toc13837379</vt:lpwstr>
      </vt:variant>
      <vt:variant>
        <vt:i4>1835065</vt:i4>
      </vt:variant>
      <vt:variant>
        <vt:i4>272</vt:i4>
      </vt:variant>
      <vt:variant>
        <vt:i4>0</vt:i4>
      </vt:variant>
      <vt:variant>
        <vt:i4>5</vt:i4>
      </vt:variant>
      <vt:variant>
        <vt:lpwstr/>
      </vt:variant>
      <vt:variant>
        <vt:lpwstr>_Toc13837378</vt:lpwstr>
      </vt:variant>
      <vt:variant>
        <vt:i4>1245241</vt:i4>
      </vt:variant>
      <vt:variant>
        <vt:i4>266</vt:i4>
      </vt:variant>
      <vt:variant>
        <vt:i4>0</vt:i4>
      </vt:variant>
      <vt:variant>
        <vt:i4>5</vt:i4>
      </vt:variant>
      <vt:variant>
        <vt:lpwstr/>
      </vt:variant>
      <vt:variant>
        <vt:lpwstr>_Toc13837377</vt:lpwstr>
      </vt:variant>
      <vt:variant>
        <vt:i4>1179705</vt:i4>
      </vt:variant>
      <vt:variant>
        <vt:i4>260</vt:i4>
      </vt:variant>
      <vt:variant>
        <vt:i4>0</vt:i4>
      </vt:variant>
      <vt:variant>
        <vt:i4>5</vt:i4>
      </vt:variant>
      <vt:variant>
        <vt:lpwstr/>
      </vt:variant>
      <vt:variant>
        <vt:lpwstr>_Toc13837376</vt:lpwstr>
      </vt:variant>
      <vt:variant>
        <vt:i4>1114169</vt:i4>
      </vt:variant>
      <vt:variant>
        <vt:i4>254</vt:i4>
      </vt:variant>
      <vt:variant>
        <vt:i4>0</vt:i4>
      </vt:variant>
      <vt:variant>
        <vt:i4>5</vt:i4>
      </vt:variant>
      <vt:variant>
        <vt:lpwstr/>
      </vt:variant>
      <vt:variant>
        <vt:lpwstr>_Toc13837375</vt:lpwstr>
      </vt:variant>
      <vt:variant>
        <vt:i4>1048633</vt:i4>
      </vt:variant>
      <vt:variant>
        <vt:i4>248</vt:i4>
      </vt:variant>
      <vt:variant>
        <vt:i4>0</vt:i4>
      </vt:variant>
      <vt:variant>
        <vt:i4>5</vt:i4>
      </vt:variant>
      <vt:variant>
        <vt:lpwstr/>
      </vt:variant>
      <vt:variant>
        <vt:lpwstr>_Toc13837374</vt:lpwstr>
      </vt:variant>
      <vt:variant>
        <vt:i4>1507385</vt:i4>
      </vt:variant>
      <vt:variant>
        <vt:i4>242</vt:i4>
      </vt:variant>
      <vt:variant>
        <vt:i4>0</vt:i4>
      </vt:variant>
      <vt:variant>
        <vt:i4>5</vt:i4>
      </vt:variant>
      <vt:variant>
        <vt:lpwstr/>
      </vt:variant>
      <vt:variant>
        <vt:lpwstr>_Toc13837373</vt:lpwstr>
      </vt:variant>
      <vt:variant>
        <vt:i4>1441849</vt:i4>
      </vt:variant>
      <vt:variant>
        <vt:i4>236</vt:i4>
      </vt:variant>
      <vt:variant>
        <vt:i4>0</vt:i4>
      </vt:variant>
      <vt:variant>
        <vt:i4>5</vt:i4>
      </vt:variant>
      <vt:variant>
        <vt:lpwstr/>
      </vt:variant>
      <vt:variant>
        <vt:lpwstr>_Toc13837372</vt:lpwstr>
      </vt:variant>
      <vt:variant>
        <vt:i4>1376313</vt:i4>
      </vt:variant>
      <vt:variant>
        <vt:i4>230</vt:i4>
      </vt:variant>
      <vt:variant>
        <vt:i4>0</vt:i4>
      </vt:variant>
      <vt:variant>
        <vt:i4>5</vt:i4>
      </vt:variant>
      <vt:variant>
        <vt:lpwstr/>
      </vt:variant>
      <vt:variant>
        <vt:lpwstr>_Toc13837371</vt:lpwstr>
      </vt:variant>
      <vt:variant>
        <vt:i4>1310777</vt:i4>
      </vt:variant>
      <vt:variant>
        <vt:i4>224</vt:i4>
      </vt:variant>
      <vt:variant>
        <vt:i4>0</vt:i4>
      </vt:variant>
      <vt:variant>
        <vt:i4>5</vt:i4>
      </vt:variant>
      <vt:variant>
        <vt:lpwstr/>
      </vt:variant>
      <vt:variant>
        <vt:lpwstr>_Toc13837370</vt:lpwstr>
      </vt:variant>
      <vt:variant>
        <vt:i4>1900600</vt:i4>
      </vt:variant>
      <vt:variant>
        <vt:i4>218</vt:i4>
      </vt:variant>
      <vt:variant>
        <vt:i4>0</vt:i4>
      </vt:variant>
      <vt:variant>
        <vt:i4>5</vt:i4>
      </vt:variant>
      <vt:variant>
        <vt:lpwstr/>
      </vt:variant>
      <vt:variant>
        <vt:lpwstr>_Toc13837369</vt:lpwstr>
      </vt:variant>
      <vt:variant>
        <vt:i4>1835064</vt:i4>
      </vt:variant>
      <vt:variant>
        <vt:i4>212</vt:i4>
      </vt:variant>
      <vt:variant>
        <vt:i4>0</vt:i4>
      </vt:variant>
      <vt:variant>
        <vt:i4>5</vt:i4>
      </vt:variant>
      <vt:variant>
        <vt:lpwstr/>
      </vt:variant>
      <vt:variant>
        <vt:lpwstr>_Toc13837368</vt:lpwstr>
      </vt:variant>
      <vt:variant>
        <vt:i4>1245240</vt:i4>
      </vt:variant>
      <vt:variant>
        <vt:i4>206</vt:i4>
      </vt:variant>
      <vt:variant>
        <vt:i4>0</vt:i4>
      </vt:variant>
      <vt:variant>
        <vt:i4>5</vt:i4>
      </vt:variant>
      <vt:variant>
        <vt:lpwstr/>
      </vt:variant>
      <vt:variant>
        <vt:lpwstr>_Toc13837367</vt:lpwstr>
      </vt:variant>
      <vt:variant>
        <vt:i4>1179704</vt:i4>
      </vt:variant>
      <vt:variant>
        <vt:i4>200</vt:i4>
      </vt:variant>
      <vt:variant>
        <vt:i4>0</vt:i4>
      </vt:variant>
      <vt:variant>
        <vt:i4>5</vt:i4>
      </vt:variant>
      <vt:variant>
        <vt:lpwstr/>
      </vt:variant>
      <vt:variant>
        <vt:lpwstr>_Toc13837366</vt:lpwstr>
      </vt:variant>
      <vt:variant>
        <vt:i4>1114168</vt:i4>
      </vt:variant>
      <vt:variant>
        <vt:i4>194</vt:i4>
      </vt:variant>
      <vt:variant>
        <vt:i4>0</vt:i4>
      </vt:variant>
      <vt:variant>
        <vt:i4>5</vt:i4>
      </vt:variant>
      <vt:variant>
        <vt:lpwstr/>
      </vt:variant>
      <vt:variant>
        <vt:lpwstr>_Toc13837365</vt:lpwstr>
      </vt:variant>
      <vt:variant>
        <vt:i4>1048632</vt:i4>
      </vt:variant>
      <vt:variant>
        <vt:i4>188</vt:i4>
      </vt:variant>
      <vt:variant>
        <vt:i4>0</vt:i4>
      </vt:variant>
      <vt:variant>
        <vt:i4>5</vt:i4>
      </vt:variant>
      <vt:variant>
        <vt:lpwstr/>
      </vt:variant>
      <vt:variant>
        <vt:lpwstr>_Toc13837364</vt:lpwstr>
      </vt:variant>
      <vt:variant>
        <vt:i4>1507384</vt:i4>
      </vt:variant>
      <vt:variant>
        <vt:i4>182</vt:i4>
      </vt:variant>
      <vt:variant>
        <vt:i4>0</vt:i4>
      </vt:variant>
      <vt:variant>
        <vt:i4>5</vt:i4>
      </vt:variant>
      <vt:variant>
        <vt:lpwstr/>
      </vt:variant>
      <vt:variant>
        <vt:lpwstr>_Toc13837363</vt:lpwstr>
      </vt:variant>
      <vt:variant>
        <vt:i4>1441848</vt:i4>
      </vt:variant>
      <vt:variant>
        <vt:i4>176</vt:i4>
      </vt:variant>
      <vt:variant>
        <vt:i4>0</vt:i4>
      </vt:variant>
      <vt:variant>
        <vt:i4>5</vt:i4>
      </vt:variant>
      <vt:variant>
        <vt:lpwstr/>
      </vt:variant>
      <vt:variant>
        <vt:lpwstr>_Toc13837362</vt:lpwstr>
      </vt:variant>
      <vt:variant>
        <vt:i4>1376312</vt:i4>
      </vt:variant>
      <vt:variant>
        <vt:i4>170</vt:i4>
      </vt:variant>
      <vt:variant>
        <vt:i4>0</vt:i4>
      </vt:variant>
      <vt:variant>
        <vt:i4>5</vt:i4>
      </vt:variant>
      <vt:variant>
        <vt:lpwstr/>
      </vt:variant>
      <vt:variant>
        <vt:lpwstr>_Toc13837361</vt:lpwstr>
      </vt:variant>
      <vt:variant>
        <vt:i4>1310776</vt:i4>
      </vt:variant>
      <vt:variant>
        <vt:i4>164</vt:i4>
      </vt:variant>
      <vt:variant>
        <vt:i4>0</vt:i4>
      </vt:variant>
      <vt:variant>
        <vt:i4>5</vt:i4>
      </vt:variant>
      <vt:variant>
        <vt:lpwstr/>
      </vt:variant>
      <vt:variant>
        <vt:lpwstr>_Toc13837360</vt:lpwstr>
      </vt:variant>
      <vt:variant>
        <vt:i4>1900603</vt:i4>
      </vt:variant>
      <vt:variant>
        <vt:i4>158</vt:i4>
      </vt:variant>
      <vt:variant>
        <vt:i4>0</vt:i4>
      </vt:variant>
      <vt:variant>
        <vt:i4>5</vt:i4>
      </vt:variant>
      <vt:variant>
        <vt:lpwstr/>
      </vt:variant>
      <vt:variant>
        <vt:lpwstr>_Toc13837359</vt:lpwstr>
      </vt:variant>
      <vt:variant>
        <vt:i4>1835067</vt:i4>
      </vt:variant>
      <vt:variant>
        <vt:i4>152</vt:i4>
      </vt:variant>
      <vt:variant>
        <vt:i4>0</vt:i4>
      </vt:variant>
      <vt:variant>
        <vt:i4>5</vt:i4>
      </vt:variant>
      <vt:variant>
        <vt:lpwstr/>
      </vt:variant>
      <vt:variant>
        <vt:lpwstr>_Toc13837358</vt:lpwstr>
      </vt:variant>
      <vt:variant>
        <vt:i4>1245243</vt:i4>
      </vt:variant>
      <vt:variant>
        <vt:i4>146</vt:i4>
      </vt:variant>
      <vt:variant>
        <vt:i4>0</vt:i4>
      </vt:variant>
      <vt:variant>
        <vt:i4>5</vt:i4>
      </vt:variant>
      <vt:variant>
        <vt:lpwstr/>
      </vt:variant>
      <vt:variant>
        <vt:lpwstr>_Toc13837357</vt:lpwstr>
      </vt:variant>
      <vt:variant>
        <vt:i4>1179707</vt:i4>
      </vt:variant>
      <vt:variant>
        <vt:i4>140</vt:i4>
      </vt:variant>
      <vt:variant>
        <vt:i4>0</vt:i4>
      </vt:variant>
      <vt:variant>
        <vt:i4>5</vt:i4>
      </vt:variant>
      <vt:variant>
        <vt:lpwstr/>
      </vt:variant>
      <vt:variant>
        <vt:lpwstr>_Toc13837356</vt:lpwstr>
      </vt:variant>
      <vt:variant>
        <vt:i4>1114171</vt:i4>
      </vt:variant>
      <vt:variant>
        <vt:i4>134</vt:i4>
      </vt:variant>
      <vt:variant>
        <vt:i4>0</vt:i4>
      </vt:variant>
      <vt:variant>
        <vt:i4>5</vt:i4>
      </vt:variant>
      <vt:variant>
        <vt:lpwstr/>
      </vt:variant>
      <vt:variant>
        <vt:lpwstr>_Toc13837355</vt:lpwstr>
      </vt:variant>
      <vt:variant>
        <vt:i4>1048635</vt:i4>
      </vt:variant>
      <vt:variant>
        <vt:i4>128</vt:i4>
      </vt:variant>
      <vt:variant>
        <vt:i4>0</vt:i4>
      </vt:variant>
      <vt:variant>
        <vt:i4>5</vt:i4>
      </vt:variant>
      <vt:variant>
        <vt:lpwstr/>
      </vt:variant>
      <vt:variant>
        <vt:lpwstr>_Toc13837354</vt:lpwstr>
      </vt:variant>
      <vt:variant>
        <vt:i4>1507387</vt:i4>
      </vt:variant>
      <vt:variant>
        <vt:i4>122</vt:i4>
      </vt:variant>
      <vt:variant>
        <vt:i4>0</vt:i4>
      </vt:variant>
      <vt:variant>
        <vt:i4>5</vt:i4>
      </vt:variant>
      <vt:variant>
        <vt:lpwstr/>
      </vt:variant>
      <vt:variant>
        <vt:lpwstr>_Toc13837353</vt:lpwstr>
      </vt:variant>
      <vt:variant>
        <vt:i4>1441851</vt:i4>
      </vt:variant>
      <vt:variant>
        <vt:i4>116</vt:i4>
      </vt:variant>
      <vt:variant>
        <vt:i4>0</vt:i4>
      </vt:variant>
      <vt:variant>
        <vt:i4>5</vt:i4>
      </vt:variant>
      <vt:variant>
        <vt:lpwstr/>
      </vt:variant>
      <vt:variant>
        <vt:lpwstr>_Toc13837352</vt:lpwstr>
      </vt:variant>
      <vt:variant>
        <vt:i4>1376315</vt:i4>
      </vt:variant>
      <vt:variant>
        <vt:i4>110</vt:i4>
      </vt:variant>
      <vt:variant>
        <vt:i4>0</vt:i4>
      </vt:variant>
      <vt:variant>
        <vt:i4>5</vt:i4>
      </vt:variant>
      <vt:variant>
        <vt:lpwstr/>
      </vt:variant>
      <vt:variant>
        <vt:lpwstr>_Toc13837351</vt:lpwstr>
      </vt:variant>
      <vt:variant>
        <vt:i4>1310779</vt:i4>
      </vt:variant>
      <vt:variant>
        <vt:i4>104</vt:i4>
      </vt:variant>
      <vt:variant>
        <vt:i4>0</vt:i4>
      </vt:variant>
      <vt:variant>
        <vt:i4>5</vt:i4>
      </vt:variant>
      <vt:variant>
        <vt:lpwstr/>
      </vt:variant>
      <vt:variant>
        <vt:lpwstr>_Toc13837350</vt:lpwstr>
      </vt:variant>
      <vt:variant>
        <vt:i4>1900602</vt:i4>
      </vt:variant>
      <vt:variant>
        <vt:i4>98</vt:i4>
      </vt:variant>
      <vt:variant>
        <vt:i4>0</vt:i4>
      </vt:variant>
      <vt:variant>
        <vt:i4>5</vt:i4>
      </vt:variant>
      <vt:variant>
        <vt:lpwstr/>
      </vt:variant>
      <vt:variant>
        <vt:lpwstr>_Toc13837349</vt:lpwstr>
      </vt:variant>
      <vt:variant>
        <vt:i4>1835066</vt:i4>
      </vt:variant>
      <vt:variant>
        <vt:i4>92</vt:i4>
      </vt:variant>
      <vt:variant>
        <vt:i4>0</vt:i4>
      </vt:variant>
      <vt:variant>
        <vt:i4>5</vt:i4>
      </vt:variant>
      <vt:variant>
        <vt:lpwstr/>
      </vt:variant>
      <vt:variant>
        <vt:lpwstr>_Toc13837348</vt:lpwstr>
      </vt:variant>
      <vt:variant>
        <vt:i4>1245242</vt:i4>
      </vt:variant>
      <vt:variant>
        <vt:i4>86</vt:i4>
      </vt:variant>
      <vt:variant>
        <vt:i4>0</vt:i4>
      </vt:variant>
      <vt:variant>
        <vt:i4>5</vt:i4>
      </vt:variant>
      <vt:variant>
        <vt:lpwstr/>
      </vt:variant>
      <vt:variant>
        <vt:lpwstr>_Toc13837347</vt:lpwstr>
      </vt:variant>
      <vt:variant>
        <vt:i4>1179706</vt:i4>
      </vt:variant>
      <vt:variant>
        <vt:i4>80</vt:i4>
      </vt:variant>
      <vt:variant>
        <vt:i4>0</vt:i4>
      </vt:variant>
      <vt:variant>
        <vt:i4>5</vt:i4>
      </vt:variant>
      <vt:variant>
        <vt:lpwstr/>
      </vt:variant>
      <vt:variant>
        <vt:lpwstr>_Toc13837346</vt:lpwstr>
      </vt:variant>
      <vt:variant>
        <vt:i4>1114170</vt:i4>
      </vt:variant>
      <vt:variant>
        <vt:i4>74</vt:i4>
      </vt:variant>
      <vt:variant>
        <vt:i4>0</vt:i4>
      </vt:variant>
      <vt:variant>
        <vt:i4>5</vt:i4>
      </vt:variant>
      <vt:variant>
        <vt:lpwstr/>
      </vt:variant>
      <vt:variant>
        <vt:lpwstr>_Toc13837345</vt:lpwstr>
      </vt:variant>
      <vt:variant>
        <vt:i4>1048634</vt:i4>
      </vt:variant>
      <vt:variant>
        <vt:i4>68</vt:i4>
      </vt:variant>
      <vt:variant>
        <vt:i4>0</vt:i4>
      </vt:variant>
      <vt:variant>
        <vt:i4>5</vt:i4>
      </vt:variant>
      <vt:variant>
        <vt:lpwstr/>
      </vt:variant>
      <vt:variant>
        <vt:lpwstr>_Toc13837344</vt:lpwstr>
      </vt:variant>
      <vt:variant>
        <vt:i4>1507386</vt:i4>
      </vt:variant>
      <vt:variant>
        <vt:i4>62</vt:i4>
      </vt:variant>
      <vt:variant>
        <vt:i4>0</vt:i4>
      </vt:variant>
      <vt:variant>
        <vt:i4>5</vt:i4>
      </vt:variant>
      <vt:variant>
        <vt:lpwstr/>
      </vt:variant>
      <vt:variant>
        <vt:lpwstr>_Toc13837343</vt:lpwstr>
      </vt:variant>
      <vt:variant>
        <vt:i4>1441850</vt:i4>
      </vt:variant>
      <vt:variant>
        <vt:i4>56</vt:i4>
      </vt:variant>
      <vt:variant>
        <vt:i4>0</vt:i4>
      </vt:variant>
      <vt:variant>
        <vt:i4>5</vt:i4>
      </vt:variant>
      <vt:variant>
        <vt:lpwstr/>
      </vt:variant>
      <vt:variant>
        <vt:lpwstr>_Toc13837342</vt:lpwstr>
      </vt:variant>
      <vt:variant>
        <vt:i4>1376314</vt:i4>
      </vt:variant>
      <vt:variant>
        <vt:i4>50</vt:i4>
      </vt:variant>
      <vt:variant>
        <vt:i4>0</vt:i4>
      </vt:variant>
      <vt:variant>
        <vt:i4>5</vt:i4>
      </vt:variant>
      <vt:variant>
        <vt:lpwstr/>
      </vt:variant>
      <vt:variant>
        <vt:lpwstr>_Toc13837341</vt:lpwstr>
      </vt:variant>
      <vt:variant>
        <vt:i4>1310778</vt:i4>
      </vt:variant>
      <vt:variant>
        <vt:i4>44</vt:i4>
      </vt:variant>
      <vt:variant>
        <vt:i4>0</vt:i4>
      </vt:variant>
      <vt:variant>
        <vt:i4>5</vt:i4>
      </vt:variant>
      <vt:variant>
        <vt:lpwstr/>
      </vt:variant>
      <vt:variant>
        <vt:lpwstr>_Toc13837340</vt:lpwstr>
      </vt:variant>
      <vt:variant>
        <vt:i4>1900605</vt:i4>
      </vt:variant>
      <vt:variant>
        <vt:i4>38</vt:i4>
      </vt:variant>
      <vt:variant>
        <vt:i4>0</vt:i4>
      </vt:variant>
      <vt:variant>
        <vt:i4>5</vt:i4>
      </vt:variant>
      <vt:variant>
        <vt:lpwstr/>
      </vt:variant>
      <vt:variant>
        <vt:lpwstr>_Toc13837339</vt:lpwstr>
      </vt:variant>
      <vt:variant>
        <vt:i4>1835069</vt:i4>
      </vt:variant>
      <vt:variant>
        <vt:i4>32</vt:i4>
      </vt:variant>
      <vt:variant>
        <vt:i4>0</vt:i4>
      </vt:variant>
      <vt:variant>
        <vt:i4>5</vt:i4>
      </vt:variant>
      <vt:variant>
        <vt:lpwstr/>
      </vt:variant>
      <vt:variant>
        <vt:lpwstr>_Toc13837338</vt:lpwstr>
      </vt:variant>
      <vt:variant>
        <vt:i4>1245245</vt:i4>
      </vt:variant>
      <vt:variant>
        <vt:i4>26</vt:i4>
      </vt:variant>
      <vt:variant>
        <vt:i4>0</vt:i4>
      </vt:variant>
      <vt:variant>
        <vt:i4>5</vt:i4>
      </vt:variant>
      <vt:variant>
        <vt:lpwstr/>
      </vt:variant>
      <vt:variant>
        <vt:lpwstr>_Toc13837337</vt:lpwstr>
      </vt:variant>
      <vt:variant>
        <vt:i4>1179709</vt:i4>
      </vt:variant>
      <vt:variant>
        <vt:i4>20</vt:i4>
      </vt:variant>
      <vt:variant>
        <vt:i4>0</vt:i4>
      </vt:variant>
      <vt:variant>
        <vt:i4>5</vt:i4>
      </vt:variant>
      <vt:variant>
        <vt:lpwstr/>
      </vt:variant>
      <vt:variant>
        <vt:lpwstr>_Toc13837336</vt:lpwstr>
      </vt:variant>
      <vt:variant>
        <vt:i4>1114173</vt:i4>
      </vt:variant>
      <vt:variant>
        <vt:i4>14</vt:i4>
      </vt:variant>
      <vt:variant>
        <vt:i4>0</vt:i4>
      </vt:variant>
      <vt:variant>
        <vt:i4>5</vt:i4>
      </vt:variant>
      <vt:variant>
        <vt:lpwstr/>
      </vt:variant>
      <vt:variant>
        <vt:lpwstr>_Toc13837335</vt:lpwstr>
      </vt:variant>
      <vt:variant>
        <vt:i4>1048637</vt:i4>
      </vt:variant>
      <vt:variant>
        <vt:i4>8</vt:i4>
      </vt:variant>
      <vt:variant>
        <vt:i4>0</vt:i4>
      </vt:variant>
      <vt:variant>
        <vt:i4>5</vt:i4>
      </vt:variant>
      <vt:variant>
        <vt:lpwstr/>
      </vt:variant>
      <vt:variant>
        <vt:lpwstr>_Toc13837334</vt:lpwstr>
      </vt:variant>
      <vt:variant>
        <vt:i4>1507389</vt:i4>
      </vt:variant>
      <vt:variant>
        <vt:i4>2</vt:i4>
      </vt:variant>
      <vt:variant>
        <vt:i4>0</vt:i4>
      </vt:variant>
      <vt:variant>
        <vt:i4>5</vt:i4>
      </vt:variant>
      <vt:variant>
        <vt:lpwstr/>
      </vt:variant>
      <vt:variant>
        <vt:lpwstr>_Toc13837333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Beltemacchi, Laura</dc:creator>
  <cp:keywords/>
  <cp:lastModifiedBy>Milne, Victoria - FPAC-NRCS, NM</cp:lastModifiedBy>
  <cp:revision>12</cp:revision>
  <cp:lastPrinted>2026-07-01T12:13:00Z</cp:lastPrinted>
  <dcterms:created xsi:type="dcterms:W3CDTF">2026-06-29T13:29:00Z</dcterms:created>
  <dcterms:modified xsi:type="dcterms:W3CDTF">2026-07-01T15:13:00Z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0x010100A90A3BD1DEA69D418018581C0C415B82</vt:lpwstr>
  </property>
  <property fmtid="{D5CDD505-2E9C-101B-9397-08002B2CF9AE}" pid="3" name="Order">
    <vt:r8>5846200</vt:r8>
  </property>
  <property fmtid="{D5CDD505-2E9C-101B-9397-08002B2CF9AE}" pid="4" name="MediaServiceImageTags">
    <vt:lpwstr/>
  </property>
</Properties>
</file>